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7B" w:rsidRDefault="00FB6D7B" w:rsidP="00BF6AF1">
      <w:pPr>
        <w:jc w:val="center"/>
        <w:rPr>
          <w:i/>
          <w:iCs/>
        </w:rPr>
      </w:pPr>
      <w:bookmarkStart w:id="0" w:name="sub_2000"/>
    </w:p>
    <w:p w:rsidR="00BF6AF1" w:rsidRPr="007E490B" w:rsidRDefault="00BF6AF1" w:rsidP="00BF6AF1">
      <w:pPr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703580" cy="73342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BF6AF1" w:rsidRPr="007515BE" w:rsidTr="00D758B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BF6AF1" w:rsidRPr="007515BE" w:rsidRDefault="00BF6AF1" w:rsidP="00D758B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ШЕРНУР</w:t>
            </w:r>
          </w:p>
          <w:p w:rsidR="00BF6AF1" w:rsidRPr="007515BE" w:rsidRDefault="00BF6AF1" w:rsidP="00D758B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МУНИЦИПАЛЬНЫЙ  РАЙОНЫН</w:t>
            </w:r>
          </w:p>
          <w:p w:rsidR="00BF6AF1" w:rsidRPr="00F061DC" w:rsidRDefault="00BF6AF1" w:rsidP="00D758BC">
            <w:pPr>
              <w:pStyle w:val="1"/>
              <w:jc w:val="center"/>
              <w:rPr>
                <w:b/>
              </w:rPr>
            </w:pPr>
            <w:r w:rsidRPr="00F061DC">
              <w:rPr>
                <w:b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6AF1" w:rsidRPr="007515BE" w:rsidRDefault="00BF6AF1" w:rsidP="00D758BC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F6AF1" w:rsidRPr="007515BE" w:rsidRDefault="00BF6AF1" w:rsidP="00D758B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АДМИНИСТРАЦИЯ СЕРНУРСКОГО МУНИЦИПАЛЬНОГО</w:t>
            </w:r>
          </w:p>
          <w:p w:rsidR="00BF6AF1" w:rsidRPr="007515BE" w:rsidRDefault="00BF6AF1" w:rsidP="00D758B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РАЙОНА</w:t>
            </w:r>
          </w:p>
        </w:tc>
      </w:tr>
      <w:tr w:rsidR="00BF6AF1" w:rsidRPr="00436C72" w:rsidTr="00D758B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BF6AF1" w:rsidRPr="00436C72" w:rsidRDefault="00BF6AF1" w:rsidP="00D758BC">
            <w:pPr>
              <w:jc w:val="center"/>
              <w:rPr>
                <w:b/>
                <w:bCs/>
              </w:rPr>
            </w:pPr>
          </w:p>
          <w:p w:rsidR="00BF6AF1" w:rsidRPr="00436C72" w:rsidRDefault="00BF6AF1" w:rsidP="00D758BC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BF6AF1" w:rsidRPr="00436C72" w:rsidRDefault="00BF6AF1" w:rsidP="00D758BC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F6AF1" w:rsidRPr="00436C72" w:rsidRDefault="00BF6AF1" w:rsidP="00D758BC">
            <w:pPr>
              <w:jc w:val="center"/>
              <w:rPr>
                <w:b/>
                <w:bCs/>
              </w:rPr>
            </w:pPr>
          </w:p>
          <w:p w:rsidR="00BF6AF1" w:rsidRPr="00436C72" w:rsidRDefault="00BF6AF1" w:rsidP="00D758BC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ПОСТАНОВЛЕНИЕ</w:t>
            </w:r>
          </w:p>
        </w:tc>
      </w:tr>
    </w:tbl>
    <w:p w:rsidR="00BF6AF1" w:rsidRDefault="00BF6AF1" w:rsidP="00BF6AF1">
      <w:pPr>
        <w:jc w:val="center"/>
      </w:pPr>
    </w:p>
    <w:p w:rsidR="00BF6AF1" w:rsidRDefault="00BF6AF1" w:rsidP="00BF6AF1">
      <w:pPr>
        <w:jc w:val="center"/>
      </w:pPr>
    </w:p>
    <w:p w:rsidR="00BF6AF1" w:rsidRPr="007608E5" w:rsidRDefault="00BF6AF1" w:rsidP="00BF6AF1">
      <w:pPr>
        <w:jc w:val="center"/>
      </w:pPr>
      <w:r>
        <w:t>от 15 июня 2022 года № 279</w:t>
      </w:r>
    </w:p>
    <w:p w:rsidR="00BF6AF1" w:rsidRPr="007608E5" w:rsidRDefault="00BF6AF1" w:rsidP="00BF6AF1"/>
    <w:p w:rsidR="00BF6AF1" w:rsidRDefault="00BF6AF1" w:rsidP="00BF6AF1"/>
    <w:p w:rsidR="005829A0" w:rsidRPr="007608E5" w:rsidRDefault="005829A0" w:rsidP="00BF6AF1"/>
    <w:p w:rsidR="00BF6AF1" w:rsidRDefault="00BF6AF1" w:rsidP="00BF6AF1">
      <w:pPr>
        <w:jc w:val="center"/>
        <w:rPr>
          <w:b/>
          <w:bCs/>
        </w:rPr>
      </w:pPr>
      <w:r w:rsidRPr="007E0122">
        <w:rPr>
          <w:b/>
          <w:bCs/>
        </w:rPr>
        <w:t>О</w:t>
      </w:r>
      <w:r>
        <w:rPr>
          <w:b/>
          <w:bCs/>
        </w:rPr>
        <w:t xml:space="preserve"> внесении изменений в муниципальную программу</w:t>
      </w:r>
    </w:p>
    <w:p w:rsidR="00BF6AF1" w:rsidRPr="00EE1B8F" w:rsidRDefault="00BF6AF1" w:rsidP="00BF6AF1">
      <w:pPr>
        <w:jc w:val="center"/>
        <w:rPr>
          <w:b/>
          <w:bCs/>
        </w:rPr>
      </w:pPr>
      <w:r w:rsidRPr="00EE1B8F">
        <w:rPr>
          <w:b/>
          <w:bCs/>
        </w:rPr>
        <w:t>«Развитие жилищно-коммунального и дорожного хозяйства Сернурск</w:t>
      </w:r>
      <w:r w:rsidR="00DD7A90">
        <w:rPr>
          <w:b/>
          <w:bCs/>
        </w:rPr>
        <w:t>ого</w:t>
      </w:r>
      <w:r w:rsidRPr="00EE1B8F">
        <w:rPr>
          <w:b/>
          <w:bCs/>
        </w:rPr>
        <w:t xml:space="preserve"> муниципальн</w:t>
      </w:r>
      <w:r w:rsidR="00DD7A90">
        <w:rPr>
          <w:b/>
          <w:bCs/>
        </w:rPr>
        <w:t>ого</w:t>
      </w:r>
      <w:r w:rsidRPr="00EE1B8F">
        <w:rPr>
          <w:b/>
          <w:bCs/>
        </w:rPr>
        <w:t xml:space="preserve"> район</w:t>
      </w:r>
      <w:r w:rsidR="00DD7A90">
        <w:rPr>
          <w:b/>
          <w:bCs/>
        </w:rPr>
        <w:t>а</w:t>
      </w:r>
      <w:r w:rsidRPr="00EE1B8F">
        <w:rPr>
          <w:b/>
          <w:bCs/>
        </w:rPr>
        <w:t xml:space="preserve"> на 2018-2025 годы»</w:t>
      </w:r>
    </w:p>
    <w:p w:rsidR="00BF6AF1" w:rsidRPr="00EE1B8F" w:rsidRDefault="00BF6AF1" w:rsidP="00BF6AF1">
      <w:pPr>
        <w:tabs>
          <w:tab w:val="left" w:pos="0"/>
        </w:tabs>
        <w:jc w:val="center"/>
        <w:rPr>
          <w:b/>
          <w:bCs/>
        </w:rPr>
      </w:pPr>
    </w:p>
    <w:p w:rsidR="00BF6AF1" w:rsidRPr="007E0122" w:rsidRDefault="00BF6AF1" w:rsidP="00BF6AF1">
      <w:pPr>
        <w:tabs>
          <w:tab w:val="left" w:pos="0"/>
        </w:tabs>
        <w:jc w:val="both"/>
        <w:rPr>
          <w:b/>
          <w:bCs/>
        </w:rPr>
      </w:pPr>
    </w:p>
    <w:p w:rsidR="00BF6AF1" w:rsidRPr="007B751E" w:rsidRDefault="00BF6AF1" w:rsidP="00BF6AF1">
      <w:pPr>
        <w:ind w:firstLine="709"/>
        <w:jc w:val="both"/>
        <w:rPr>
          <w:bCs/>
        </w:rPr>
      </w:pPr>
      <w:r>
        <w:rPr>
          <w:bCs/>
        </w:rPr>
        <w:t>В соответствии с Порядком разработки, реализации и оценки эффективности муниципальных программ Сернурского муниципального района</w:t>
      </w:r>
      <w:r w:rsidR="00DD7A90">
        <w:rPr>
          <w:bCs/>
        </w:rPr>
        <w:t>, утвержденным постановлением администрации</w:t>
      </w:r>
      <w:r>
        <w:rPr>
          <w:bCs/>
        </w:rPr>
        <w:t xml:space="preserve"> от 31 декабря 2019 г. № 494</w:t>
      </w:r>
      <w:r w:rsidR="00DD7A90">
        <w:rPr>
          <w:bCs/>
        </w:rPr>
        <w:t xml:space="preserve"> (</w:t>
      </w:r>
      <w:r w:rsidR="00DD7A90" w:rsidRPr="00495E1B">
        <w:rPr>
          <w:bCs/>
        </w:rPr>
        <w:t>в ред. от 26.10.2021 № 492),</w:t>
      </w:r>
      <w:r>
        <w:rPr>
          <w:bCs/>
        </w:rPr>
        <w:t xml:space="preserve"> а</w:t>
      </w:r>
      <w:r w:rsidRPr="007E0122">
        <w:rPr>
          <w:bCs/>
        </w:rPr>
        <w:t xml:space="preserve">дминистрация Сернурского муниципального района </w:t>
      </w:r>
      <w:r w:rsidR="00DD7A90" w:rsidRPr="00DD7A90">
        <w:rPr>
          <w:bCs/>
          <w:spacing w:val="40"/>
        </w:rPr>
        <w:t>постановляет</w:t>
      </w:r>
      <w:r w:rsidRPr="00DD7A90">
        <w:rPr>
          <w:bCs/>
          <w:spacing w:val="40"/>
        </w:rPr>
        <w:t>:</w:t>
      </w:r>
    </w:p>
    <w:p w:rsidR="00BF6AF1" w:rsidRPr="00817795" w:rsidRDefault="00BF6AF1" w:rsidP="00BF6AF1">
      <w:pPr>
        <w:ind w:firstLine="709"/>
        <w:jc w:val="both"/>
      </w:pPr>
      <w:r>
        <w:t>1.</w:t>
      </w:r>
      <w:r w:rsidRPr="00A2415F">
        <w:t xml:space="preserve"> Внести в муниципальную программу </w:t>
      </w:r>
      <w:r w:rsidRPr="00A2415F">
        <w:rPr>
          <w:bCs/>
        </w:rPr>
        <w:t>«Развитие жилищно-коммунального и дорожного хозяйства Сернурск</w:t>
      </w:r>
      <w:r w:rsidR="00DD7A90">
        <w:rPr>
          <w:bCs/>
        </w:rPr>
        <w:t>ого</w:t>
      </w:r>
      <w:r w:rsidRPr="00A2415F">
        <w:rPr>
          <w:bCs/>
        </w:rPr>
        <w:t xml:space="preserve"> муниципальн</w:t>
      </w:r>
      <w:r w:rsidR="00DD7A90">
        <w:rPr>
          <w:bCs/>
        </w:rPr>
        <w:t>ого</w:t>
      </w:r>
      <w:r w:rsidRPr="00A2415F">
        <w:rPr>
          <w:bCs/>
        </w:rPr>
        <w:t xml:space="preserve"> район</w:t>
      </w:r>
      <w:r w:rsidR="00DD7A90">
        <w:rPr>
          <w:bCs/>
        </w:rPr>
        <w:t>а</w:t>
      </w:r>
      <w:r w:rsidRPr="00A2415F">
        <w:rPr>
          <w:bCs/>
        </w:rPr>
        <w:t xml:space="preserve"> на 2018-2025 годы» </w:t>
      </w:r>
      <w:r w:rsidRPr="007E0122">
        <w:t xml:space="preserve">(далее – Программа), утвержденную постановлением администрации Сернурского муниципального района от </w:t>
      </w:r>
      <w:r>
        <w:t>12 января 2018 года № 08/1</w:t>
      </w:r>
      <w:r w:rsidR="00281E38">
        <w:t xml:space="preserve"> (в ред. от 31.03.2022. № 151),</w:t>
      </w:r>
      <w:r>
        <w:t>следующие изменения</w:t>
      </w:r>
      <w:r w:rsidRPr="007E0122">
        <w:t>:</w:t>
      </w:r>
      <w:r>
        <w:tab/>
      </w:r>
    </w:p>
    <w:p w:rsidR="0072295D" w:rsidRDefault="00DD7A90" w:rsidP="00BF6AF1">
      <w:pPr>
        <w:ind w:firstLine="708"/>
        <w:jc w:val="both"/>
      </w:pPr>
      <w:r>
        <w:t>1</w:t>
      </w:r>
      <w:r w:rsidR="00BF6AF1">
        <w:t>)</w:t>
      </w:r>
      <w:r w:rsidR="0072295D">
        <w:t>в Паспорте программы в пункте «Ответственный исполнитель муниципальной программы» исключить слова «Кугергин А.В.»;</w:t>
      </w:r>
    </w:p>
    <w:p w:rsidR="00D758BC" w:rsidRPr="00DD2FAF" w:rsidRDefault="0072295D" w:rsidP="00BF6AF1">
      <w:pPr>
        <w:ind w:firstLine="708"/>
        <w:jc w:val="both"/>
      </w:pPr>
      <w:r>
        <w:t xml:space="preserve">2) </w:t>
      </w:r>
      <w:r w:rsidR="00AE2A08">
        <w:t xml:space="preserve">в Паспорте программы в пункте «Подпрограммы муниципальной программы» </w:t>
      </w:r>
      <w:r w:rsidR="00C64643">
        <w:t>п</w:t>
      </w:r>
      <w:r w:rsidR="00BF6AF1" w:rsidRPr="00817795">
        <w:t>одпрограмму 1 «Проведение капитального ремонта многоквартирных домов, расп</w:t>
      </w:r>
      <w:r w:rsidR="00BF6AF1">
        <w:t>о</w:t>
      </w:r>
      <w:r w:rsidR="00BF6AF1" w:rsidRPr="00817795">
        <w:t>лож</w:t>
      </w:r>
      <w:r w:rsidR="00BF6AF1">
        <w:t>е</w:t>
      </w:r>
      <w:r w:rsidR="00BF6AF1" w:rsidRPr="00817795">
        <w:t>нных на те</w:t>
      </w:r>
      <w:r w:rsidR="00BF6AF1">
        <w:t>р</w:t>
      </w:r>
      <w:r w:rsidR="00BF6AF1" w:rsidRPr="00817795">
        <w:t>ритории Сернурского муниципального района» переименовать в «</w:t>
      </w:r>
      <w:r w:rsidR="00BF6AF1" w:rsidRPr="00AA55B0">
        <w:t xml:space="preserve">Комплексное развитие </w:t>
      </w:r>
      <w:r w:rsidR="00BF6AF1" w:rsidRPr="00DD2FAF">
        <w:t>коммунальной инфраструктуры Сернурского района»</w:t>
      </w:r>
      <w:r w:rsidR="00D758BC" w:rsidRPr="00DD2FAF">
        <w:t>;</w:t>
      </w:r>
    </w:p>
    <w:p w:rsidR="00AE2A08" w:rsidRPr="00DD2FAF" w:rsidRDefault="00AE2A08" w:rsidP="00AE2A08">
      <w:pPr>
        <w:ind w:firstLine="708"/>
        <w:jc w:val="both"/>
      </w:pPr>
      <w:r w:rsidRPr="00DD2FAF">
        <w:t xml:space="preserve">3) </w:t>
      </w:r>
      <w:r w:rsidR="0072295D" w:rsidRPr="00DD2FAF">
        <w:t>в Паспорте программы в</w:t>
      </w:r>
      <w:r w:rsidRPr="00DD2FAF">
        <w:t xml:space="preserve"> пункте «Объемы бюджетных ассигнований муниципальной программы» слова «</w:t>
      </w:r>
      <w:r w:rsidR="0072295D" w:rsidRPr="00DD2FAF">
        <w:t>81 млн.878,48 тысяч рублей</w:t>
      </w:r>
      <w:r w:rsidRPr="00DD2FAF">
        <w:t>» заменить словами «</w:t>
      </w:r>
      <w:r w:rsidR="00DD2FAF" w:rsidRPr="00DD2FAF">
        <w:t>171</w:t>
      </w:r>
      <w:r w:rsidRPr="00DD2FAF">
        <w:t xml:space="preserve"> млн.</w:t>
      </w:r>
      <w:r w:rsidR="00DD2FAF" w:rsidRPr="00DD2FAF">
        <w:t xml:space="preserve"> 338,5</w:t>
      </w:r>
      <w:r w:rsidRPr="00DD2FAF">
        <w:t xml:space="preserve"> тысяч рублей»</w:t>
      </w:r>
      <w:r w:rsidR="00DD2FAF">
        <w:t>;</w:t>
      </w:r>
    </w:p>
    <w:p w:rsidR="00AE2A08" w:rsidRPr="00DD2FAF" w:rsidRDefault="00AE2A08" w:rsidP="00AE2A08">
      <w:pPr>
        <w:ind w:firstLine="708"/>
        <w:jc w:val="both"/>
      </w:pPr>
      <w:r w:rsidRPr="00DD2FAF">
        <w:t xml:space="preserve">4) </w:t>
      </w:r>
      <w:r w:rsidR="00DD2FAF" w:rsidRPr="00DD2FAF">
        <w:t xml:space="preserve">в Паспорте программы в </w:t>
      </w:r>
      <w:r w:rsidRPr="00DD2FAF">
        <w:t>пункт</w:t>
      </w:r>
      <w:r w:rsidR="00DD2FAF" w:rsidRPr="00DD2FAF">
        <w:t>е</w:t>
      </w:r>
      <w:r w:rsidRPr="00DD2FAF">
        <w:t xml:space="preserve"> «Ожидаемые результаты </w:t>
      </w:r>
      <w:r w:rsidRPr="00DD2FAF">
        <w:lastRenderedPageBreak/>
        <w:t>реализации муниципальной программы» абзац 1</w:t>
      </w:r>
      <w:r w:rsidR="00DD2FAF" w:rsidRPr="00DD2FAF">
        <w:t xml:space="preserve"> изложить в редакции</w:t>
      </w:r>
      <w:r w:rsidRPr="00DD2FAF">
        <w:t>:</w:t>
      </w:r>
    </w:p>
    <w:p w:rsidR="00AE2A08" w:rsidRDefault="00AE2A08" w:rsidP="00AE2A08">
      <w:pPr>
        <w:ind w:firstLine="708"/>
        <w:jc w:val="both"/>
      </w:pPr>
      <w:r w:rsidRPr="00DD2FAF">
        <w:t xml:space="preserve">«- </w:t>
      </w:r>
      <w:r w:rsidR="00DD2FAF" w:rsidRPr="00DD2FAF">
        <w:t>улучшение технического состояния коммунальной инфраструктуры»</w:t>
      </w:r>
      <w:r w:rsidR="00DD2FAF">
        <w:t>;</w:t>
      </w:r>
    </w:p>
    <w:p w:rsidR="00AE2A08" w:rsidRPr="007F5BAC" w:rsidRDefault="00AE2A08" w:rsidP="00AE2A08">
      <w:pPr>
        <w:ind w:firstLine="708"/>
        <w:jc w:val="both"/>
      </w:pPr>
      <w:r w:rsidRPr="007F5BAC">
        <w:t xml:space="preserve">5) </w:t>
      </w:r>
      <w:r w:rsidR="00DD2FAF" w:rsidRPr="007F5BAC">
        <w:t>в разделе</w:t>
      </w:r>
      <w:r w:rsidRPr="007F5BAC">
        <w:t xml:space="preserve"> IV</w:t>
      </w:r>
      <w:r w:rsidR="00DD2FAF" w:rsidRPr="007F5BAC">
        <w:t xml:space="preserve"> программы -«</w:t>
      </w:r>
      <w:r w:rsidRPr="007F5BAC">
        <w:t>Перечень подпрограмм и характеристика основных мероприятий муниципальной программы</w:t>
      </w:r>
      <w:r w:rsidR="00DD2FAF" w:rsidRPr="007F5BAC">
        <w:t>»,пункт1</w:t>
      </w:r>
      <w:r w:rsidR="007F5BAC" w:rsidRPr="007F5BAC">
        <w:t xml:space="preserve"> изложить в редакции</w:t>
      </w:r>
      <w:r w:rsidR="005829A0">
        <w:t>:</w:t>
      </w:r>
      <w:r w:rsidRPr="007F5BAC">
        <w:t xml:space="preserve"> «</w:t>
      </w:r>
      <w:r w:rsidR="007F5BAC" w:rsidRPr="007F5BAC">
        <w:t>Комплексное развитие коммунальной инфраструктуры Сернурского района»</w:t>
      </w:r>
      <w:r w:rsidRPr="007F5BAC">
        <w:t>;</w:t>
      </w:r>
    </w:p>
    <w:p w:rsidR="007F5BAC" w:rsidRPr="007F5BAC" w:rsidRDefault="00AE2A08" w:rsidP="00AE2A08">
      <w:pPr>
        <w:ind w:firstLine="708"/>
        <w:jc w:val="both"/>
      </w:pPr>
      <w:r w:rsidRPr="007F5BAC">
        <w:t xml:space="preserve">6) </w:t>
      </w:r>
      <w:r w:rsidR="007F5BAC" w:rsidRPr="007F5BAC">
        <w:t>в разделе</w:t>
      </w:r>
      <w:r w:rsidRPr="007F5BAC">
        <w:t xml:space="preserve"> VI</w:t>
      </w:r>
      <w:r w:rsidR="007F5BAC" w:rsidRPr="007F5BAC">
        <w:t xml:space="preserve"> программы –«</w:t>
      </w:r>
      <w:r w:rsidRPr="007F5BAC">
        <w:t>Ресурсное обеспечение муниципальной программы</w:t>
      </w:r>
      <w:r w:rsidR="007F5BAC" w:rsidRPr="007F5BAC">
        <w:t>» абзац второй исключить.</w:t>
      </w:r>
    </w:p>
    <w:p w:rsidR="007F5BAC" w:rsidRPr="007F5BAC" w:rsidRDefault="00AE2A08" w:rsidP="00AE2A08">
      <w:pPr>
        <w:ind w:firstLine="708"/>
        <w:jc w:val="both"/>
      </w:pPr>
      <w:r w:rsidRPr="007F5BAC">
        <w:t>7) приложени</w:t>
      </w:r>
      <w:r w:rsidR="007F5BAC" w:rsidRPr="007F5BAC">
        <w:t>я</w:t>
      </w:r>
      <w:r w:rsidRPr="007F5BAC">
        <w:t xml:space="preserve"> к программе </w:t>
      </w:r>
      <w:r w:rsidR="007F5BAC" w:rsidRPr="007F5BAC">
        <w:t>изложить в новой редакции</w:t>
      </w:r>
      <w:r w:rsidR="00111EBB">
        <w:t xml:space="preserve"> (прилагаются).</w:t>
      </w:r>
    </w:p>
    <w:p w:rsidR="00BF6AF1" w:rsidRPr="007E0122" w:rsidRDefault="00BF6AF1" w:rsidP="00BF6AF1">
      <w:pPr>
        <w:ind w:firstLine="708"/>
        <w:jc w:val="both"/>
      </w:pPr>
      <w:r>
        <w:t>2. </w:t>
      </w:r>
      <w:r w:rsidRPr="007E0122">
        <w:t xml:space="preserve">Контроль за исполнением настоящего постановления </w:t>
      </w:r>
      <w:r w:rsidR="005829A0">
        <w:t>возложить на первого заместителя главы администрации Якимова А.С.</w:t>
      </w:r>
    </w:p>
    <w:p w:rsidR="00BF6AF1" w:rsidRDefault="00BF6AF1" w:rsidP="00BF6AF1">
      <w:pPr>
        <w:spacing w:after="120"/>
        <w:ind w:firstLine="709"/>
        <w:jc w:val="both"/>
      </w:pPr>
      <w:r>
        <w:t>3. </w:t>
      </w:r>
      <w:r w:rsidRPr="007E0122">
        <w:t xml:space="preserve">Настоящее постановление </w:t>
      </w:r>
      <w:r w:rsidR="005829A0">
        <w:t xml:space="preserve">вступает в силу после его обнародования и размещения </w:t>
      </w:r>
      <w:r w:rsidRPr="007E0122">
        <w:t xml:space="preserve">на официальном сайте Сернурского муниципального района в информационно-телекоммуникационной сети </w:t>
      </w:r>
      <w:r w:rsidR="005829A0">
        <w:t>«</w:t>
      </w:r>
      <w:r w:rsidRPr="007E0122">
        <w:t>Интернет</w:t>
      </w:r>
      <w:r w:rsidR="005829A0">
        <w:t>»</w:t>
      </w:r>
      <w:r w:rsidRPr="007E0122">
        <w:t>.</w:t>
      </w:r>
    </w:p>
    <w:p w:rsidR="00BF6AF1" w:rsidRDefault="00BF6AF1" w:rsidP="00BF6AF1">
      <w:pPr>
        <w:tabs>
          <w:tab w:val="left" w:pos="0"/>
        </w:tabs>
        <w:jc w:val="both"/>
      </w:pPr>
    </w:p>
    <w:p w:rsidR="005829A0" w:rsidRDefault="005829A0" w:rsidP="00BF6AF1">
      <w:pPr>
        <w:tabs>
          <w:tab w:val="left" w:pos="0"/>
        </w:tabs>
        <w:jc w:val="both"/>
      </w:pPr>
    </w:p>
    <w:p w:rsidR="005829A0" w:rsidRPr="007E0122" w:rsidRDefault="005829A0" w:rsidP="00BF6AF1">
      <w:pPr>
        <w:tabs>
          <w:tab w:val="left" w:pos="0"/>
        </w:tabs>
        <w:jc w:val="both"/>
      </w:pPr>
    </w:p>
    <w:tbl>
      <w:tblPr>
        <w:tblW w:w="0" w:type="auto"/>
        <w:tblInd w:w="288" w:type="dxa"/>
        <w:tblLayout w:type="fixed"/>
        <w:tblLook w:val="04A0"/>
      </w:tblPr>
      <w:tblGrid>
        <w:gridCol w:w="3433"/>
        <w:gridCol w:w="5176"/>
      </w:tblGrid>
      <w:tr w:rsidR="00BF6AF1" w:rsidRPr="007E0122" w:rsidTr="00D758BC">
        <w:tc>
          <w:tcPr>
            <w:tcW w:w="3433" w:type="dxa"/>
            <w:hideMark/>
          </w:tcPr>
          <w:p w:rsidR="00BF6AF1" w:rsidRPr="007E0122" w:rsidRDefault="00BF6AF1" w:rsidP="00D758BC">
            <w:pPr>
              <w:ind w:left="175"/>
              <w:jc w:val="center"/>
            </w:pPr>
            <w:r w:rsidRPr="007E0122">
              <w:t>Глава администрации</w:t>
            </w:r>
          </w:p>
          <w:p w:rsidR="00BF6AF1" w:rsidRPr="007E0122" w:rsidRDefault="00BF6AF1" w:rsidP="00D758BC">
            <w:pPr>
              <w:ind w:left="175"/>
              <w:jc w:val="center"/>
            </w:pPr>
            <w:r w:rsidRPr="007E0122">
              <w:t>Сернурского</w:t>
            </w:r>
          </w:p>
          <w:p w:rsidR="00BF6AF1" w:rsidRPr="007E0122" w:rsidRDefault="00BF6AF1" w:rsidP="00D758BC">
            <w:pPr>
              <w:ind w:left="175"/>
              <w:jc w:val="center"/>
            </w:pPr>
            <w:r w:rsidRPr="007E0122">
              <w:t>муниципального района</w:t>
            </w:r>
          </w:p>
        </w:tc>
        <w:tc>
          <w:tcPr>
            <w:tcW w:w="5176" w:type="dxa"/>
            <w:hideMark/>
          </w:tcPr>
          <w:p w:rsidR="00BF6AF1" w:rsidRPr="007E0122" w:rsidRDefault="00BF6AF1" w:rsidP="00D758BC">
            <w:pPr>
              <w:jc w:val="center"/>
            </w:pPr>
          </w:p>
          <w:p w:rsidR="00BF6AF1" w:rsidRPr="007E0122" w:rsidRDefault="00BF6AF1" w:rsidP="00D758BC">
            <w:pPr>
              <w:jc w:val="center"/>
            </w:pPr>
          </w:p>
          <w:p w:rsidR="00BF6AF1" w:rsidRPr="007E0122" w:rsidRDefault="00BF6AF1" w:rsidP="00D758BC">
            <w:pPr>
              <w:jc w:val="right"/>
            </w:pPr>
            <w:r>
              <w:t>А.</w:t>
            </w:r>
            <w:r w:rsidR="00D05AB2">
              <w:t>В.</w:t>
            </w:r>
            <w:r>
              <w:t xml:space="preserve"> Кугергин</w:t>
            </w:r>
          </w:p>
        </w:tc>
      </w:tr>
    </w:tbl>
    <w:p w:rsidR="00BF6AF1" w:rsidRPr="007E0122" w:rsidRDefault="00BF6AF1" w:rsidP="00BF6AF1">
      <w:pPr>
        <w:ind w:firstLine="708"/>
        <w:jc w:val="both"/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111EBB" w:rsidRDefault="00111EBB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AF1" w:rsidRDefault="00BF6AF1" w:rsidP="00BF6AF1">
      <w:pPr>
        <w:widowControl/>
        <w:autoSpaceDE/>
        <w:autoSpaceDN/>
        <w:adjustRightInd/>
        <w:jc w:val="center"/>
        <w:rPr>
          <w:b/>
        </w:rPr>
        <w:sectPr w:rsidR="00BF6AF1" w:rsidSect="0009185A">
          <w:pgSz w:w="11906" w:h="16838"/>
          <w:pgMar w:top="1134" w:right="1134" w:bottom="1134" w:left="1985" w:header="709" w:footer="709" w:gutter="0"/>
          <w:pgNumType w:start="0"/>
          <w:cols w:space="708"/>
          <w:docGrid w:linePitch="360"/>
        </w:sectPr>
      </w:pPr>
      <w:bookmarkStart w:id="1" w:name="sub_1001"/>
      <w:bookmarkEnd w:id="0"/>
    </w:p>
    <w:p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bookmarkStart w:id="2" w:name="_Hlk106698297"/>
      <w:r w:rsidRPr="00480380">
        <w:rPr>
          <w:color w:val="000000" w:themeColor="text1"/>
          <w:sz w:val="24"/>
          <w:szCs w:val="24"/>
        </w:rPr>
        <w:lastRenderedPageBreak/>
        <w:t>ПРИЛОЖЕНИЕ № 1</w:t>
      </w:r>
    </w:p>
    <w:p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к муниципальной программе</w:t>
      </w:r>
    </w:p>
    <w:p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 xml:space="preserve">«Развитие жилищно-коммунального и дорожного хозяйства </w:t>
      </w:r>
      <w:r>
        <w:rPr>
          <w:color w:val="000000" w:themeColor="text1"/>
          <w:sz w:val="24"/>
          <w:szCs w:val="24"/>
        </w:rPr>
        <w:t>Сернурскогомуниципального</w:t>
      </w:r>
      <w:r w:rsidRPr="00480380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а</w:t>
      </w:r>
      <w:r w:rsidRPr="00480380">
        <w:rPr>
          <w:color w:val="000000" w:themeColor="text1"/>
          <w:sz w:val="24"/>
          <w:szCs w:val="24"/>
        </w:rPr>
        <w:t xml:space="preserve"> на 2018-2025 годы»</w:t>
      </w:r>
    </w:p>
    <w:p w:rsidR="00BF6AF1" w:rsidRPr="00480380" w:rsidRDefault="00BF6AF1" w:rsidP="00BF6AF1">
      <w:pPr>
        <w:tabs>
          <w:tab w:val="left" w:pos="8679"/>
        </w:tabs>
        <w:ind w:firstLine="698"/>
        <w:jc w:val="right"/>
        <w:rPr>
          <w:b/>
          <w:bCs/>
          <w:color w:val="000000" w:themeColor="text1"/>
        </w:rPr>
      </w:pPr>
    </w:p>
    <w:p w:rsidR="00BF6AF1" w:rsidRPr="00480380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Сведения о показателях (индикаторах) муниципальной программы,</w:t>
      </w:r>
    </w:p>
    <w:p w:rsidR="00BF6AF1" w:rsidRPr="00480380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подпрограмм и их значениях</w:t>
      </w:r>
    </w:p>
    <w:p w:rsidR="00BF6AF1" w:rsidRPr="00480380" w:rsidRDefault="00BF6AF1" w:rsidP="00BF6AF1">
      <w:pPr>
        <w:tabs>
          <w:tab w:val="left" w:pos="8679"/>
        </w:tabs>
        <w:ind w:firstLine="720"/>
        <w:jc w:val="both"/>
        <w:rPr>
          <w:color w:val="000000" w:themeColor="text1"/>
          <w:highlight w:val="yellow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5"/>
        <w:gridCol w:w="3467"/>
        <w:gridCol w:w="1170"/>
        <w:gridCol w:w="1417"/>
        <w:gridCol w:w="1134"/>
        <w:gridCol w:w="1256"/>
        <w:gridCol w:w="1255"/>
        <w:gridCol w:w="1119"/>
        <w:gridCol w:w="1256"/>
        <w:gridCol w:w="1178"/>
        <w:gridCol w:w="30"/>
        <w:gridCol w:w="994"/>
      </w:tblGrid>
      <w:tr w:rsidR="00BF6AF1" w:rsidRPr="00480380" w:rsidTr="005C6F71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№</w:t>
            </w:r>
          </w:p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Единица</w:t>
            </w:r>
          </w:p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Значения показателей</w:t>
            </w:r>
          </w:p>
        </w:tc>
      </w:tr>
      <w:tr w:rsidR="00BF6AF1" w:rsidRPr="00480380" w:rsidTr="003273C8">
        <w:trPr>
          <w:jc w:val="center"/>
        </w:trPr>
        <w:tc>
          <w:tcPr>
            <w:tcW w:w="7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480380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BF6AF1" w:rsidRPr="00480380" w:rsidTr="005C6F71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BF6AF1" w:rsidRPr="00480380" w:rsidTr="005C6F71">
        <w:trPr>
          <w:jc w:val="center"/>
        </w:trPr>
        <w:tc>
          <w:tcPr>
            <w:tcW w:w="1402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1</w:t>
            </w:r>
          </w:p>
          <w:p w:rsidR="00BF6AF1" w:rsidRPr="00AA55B0" w:rsidRDefault="00BF6AF1" w:rsidP="00D758BC">
            <w:pPr>
              <w:tabs>
                <w:tab w:val="left" w:pos="8679"/>
              </w:tabs>
              <w:jc w:val="center"/>
              <w:rPr>
                <w:b/>
                <w:sz w:val="24"/>
                <w:szCs w:val="24"/>
              </w:rPr>
            </w:pPr>
            <w:r w:rsidRPr="00AA55B0">
              <w:rPr>
                <w:color w:val="000000" w:themeColor="text1"/>
                <w:sz w:val="24"/>
                <w:szCs w:val="24"/>
              </w:rPr>
              <w:t>«</w:t>
            </w:r>
            <w:r w:rsidRPr="00AA55B0">
              <w:rPr>
                <w:sz w:val="24"/>
                <w:szCs w:val="24"/>
              </w:rPr>
              <w:t>Комплексное развитие коммунальной инфраструктуры Сернурского муниципального района»</w:t>
            </w:r>
          </w:p>
          <w:p w:rsidR="00BF6AF1" w:rsidRPr="00A41DC9" w:rsidRDefault="00BF6AF1" w:rsidP="00D758BC">
            <w:pPr>
              <w:tabs>
                <w:tab w:val="left" w:pos="8679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6AF1" w:rsidRPr="00480380" w:rsidTr="00604C08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Строительство объектов жилищного, социального культурного и административного назначения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A41DC9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ыс.руб</w:t>
            </w:r>
            <w:r w:rsidR="00BF6AF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A41DC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1212,5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604C08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8621,7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604C08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604C08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F6AF1" w:rsidRPr="00480380" w:rsidTr="00604C08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Обеспечение качественными услугами в сфере жилищно-коммунального хозяйства населения Сернурского муниципального района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A41DC9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ыс.руб</w:t>
            </w:r>
            <w:r w:rsidR="00BF6AF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Default="00BF6AF1" w:rsidP="00A41DC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213,908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Default="00604C08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Default="00604C08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Default="00604C08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F6AF1" w:rsidRPr="00480380" w:rsidTr="005C6F71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Содержание муниципального жилищного фонда Сернурского муниципального района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A41DC9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ыс.руб</w:t>
            </w:r>
            <w:r w:rsidR="00BF6AF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3173E">
              <w:rPr>
                <w:color w:val="000000" w:themeColor="text1"/>
                <w:sz w:val="24"/>
                <w:szCs w:val="24"/>
              </w:rPr>
              <w:t>30231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EA1ED5" w:rsidRDefault="00A41DC9" w:rsidP="00A41DC9">
            <w:pPr>
              <w:jc w:val="center"/>
              <w:rPr>
                <w:sz w:val="24"/>
                <w:szCs w:val="24"/>
              </w:rPr>
            </w:pPr>
            <w:r w:rsidRPr="00EA1ED5">
              <w:rPr>
                <w:sz w:val="24"/>
                <w:szCs w:val="24"/>
              </w:rPr>
              <w:t>31563,4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Default="00BF6AF1" w:rsidP="00A41DC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29858,51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EA1ED5" w:rsidRDefault="00604C08" w:rsidP="00A4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23893,5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EA1ED5" w:rsidRDefault="00604C08" w:rsidP="00A41DC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23893,5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EA1ED5" w:rsidRDefault="00604C08" w:rsidP="00A41DC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F6AF1" w:rsidRPr="00480380" w:rsidTr="005C6F71">
        <w:trPr>
          <w:jc w:val="center"/>
        </w:trPr>
        <w:tc>
          <w:tcPr>
            <w:tcW w:w="1502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2</w:t>
            </w:r>
          </w:p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«Устойчивое развитие сельских территорий»</w:t>
            </w:r>
          </w:p>
        </w:tc>
      </w:tr>
      <w:tr w:rsidR="00BF6AF1" w:rsidRPr="00480380" w:rsidTr="00347B86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Количество семей и молодых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специалистов, получивших поддержку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AF1" w:rsidRPr="00480380" w:rsidRDefault="003273C8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е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6AF1" w:rsidRPr="00480380" w:rsidRDefault="00BF6AF1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F6AF1" w:rsidRPr="00480380" w:rsidTr="005C6F71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Количество жилья, введенного (приобретенного)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3273C8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</w:tr>
      <w:tr w:rsidR="00BF6AF1" w:rsidRPr="00480380" w:rsidTr="005C6F71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Длина введенных газопроводов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3273C8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56,17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F172D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F172D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F172D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F172D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F172D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F6AF1" w:rsidRPr="00480380" w:rsidTr="005C6F71">
        <w:trPr>
          <w:jc w:val="center"/>
        </w:trPr>
        <w:tc>
          <w:tcPr>
            <w:tcW w:w="1502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3</w:t>
            </w:r>
          </w:p>
          <w:p w:rsidR="00BF6AF1" w:rsidRPr="00480380" w:rsidRDefault="00BF6AF1" w:rsidP="00D758BC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«Дорожное хозяйство»</w:t>
            </w:r>
          </w:p>
        </w:tc>
      </w:tr>
      <w:tr w:rsidR="005C6F71" w:rsidRPr="00480380" w:rsidTr="005C6F71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тыс.</w:t>
            </w:r>
            <w:r w:rsidRPr="005B2A5D">
              <w:rPr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B2A5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1882,0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884</w:t>
            </w:r>
            <w:r w:rsidRPr="005B2A5D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347B86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47B86">
              <w:rPr>
                <w:color w:val="000000" w:themeColor="text1"/>
                <w:sz w:val="24"/>
                <w:szCs w:val="24"/>
              </w:rPr>
              <w:t>1902,06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1900,06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1900,06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1900,06</w:t>
            </w:r>
          </w:p>
        </w:tc>
      </w:tr>
      <w:tr w:rsidR="005C6F71" w:rsidRPr="00480380" w:rsidTr="005C6F71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10993,1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5350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12183,4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347B86" w:rsidRDefault="005C6F71" w:rsidP="005C6F71">
            <w:pPr>
              <w:jc w:val="center"/>
              <w:rPr>
                <w:sz w:val="24"/>
                <w:szCs w:val="24"/>
                <w:highlight w:val="yellow"/>
              </w:rPr>
            </w:pPr>
            <w:r w:rsidRPr="00347B86">
              <w:rPr>
                <w:sz w:val="24"/>
                <w:szCs w:val="24"/>
              </w:rPr>
              <w:t>22266,5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5400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5400</w:t>
            </w:r>
          </w:p>
        </w:tc>
      </w:tr>
      <w:tr w:rsidR="005C6F71" w:rsidRPr="00480380" w:rsidTr="005C6F71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автомобильных дорог</w:t>
            </w:r>
            <w:r>
              <w:rPr>
                <w:color w:val="000000" w:themeColor="text1"/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jc w:val="center"/>
            </w:pPr>
            <w:r w:rsidRPr="005B2A5D">
              <w:rPr>
                <w:color w:val="000000" w:themeColor="text1"/>
                <w:sz w:val="24"/>
                <w:szCs w:val="24"/>
              </w:rPr>
              <w:t>тыс. 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6F71" w:rsidRPr="005B2A5D" w:rsidRDefault="005C6F71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2091,8</w:t>
            </w:r>
          </w:p>
          <w:p w:rsidR="005C6F71" w:rsidRPr="005B2A5D" w:rsidRDefault="005C6F71" w:rsidP="005C6F71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71" w:rsidRPr="005B2A5D" w:rsidRDefault="00604C08" w:rsidP="005C6F71">
            <w:pPr>
              <w:jc w:val="center"/>
              <w:rPr>
                <w:color w:val="000000" w:themeColor="text1"/>
              </w:rPr>
            </w:pPr>
            <w:r w:rsidRPr="00B351FA">
              <w:rPr>
                <w:color w:val="000000" w:themeColor="text1"/>
                <w:sz w:val="24"/>
                <w:szCs w:val="24"/>
              </w:rPr>
              <w:t>4454,4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604C08" w:rsidP="005C6F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604C08" w:rsidP="005C6F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F71" w:rsidRPr="005B2A5D" w:rsidRDefault="00604C08" w:rsidP="005C6F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F6AF1" w:rsidRPr="00480380" w:rsidTr="005C6F71">
        <w:trPr>
          <w:jc w:val="center"/>
        </w:trPr>
        <w:tc>
          <w:tcPr>
            <w:tcW w:w="1502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F1" w:rsidRPr="00796B5C" w:rsidRDefault="00BF6AF1" w:rsidP="00D758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Подпрограмма 4</w:t>
            </w:r>
          </w:p>
          <w:p w:rsidR="00BF6AF1" w:rsidRPr="00480380" w:rsidRDefault="00BF6AF1" w:rsidP="00D758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21DA">
              <w:rPr>
                <w:sz w:val="24"/>
                <w:szCs w:val="24"/>
              </w:rPr>
              <w:t>«Переселение граждан из аварийного жилищного фонда»</w:t>
            </w:r>
            <w:r>
              <w:rPr>
                <w:sz w:val="24"/>
                <w:szCs w:val="24"/>
              </w:rPr>
              <w:t xml:space="preserve"> на 2019-2025 годы</w:t>
            </w:r>
          </w:p>
        </w:tc>
      </w:tr>
      <w:tr w:rsidR="00BF6AF1" w:rsidRPr="00480380" w:rsidTr="005C6F71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87946" w:rsidRPr="00480380" w:rsidTr="00287946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 xml:space="preserve">Количество переселенных многоквартирных домов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347B8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347B86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7B86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87946" w:rsidRPr="00480380" w:rsidTr="00287946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br w:type="page"/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Количество расселяемых жилых помещений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347B8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347B86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7B86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87946" w:rsidRPr="00480380" w:rsidTr="00287946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Число жителей, расселенных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46" w:rsidRPr="005B2A5D" w:rsidRDefault="00347B8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347B86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7B86">
              <w:rPr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87946" w:rsidRPr="00480380" w:rsidTr="00287946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Рассел</w:t>
            </w:r>
            <w:r w:rsidRPr="002F21DA">
              <w:rPr>
                <w:sz w:val="24"/>
              </w:rPr>
              <w:t>ено помещений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2F21DA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46" w:rsidRPr="005B2A5D" w:rsidRDefault="00287946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170,3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5B2A5D" w:rsidRDefault="00347B8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347B86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7B86">
              <w:rPr>
                <w:color w:val="000000" w:themeColor="text1"/>
                <w:sz w:val="24"/>
                <w:szCs w:val="24"/>
              </w:rPr>
              <w:t>2423,93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46" w:rsidRPr="00480380" w:rsidRDefault="00287946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B6C18" w:rsidRDefault="005B6C18" w:rsidP="00BF6AF1">
      <w:pPr>
        <w:ind w:left="8931" w:right="286"/>
        <w:jc w:val="center"/>
        <w:rPr>
          <w:rStyle w:val="a4"/>
          <w:b w:val="0"/>
          <w:bCs w:val="0"/>
          <w:color w:val="000000" w:themeColor="text1"/>
        </w:rPr>
      </w:pPr>
    </w:p>
    <w:p w:rsidR="009131E8" w:rsidRDefault="009131E8" w:rsidP="00BF6AF1">
      <w:pPr>
        <w:ind w:left="8931" w:right="286"/>
        <w:jc w:val="center"/>
        <w:rPr>
          <w:rStyle w:val="a4"/>
          <w:b w:val="0"/>
          <w:bCs w:val="0"/>
          <w:color w:val="000000" w:themeColor="text1"/>
        </w:rPr>
      </w:pPr>
    </w:p>
    <w:p w:rsidR="009131E8" w:rsidRDefault="009131E8" w:rsidP="00BF6AF1">
      <w:pPr>
        <w:ind w:left="8931" w:right="286"/>
        <w:jc w:val="center"/>
        <w:rPr>
          <w:rStyle w:val="a4"/>
          <w:b w:val="0"/>
          <w:bCs w:val="0"/>
          <w:color w:val="000000" w:themeColor="text1"/>
        </w:rPr>
      </w:pPr>
    </w:p>
    <w:p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lastRenderedPageBreak/>
        <w:t>ПРИЛОЖЕНИЕ № 2</w:t>
      </w:r>
    </w:p>
    <w:p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к муниципальной программе</w:t>
      </w:r>
    </w:p>
    <w:p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 xml:space="preserve">«Развитие жилищно-коммунального и дорожного хозяйства </w:t>
      </w:r>
      <w:r>
        <w:rPr>
          <w:color w:val="000000" w:themeColor="text1"/>
          <w:sz w:val="24"/>
          <w:szCs w:val="24"/>
        </w:rPr>
        <w:t>Сернурского муниципального</w:t>
      </w:r>
      <w:r w:rsidRPr="00480380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а</w:t>
      </w:r>
      <w:r w:rsidRPr="00480380">
        <w:rPr>
          <w:color w:val="000000" w:themeColor="text1"/>
          <w:sz w:val="24"/>
          <w:szCs w:val="24"/>
        </w:rPr>
        <w:t xml:space="preserve"> на 2018-2025 годы»</w:t>
      </w:r>
    </w:p>
    <w:p w:rsidR="00BF6AF1" w:rsidRPr="00480380" w:rsidRDefault="00BF6AF1" w:rsidP="00BF6AF1">
      <w:pPr>
        <w:tabs>
          <w:tab w:val="left" w:pos="8679"/>
        </w:tabs>
        <w:ind w:firstLine="720"/>
        <w:jc w:val="right"/>
        <w:rPr>
          <w:b/>
          <w:bCs/>
          <w:color w:val="000000" w:themeColor="text1"/>
        </w:rPr>
      </w:pPr>
    </w:p>
    <w:p w:rsidR="00BF6AF1" w:rsidRPr="00480380" w:rsidRDefault="00BF6AF1" w:rsidP="00BF6AF1">
      <w:pPr>
        <w:pStyle w:val="1"/>
        <w:tabs>
          <w:tab w:val="left" w:pos="8679"/>
        </w:tabs>
        <w:rPr>
          <w:b/>
          <w:bCs/>
          <w:color w:val="000000" w:themeColor="text1"/>
        </w:rPr>
      </w:pPr>
    </w:p>
    <w:p w:rsidR="00BF6AF1" w:rsidRPr="00480380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Перечень ведомственных целевых программ и основных мероприятий муниципальной программы</w:t>
      </w:r>
    </w:p>
    <w:p w:rsidR="00BF6AF1" w:rsidRPr="00480380" w:rsidRDefault="00BF6AF1" w:rsidP="00BF6AF1">
      <w:pPr>
        <w:tabs>
          <w:tab w:val="left" w:pos="8679"/>
        </w:tabs>
        <w:ind w:firstLine="720"/>
        <w:jc w:val="both"/>
        <w:rPr>
          <w:color w:val="000000" w:themeColor="text1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2659"/>
        <w:gridCol w:w="34"/>
        <w:gridCol w:w="1417"/>
        <w:gridCol w:w="61"/>
        <w:gridCol w:w="1073"/>
        <w:gridCol w:w="15"/>
        <w:gridCol w:w="1119"/>
        <w:gridCol w:w="15"/>
        <w:gridCol w:w="2395"/>
        <w:gridCol w:w="15"/>
        <w:gridCol w:w="1969"/>
        <w:gridCol w:w="15"/>
        <w:gridCol w:w="3497"/>
      </w:tblGrid>
      <w:tr w:rsidR="00BF6AF1" w:rsidRPr="00480380" w:rsidTr="00D758BC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№</w:t>
            </w:r>
          </w:p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AF1" w:rsidRPr="00480380" w:rsidRDefault="00BF6AF1" w:rsidP="00C136BC">
            <w:pPr>
              <w:pStyle w:val="afb"/>
              <w:tabs>
                <w:tab w:val="left" w:pos="8679"/>
              </w:tabs>
              <w:ind w:left="-80" w:right="-47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AF1" w:rsidRPr="00480380" w:rsidRDefault="00BF6AF1" w:rsidP="00C136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Последствия не реализации целевой программы, основного мероприятия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Наименования показателей, связанных с ведомственной целевой программой (основным мероприятием)</w:t>
            </w:r>
          </w:p>
        </w:tc>
      </w:tr>
      <w:tr w:rsidR="00BF6AF1" w:rsidRPr="00480380" w:rsidTr="00D758BC">
        <w:trPr>
          <w:jc w:val="center"/>
        </w:trPr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начала реализа-ции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окончания реализа-ции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BF6AF1" w:rsidRPr="00480380" w:rsidTr="00D758B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BF6AF1" w:rsidRPr="00480380" w:rsidTr="00D758BC">
        <w:trPr>
          <w:jc w:val="center"/>
        </w:trPr>
        <w:tc>
          <w:tcPr>
            <w:tcW w:w="1499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F6AF1" w:rsidRPr="00575AF7" w:rsidRDefault="00BF6AF1" w:rsidP="00335845">
            <w:pPr>
              <w:tabs>
                <w:tab w:val="left" w:pos="8679"/>
              </w:tabs>
              <w:jc w:val="center"/>
              <w:rPr>
                <w:b/>
                <w:sz w:val="24"/>
                <w:szCs w:val="24"/>
              </w:rPr>
            </w:pPr>
            <w:r w:rsidRPr="00AA55B0">
              <w:rPr>
                <w:color w:val="000000" w:themeColor="text1"/>
                <w:sz w:val="24"/>
                <w:szCs w:val="24"/>
              </w:rPr>
              <w:t>«</w:t>
            </w:r>
            <w:r w:rsidRPr="00AA55B0">
              <w:rPr>
                <w:sz w:val="24"/>
                <w:szCs w:val="24"/>
              </w:rPr>
              <w:t>Комплексное развитие коммунальной инфраструктуры Сернурского муниципального района»</w:t>
            </w:r>
          </w:p>
        </w:tc>
      </w:tr>
      <w:tr w:rsidR="00BF6AF1" w:rsidRPr="00480380" w:rsidTr="00D758B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tabs>
                <w:tab w:val="left" w:pos="8679"/>
              </w:tabs>
              <w:ind w:left="-108" w:right="-15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Строительство водопроводных сооружений и строительство (реконструкции) систем водоснабжения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Администрация района (отдел ГОЧС)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4340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458FC">
              <w:rPr>
                <w:color w:val="000000"/>
                <w:sz w:val="22"/>
                <w:szCs w:val="22"/>
              </w:rPr>
              <w:t>Снижение уровня износа основных фондов к 202</w:t>
            </w:r>
            <w:r>
              <w:rPr>
                <w:color w:val="000000"/>
                <w:sz w:val="22"/>
                <w:szCs w:val="22"/>
              </w:rPr>
              <w:t xml:space="preserve">5 году </w:t>
            </w:r>
            <w:r w:rsidRPr="00B458FC">
              <w:rPr>
                <w:color w:val="000000"/>
                <w:sz w:val="22"/>
                <w:szCs w:val="22"/>
              </w:rPr>
              <w:t>водопроводного хозяйства, снижение издержек на эксплуатацию коммунальной инфраструктуры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458FC">
              <w:rPr>
                <w:sz w:val="22"/>
                <w:szCs w:val="22"/>
              </w:rPr>
              <w:t>Дальнейший износ систем коммунальной инфраструктуры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C136BC" w:rsidRDefault="00BF6AF1" w:rsidP="00D758BC">
            <w:pPr>
              <w:pStyle w:val="aff2"/>
              <w:tabs>
                <w:tab w:val="left" w:pos="8679"/>
              </w:tabs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C136BC">
              <w:rPr>
                <w:sz w:val="24"/>
                <w:szCs w:val="24"/>
              </w:rPr>
              <w:t>Количество построенных и отремонтированных объектов коммунальной инфраструктуры</w:t>
            </w:r>
          </w:p>
        </w:tc>
      </w:tr>
      <w:tr w:rsidR="00BF6AF1" w:rsidRPr="00480380" w:rsidTr="00D758B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Default="00BF6AF1" w:rsidP="00D758BC">
            <w:pPr>
              <w:tabs>
                <w:tab w:val="left" w:pos="8679"/>
              </w:tabs>
              <w:ind w:left="-108" w:right="-156"/>
              <w:jc w:val="center"/>
              <w:rPr>
                <w:color w:val="000000" w:themeColor="text1"/>
                <w:sz w:val="24"/>
                <w:szCs w:val="24"/>
              </w:rPr>
            </w:pPr>
            <w:r w:rsidRPr="0043173E">
              <w:rPr>
                <w:color w:val="000000" w:themeColor="text1"/>
                <w:sz w:val="24"/>
                <w:szCs w:val="24"/>
              </w:rPr>
              <w:t>Содержание жилищного фонда Сернурского муниципального района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DD434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B458FC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  <w:r w:rsidRPr="0043173E">
              <w:rPr>
                <w:color w:val="000000" w:themeColor="text1"/>
                <w:sz w:val="24"/>
                <w:szCs w:val="24"/>
              </w:rPr>
              <w:t>Установление льготных тарифов на тепловую энергию (тепловую мощность)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B458FC" w:rsidRDefault="00D05AB2" w:rsidP="00D758BC">
            <w:pPr>
              <w:pStyle w:val="afb"/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конфликт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C136BC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2"/>
                <w:szCs w:val="22"/>
              </w:rPr>
            </w:pPr>
            <w:r w:rsidRPr="00C136BC">
              <w:rPr>
                <w:color w:val="000000" w:themeColor="text1"/>
                <w:sz w:val="22"/>
                <w:szCs w:val="22"/>
              </w:rPr>
              <w:t>Возмещение выпадающих доходов теплоснабжающих организаций, возникших в результате применения льготных тарифов на тепловую энергию (тепловую мощность)</w:t>
            </w:r>
          </w:p>
        </w:tc>
      </w:tr>
      <w:tr w:rsidR="00BF6AF1" w:rsidRPr="00480380" w:rsidTr="00D758BC">
        <w:trPr>
          <w:jc w:val="center"/>
        </w:trPr>
        <w:tc>
          <w:tcPr>
            <w:tcW w:w="1499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480380">
              <w:rPr>
                <w:color w:val="000000" w:themeColor="text1"/>
                <w:sz w:val="24"/>
                <w:szCs w:val="24"/>
              </w:rPr>
              <w:t>Устойчивое развитие сельских территорий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BF6AF1" w:rsidRPr="00480380" w:rsidTr="00D758B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Количество семей и молодых специалистов, получивших поддержку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Администрация района (отдел экономики)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2018</w:t>
            </w:r>
          </w:p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2025</w:t>
            </w:r>
          </w:p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Улучшение жилищных условий жителей сельской местности, включая работников здравоохранения, образования, социальной сферы обслуживания и культуры, обеспечение жильем молодых семей и молодых специалистов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1.улучшение жилищных условий граждан, проживающих в сельской местности, в том числе молодых семей и  молодых специалистов</w:t>
            </w:r>
          </w:p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2.развитие социальной и инженерной инфраструктуры</w:t>
            </w:r>
          </w:p>
        </w:tc>
      </w:tr>
      <w:tr w:rsidR="00BF6AF1" w:rsidRPr="00480380" w:rsidTr="00D758B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Количество жилья, введенного (приобретенного)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465кв.м.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 молодых специалистов</w:t>
            </w:r>
          </w:p>
        </w:tc>
      </w:tr>
      <w:tr w:rsidR="00BF6AF1" w:rsidRPr="00480380" w:rsidTr="00D758B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Длина вводимых газопроводов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86,53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развитие социальной и инженерной инфраструктуры</w:t>
            </w:r>
          </w:p>
        </w:tc>
      </w:tr>
      <w:tr w:rsidR="00BF6AF1" w:rsidRPr="00480380" w:rsidTr="00D758B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для строительства очистных сооружений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для строительства очистных сооружений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1.улучшение жилищных условий граждан, проживающих в сельской местности, в том числе молодых семей и молодых специалистов</w:t>
            </w:r>
          </w:p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2.развитие социальной и инженерной инфраструктуры</w:t>
            </w:r>
          </w:p>
        </w:tc>
      </w:tr>
      <w:tr w:rsidR="00BF6AF1" w:rsidRPr="00480380" w:rsidTr="00D758B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Приобретение спецтехники для обслуживания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инженерных сетей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Приобретение спецтехники для обслуживания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инженерных сетей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1.улучшение жилищных условий граждан, проживающих в сельской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местности, в том числе молодых семей и молодых специалистов</w:t>
            </w:r>
          </w:p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2.развитие социальной и инженерной инфраструктуры</w:t>
            </w:r>
          </w:p>
        </w:tc>
      </w:tr>
      <w:tr w:rsidR="00BF6AF1" w:rsidRPr="00480380" w:rsidTr="00D758B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3173E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3173E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3173E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3173E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3173E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3173E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3173E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BF6AF1" w:rsidRPr="00480380" w:rsidTr="00D758BC">
        <w:trPr>
          <w:jc w:val="center"/>
        </w:trPr>
        <w:tc>
          <w:tcPr>
            <w:tcW w:w="1499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480380">
              <w:rPr>
                <w:color w:val="000000" w:themeColor="text1"/>
                <w:sz w:val="24"/>
                <w:szCs w:val="24"/>
              </w:rPr>
              <w:t>Дорожное хозяйство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BF6AF1" w:rsidRPr="00480380" w:rsidTr="00D758B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Введение в эксплуатацию дорог общего пользования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480380"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0380">
              <w:rPr>
                <w:color w:val="000000" w:themeColor="text1"/>
                <w:sz w:val="22"/>
                <w:szCs w:val="22"/>
              </w:rPr>
              <w:t>8684 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развитие социальной и инженерной инфраструктуры</w:t>
            </w:r>
          </w:p>
        </w:tc>
      </w:tr>
      <w:tr w:rsidR="00BF6AF1" w:rsidRPr="00480380" w:rsidTr="00D758B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D05AB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Содержание дорог общего пользования местного значения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DD6E0A" w:rsidRDefault="00D05AB2" w:rsidP="00D758B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1902060</w:t>
            </w:r>
            <w:r w:rsidR="00BF6AF1" w:rsidRPr="00DD6E0A">
              <w:rPr>
                <w:color w:val="000000" w:themeColor="text1"/>
                <w:sz w:val="22"/>
                <w:szCs w:val="22"/>
              </w:rPr>
              <w:t xml:space="preserve"> кв.м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92471A" w:rsidP="0092471A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D05AB2">
              <w:rPr>
                <w:color w:val="000000" w:themeColor="text1"/>
                <w:sz w:val="24"/>
                <w:szCs w:val="24"/>
              </w:rPr>
              <w:t>одержание дорог в надлежащем состоянии, расчистка в зимний период</w:t>
            </w:r>
          </w:p>
        </w:tc>
      </w:tr>
      <w:tr w:rsidR="00BF6AF1" w:rsidRPr="00480380" w:rsidTr="00D758B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D05AB2" w:rsidP="0092471A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Осуществление целевых мероприятий на 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дорог</w:t>
            </w:r>
            <w:r>
              <w:rPr>
                <w:color w:val="000000" w:themeColor="text1"/>
                <w:sz w:val="24"/>
                <w:szCs w:val="24"/>
              </w:rPr>
              <w:t>ах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B30053" w:rsidRDefault="0092471A" w:rsidP="00D758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ремонт автомобильных дорог общего пользования населенных пунктов</w:t>
            </w:r>
          </w:p>
        </w:tc>
      </w:tr>
      <w:tr w:rsidR="00BF6AF1" w:rsidRPr="00480380" w:rsidTr="00D758B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Проведение смотра-конкурса юных велосипедистов «Безопасное колесо»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- безопасность дорожного движения</w:t>
            </w:r>
          </w:p>
        </w:tc>
      </w:tr>
      <w:tr w:rsidR="00BF6AF1" w:rsidRPr="00480380" w:rsidTr="00D758B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1276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Обеспечение безопасности дорожного движения на автомобильных дорогах 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обеспечение безопасности дорожного движения на автомобильных дорогах;</w:t>
            </w:r>
          </w:p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F6AF1" w:rsidRPr="00480380" w:rsidTr="00D758B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для строительства автомобильных дорог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для строительства автомобильных дорог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1.улучшение жилищных условий граждан, проживающих в сельской местности, в том числе молодых семей и  молодых специалистов</w:t>
            </w:r>
          </w:p>
          <w:p w:rsidR="00BF6AF1" w:rsidRPr="00480380" w:rsidRDefault="00BF6AF1" w:rsidP="00D758BC">
            <w:pPr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2. безопасность дорожного движения</w:t>
            </w:r>
          </w:p>
        </w:tc>
      </w:tr>
      <w:tr w:rsidR="00BF6AF1" w:rsidRPr="00480380" w:rsidTr="00D758BC">
        <w:trPr>
          <w:jc w:val="center"/>
        </w:trPr>
        <w:tc>
          <w:tcPr>
            <w:tcW w:w="1499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r w:rsidRPr="00796B5C">
              <w:rPr>
                <w:color w:val="000000" w:themeColor="text1"/>
                <w:sz w:val="24"/>
                <w:szCs w:val="24"/>
              </w:rPr>
              <w:t>Переселение граждан из аварийного жилищного фонда</w:t>
            </w:r>
            <w:r>
              <w:rPr>
                <w:color w:val="000000" w:themeColor="text1"/>
                <w:sz w:val="24"/>
                <w:szCs w:val="24"/>
              </w:rPr>
              <w:t>» на 2019 - 2025 годы</w:t>
            </w:r>
          </w:p>
        </w:tc>
      </w:tr>
      <w:tr w:rsidR="00BF6AF1" w:rsidRPr="00480380" w:rsidTr="00D758BC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796B5C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796B5C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96B5C">
              <w:rPr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12763E" w:rsidRDefault="00BF6AF1" w:rsidP="0012763E">
            <w:pPr>
              <w:pStyle w:val="afb"/>
              <w:tabs>
                <w:tab w:val="left" w:pos="8679"/>
              </w:tabs>
              <w:ind w:left="-113" w:right="-98"/>
              <w:jc w:val="center"/>
              <w:rPr>
                <w:color w:val="000000" w:themeColor="text1"/>
                <w:sz w:val="24"/>
                <w:szCs w:val="24"/>
              </w:rPr>
            </w:pPr>
            <w:r w:rsidRPr="0012763E">
              <w:rPr>
                <w:color w:val="000000" w:themeColor="text1"/>
                <w:sz w:val="24"/>
                <w:szCs w:val="24"/>
              </w:rPr>
              <w:t>Отдел ГОЧС, архитектуры и экологи</w:t>
            </w:r>
            <w:r w:rsidR="0012763E">
              <w:rPr>
                <w:color w:val="000000" w:themeColor="text1"/>
                <w:sz w:val="24"/>
                <w:szCs w:val="24"/>
              </w:rPr>
              <w:t>-</w:t>
            </w:r>
            <w:r w:rsidRPr="0012763E">
              <w:rPr>
                <w:color w:val="000000" w:themeColor="text1"/>
                <w:sz w:val="24"/>
                <w:szCs w:val="24"/>
              </w:rPr>
              <w:t>ческой безопасности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796B5C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796B5C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796B5C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F21DA">
              <w:rPr>
                <w:sz w:val="24"/>
              </w:rPr>
              <w:t>Ликвидация аварийного фонда приз</w:t>
            </w:r>
            <w:r>
              <w:rPr>
                <w:sz w:val="24"/>
              </w:rPr>
              <w:t>нанного таковым до 1 января 2017</w:t>
            </w:r>
            <w:r w:rsidRPr="002F21DA">
              <w:rPr>
                <w:sz w:val="24"/>
              </w:rPr>
              <w:t xml:space="preserve"> года, улучшение жилищных условий </w:t>
            </w:r>
            <w:r>
              <w:rPr>
                <w:sz w:val="24"/>
              </w:rPr>
              <w:t>71 семьи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F1" w:rsidRPr="00796B5C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796B5C" w:rsidRDefault="00BF6AF1" w:rsidP="00D758BC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2F21DA">
              <w:rPr>
                <w:sz w:val="24"/>
              </w:rPr>
              <w:t>ривлечение и аккумулирование бюджетных ре</w:t>
            </w:r>
            <w:r>
              <w:rPr>
                <w:sz w:val="24"/>
              </w:rPr>
              <w:t xml:space="preserve">сурсов для реализации подпрограммы </w:t>
            </w:r>
            <w:r w:rsidRPr="002F21DA">
              <w:rPr>
                <w:sz w:val="24"/>
              </w:rPr>
              <w:t>- приобретение у застройщиков жилых помещений в многоквартирных домах или долевое участие в строительстве жилых помещений, в том числе в домах, строительство которых не завершено;- строительство многоквартирных домов;- предоставление жилых помещений гражданам, переселяемым из аварийного жилищного фонда- улучшение жилищных условий граждан, проживающих в сельской местности, в том числе молодых семей и  молодых специалистов;</w:t>
            </w:r>
            <w:r w:rsidRPr="002F21DA">
              <w:rPr>
                <w:sz w:val="24"/>
              </w:rPr>
              <w:br/>
              <w:t>развитие социальной и инженерной инфраструктуры</w:t>
            </w:r>
          </w:p>
        </w:tc>
      </w:tr>
    </w:tbl>
    <w:p w:rsidR="00BF6AF1" w:rsidRPr="00480380" w:rsidRDefault="00BF6AF1" w:rsidP="00BF6AF1">
      <w:pPr>
        <w:widowControl/>
        <w:autoSpaceDE/>
        <w:autoSpaceDN/>
        <w:adjustRightInd/>
        <w:spacing w:line="276" w:lineRule="auto"/>
        <w:jc w:val="center"/>
        <w:rPr>
          <w:color w:val="000000" w:themeColor="text1"/>
          <w:sz w:val="24"/>
          <w:szCs w:val="24"/>
        </w:rPr>
      </w:pPr>
      <w:bookmarkStart w:id="3" w:name="sub_140"/>
      <w:bookmarkStart w:id="4" w:name="sub_130"/>
      <w:r w:rsidRPr="00480380">
        <w:rPr>
          <w:color w:val="000000" w:themeColor="text1"/>
          <w:sz w:val="24"/>
          <w:szCs w:val="24"/>
        </w:rPr>
        <w:br w:type="page"/>
      </w:r>
      <w:r w:rsidRPr="00480380">
        <w:rPr>
          <w:color w:val="000000" w:themeColor="text1"/>
          <w:sz w:val="24"/>
          <w:szCs w:val="24"/>
        </w:rPr>
        <w:lastRenderedPageBreak/>
        <w:t>ПРИЛОЖЕНИЕ № 3</w:t>
      </w:r>
    </w:p>
    <w:p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к муниципальной программе</w:t>
      </w:r>
    </w:p>
    <w:p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 xml:space="preserve">«Развитие жилищно-коммунального и дорожного хозяйства </w:t>
      </w:r>
      <w:r>
        <w:rPr>
          <w:color w:val="000000" w:themeColor="text1"/>
          <w:sz w:val="24"/>
          <w:szCs w:val="24"/>
        </w:rPr>
        <w:t>Сернурского муниципального</w:t>
      </w:r>
      <w:r w:rsidRPr="00480380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а</w:t>
      </w:r>
      <w:r w:rsidRPr="00480380">
        <w:rPr>
          <w:color w:val="000000" w:themeColor="text1"/>
          <w:sz w:val="24"/>
          <w:szCs w:val="24"/>
        </w:rPr>
        <w:t xml:space="preserve"> на 2018-2025 годы»</w:t>
      </w:r>
    </w:p>
    <w:p w:rsidR="00BF6AF1" w:rsidRPr="00480380" w:rsidRDefault="00BF6AF1" w:rsidP="00BF6AF1">
      <w:pPr>
        <w:tabs>
          <w:tab w:val="left" w:pos="8679"/>
        </w:tabs>
        <w:ind w:firstLine="720"/>
        <w:jc w:val="right"/>
        <w:rPr>
          <w:color w:val="000000" w:themeColor="text1"/>
        </w:rPr>
      </w:pPr>
      <w:bookmarkStart w:id="5" w:name="sub_160"/>
      <w:bookmarkEnd w:id="3"/>
      <w:bookmarkEnd w:id="4"/>
    </w:p>
    <w:bookmarkEnd w:id="5"/>
    <w:p w:rsidR="00BF6AF1" w:rsidRPr="00480380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Ресурсное обеспечение реализации муниципальной программы</w:t>
      </w:r>
    </w:p>
    <w:p w:rsidR="00BF6AF1" w:rsidRPr="00480380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 xml:space="preserve">«Развитие жилищно-коммунального и дорожного хозяйства </w:t>
      </w:r>
    </w:p>
    <w:p w:rsidR="00BF6AF1" w:rsidRPr="00480380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>
        <w:rPr>
          <w:color w:val="000000" w:themeColor="text1"/>
        </w:rPr>
        <w:t>Сернурского муниципального района</w:t>
      </w:r>
      <w:r w:rsidRPr="00480380">
        <w:rPr>
          <w:color w:val="000000" w:themeColor="text1"/>
        </w:rPr>
        <w:t xml:space="preserve"> на 2018-2025 годы»</w:t>
      </w:r>
    </w:p>
    <w:p w:rsidR="00BF6AF1" w:rsidRPr="00480380" w:rsidRDefault="00BF6AF1" w:rsidP="00BF6AF1">
      <w:pPr>
        <w:tabs>
          <w:tab w:val="left" w:pos="8679"/>
        </w:tabs>
        <w:ind w:firstLine="720"/>
        <w:jc w:val="both"/>
        <w:rPr>
          <w:color w:val="000000" w:themeColor="text1"/>
          <w:highlight w:val="yellow"/>
        </w:rPr>
      </w:pPr>
    </w:p>
    <w:tbl>
      <w:tblPr>
        <w:tblW w:w="14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5"/>
        <w:gridCol w:w="2279"/>
        <w:gridCol w:w="1994"/>
        <w:gridCol w:w="1482"/>
        <w:gridCol w:w="947"/>
        <w:gridCol w:w="851"/>
        <w:gridCol w:w="855"/>
        <w:gridCol w:w="850"/>
        <w:gridCol w:w="851"/>
        <w:gridCol w:w="850"/>
        <w:gridCol w:w="1031"/>
        <w:gridCol w:w="850"/>
      </w:tblGrid>
      <w:tr w:rsidR="0002716B" w:rsidRPr="00480380" w:rsidTr="00B70026">
        <w:trPr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480380" w:rsidRDefault="0002716B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480380" w:rsidRDefault="0002716B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480380" w:rsidRDefault="0002716B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6B" w:rsidRPr="00480380" w:rsidRDefault="0002716B" w:rsidP="00D758BC">
            <w:pPr>
              <w:pStyle w:val="afb"/>
              <w:tabs>
                <w:tab w:val="left" w:pos="8679"/>
              </w:tabs>
              <w:ind w:right="-9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Код бюджетной классифика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480380">
              <w:rPr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7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16B" w:rsidRPr="00480380" w:rsidRDefault="0002716B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Расходы (тыс. рублей) по годам</w:t>
            </w:r>
          </w:p>
        </w:tc>
      </w:tr>
      <w:tr w:rsidR="00BF6AF1" w:rsidRPr="00480380" w:rsidTr="00B70026">
        <w:trPr>
          <w:trHeight w:val="879"/>
          <w:jc w:val="center"/>
        </w:trPr>
        <w:tc>
          <w:tcPr>
            <w:tcW w:w="1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ind w:right="-98" w:hanging="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02716B">
            <w:pPr>
              <w:pStyle w:val="afb"/>
              <w:tabs>
                <w:tab w:val="left" w:pos="8679"/>
              </w:tabs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E936C2" w:rsidRDefault="00BF6AF1" w:rsidP="0002716B">
            <w:pPr>
              <w:pStyle w:val="afb"/>
              <w:tabs>
                <w:tab w:val="left" w:pos="8679"/>
              </w:tabs>
              <w:jc w:val="center"/>
            </w:pPr>
            <w:r w:rsidRPr="0048038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62098A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2098A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BF6AF1" w:rsidRPr="00480380" w:rsidTr="00B70026">
        <w:trPr>
          <w:jc w:val="center"/>
        </w:trPr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62098A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2098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8850B7" w:rsidRPr="00480380" w:rsidTr="00B70026">
        <w:trPr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tabs>
                <w:tab w:val="left" w:pos="4220"/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«Развитие жилищно-коммунального и дорожного хозяйства </w:t>
            </w:r>
            <w:r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>Сернурского муниципального</w:t>
            </w: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>а</w:t>
            </w: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 на 2013-2017 годы»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B7" w:rsidRPr="00480380" w:rsidRDefault="008850B7" w:rsidP="008850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690D2E" w:rsidRDefault="008850B7" w:rsidP="008850B7">
            <w:pPr>
              <w:ind w:left="-108" w:right="-108" w:firstLine="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B119E4" w:rsidRDefault="008850B7" w:rsidP="008850B7">
            <w:pPr>
              <w:ind w:left="-104" w:right="-4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77458,1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8A3238" w:rsidRDefault="008850B7" w:rsidP="008850B7">
            <w:pPr>
              <w:ind w:left="-168" w:right="-1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76662,8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5B2A5D" w:rsidRDefault="008850B7" w:rsidP="008850B7">
            <w:pPr>
              <w:ind w:left="-102" w:right="-8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60417,9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62098A" w:rsidRDefault="008850B7" w:rsidP="008850B7">
            <w:pPr>
              <w:ind w:left="-135" w:right="-6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098A">
              <w:rPr>
                <w:b/>
                <w:color w:val="000000" w:themeColor="text1"/>
                <w:sz w:val="20"/>
                <w:szCs w:val="20"/>
              </w:rPr>
              <w:t>171338,5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0B7" w:rsidRPr="0028275B" w:rsidRDefault="007E0813" w:rsidP="008850B7">
            <w:pPr>
              <w:ind w:right="-69"/>
            </w:pPr>
            <w:r w:rsidRPr="0028275B">
              <w:rPr>
                <w:color w:val="000000" w:themeColor="text1"/>
                <w:sz w:val="20"/>
                <w:szCs w:val="20"/>
              </w:rPr>
              <w:t>39399,6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0B7" w:rsidRPr="0028275B" w:rsidRDefault="007E0813" w:rsidP="008850B7">
            <w:pPr>
              <w:ind w:right="-69"/>
            </w:pPr>
            <w:r w:rsidRPr="0028275B">
              <w:rPr>
                <w:color w:val="000000" w:themeColor="text1"/>
                <w:sz w:val="20"/>
                <w:szCs w:val="20"/>
              </w:rPr>
              <w:t>31182,7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0B7" w:rsidRPr="0028275B" w:rsidRDefault="007E0813" w:rsidP="007E0813">
            <w:pPr>
              <w:ind w:right="-69"/>
              <w:jc w:val="center"/>
            </w:pPr>
            <w:r w:rsidRPr="0028275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850B7" w:rsidRPr="00480380" w:rsidTr="00B70026">
        <w:trPr>
          <w:jc w:val="center"/>
        </w:trPr>
        <w:tc>
          <w:tcPr>
            <w:tcW w:w="1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3273C8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8850B7" w:rsidRPr="00480380">
              <w:rPr>
                <w:color w:val="000000" w:themeColor="text1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3273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690D2E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16572,7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F34B9D" w:rsidRDefault="008850B7" w:rsidP="00F36F18">
            <w:pPr>
              <w:ind w:left="-59" w:right="-154" w:hanging="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26827,8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FF6460" w:rsidRDefault="008850B7" w:rsidP="00F36F18">
            <w:pPr>
              <w:ind w:left="-59" w:right="-154" w:hanging="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44469,1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5B2A5D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7411,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62098A" w:rsidRDefault="008850B7" w:rsidP="008850B7">
            <w:pPr>
              <w:ind w:left="-128" w:right="-111"/>
              <w:jc w:val="center"/>
              <w:rPr>
                <w:color w:val="000000" w:themeColor="text1"/>
                <w:sz w:val="18"/>
                <w:szCs w:val="18"/>
              </w:rPr>
            </w:pPr>
            <w:r w:rsidRPr="0062098A">
              <w:rPr>
                <w:color w:val="000000" w:themeColor="text1"/>
                <w:sz w:val="18"/>
                <w:szCs w:val="18"/>
              </w:rPr>
              <w:t>103361,35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28275B" w:rsidRDefault="00E82264" w:rsidP="008850B7">
            <w:pPr>
              <w:ind w:left="-155" w:right="-65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28275B" w:rsidRDefault="008850B7" w:rsidP="008850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28275B" w:rsidRDefault="008850B7" w:rsidP="008850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850B7" w:rsidRPr="00480380" w:rsidTr="00B70026">
        <w:trPr>
          <w:jc w:val="center"/>
        </w:trPr>
        <w:tc>
          <w:tcPr>
            <w:tcW w:w="1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3273C8" w:rsidP="003273C8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8850B7" w:rsidRPr="00480380">
              <w:rPr>
                <w:color w:val="000000" w:themeColor="text1"/>
                <w:sz w:val="24"/>
                <w:szCs w:val="24"/>
              </w:rPr>
              <w:t xml:space="preserve">редства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="008850B7" w:rsidRPr="00480380">
              <w:rPr>
                <w:color w:val="000000" w:themeColor="text1"/>
                <w:sz w:val="24"/>
                <w:szCs w:val="24"/>
              </w:rPr>
              <w:t>еспубликанского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3273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690D2E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B2A5D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741F06" w:rsidRDefault="008850B7" w:rsidP="00F36F18">
            <w:pPr>
              <w:pStyle w:val="affffd"/>
              <w:spacing w:after="0"/>
              <w:ind w:left="-59" w:right="-154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40542,8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256E3F" w:rsidRDefault="008850B7" w:rsidP="00F36F18">
            <w:pPr>
              <w:ind w:left="-59" w:right="-154" w:hanging="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21933,8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380ED5" w:rsidRDefault="008850B7" w:rsidP="008850B7">
            <w:pPr>
              <w:ind w:left="-102" w:right="-84" w:firstLine="1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42970,4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62098A" w:rsidRDefault="008850B7" w:rsidP="008850B7">
            <w:pPr>
              <w:ind w:left="-87" w:right="-111"/>
              <w:jc w:val="center"/>
              <w:rPr>
                <w:color w:val="000000" w:themeColor="text1"/>
                <w:sz w:val="18"/>
                <w:szCs w:val="18"/>
              </w:rPr>
            </w:pPr>
            <w:r w:rsidRPr="0062098A">
              <w:rPr>
                <w:color w:val="000000" w:themeColor="text1"/>
                <w:sz w:val="18"/>
                <w:szCs w:val="18"/>
              </w:rPr>
              <w:t>59319,47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28275B" w:rsidRDefault="00685841" w:rsidP="00685841">
            <w:pPr>
              <w:ind w:left="-114" w:right="-99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23859,9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28275B" w:rsidRDefault="000D4D0E" w:rsidP="008850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23859,8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28275B" w:rsidRDefault="008850B7" w:rsidP="008850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850B7" w:rsidRPr="00480380" w:rsidTr="00B70026">
        <w:trPr>
          <w:jc w:val="center"/>
        </w:trPr>
        <w:tc>
          <w:tcPr>
            <w:tcW w:w="1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3273C8" w:rsidP="005F3E2A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8850B7" w:rsidRPr="00480380">
              <w:rPr>
                <w:color w:val="000000" w:themeColor="text1"/>
                <w:sz w:val="24"/>
                <w:szCs w:val="24"/>
              </w:rPr>
              <w:t>редства местного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3273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690D2E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F80514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7796,0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AB2F33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5B2A5D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62098A" w:rsidRDefault="008850B7" w:rsidP="00302E6B">
            <w:pPr>
              <w:ind w:left="-87"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8657,68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28275B" w:rsidRDefault="0028275B" w:rsidP="00685841">
            <w:pPr>
              <w:ind w:left="-114" w:right="-99"/>
              <w:jc w:val="center"/>
              <w:rPr>
                <w:sz w:val="20"/>
                <w:szCs w:val="20"/>
              </w:rPr>
            </w:pPr>
            <w:r w:rsidRPr="0028275B">
              <w:rPr>
                <w:sz w:val="20"/>
                <w:szCs w:val="20"/>
              </w:rPr>
              <w:t>15539,37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28275B" w:rsidRDefault="000D4D0E" w:rsidP="008850B7">
            <w:pPr>
              <w:ind w:right="-69"/>
              <w:jc w:val="center"/>
            </w:pPr>
            <w:r w:rsidRPr="0028275B">
              <w:rPr>
                <w:color w:val="000000" w:themeColor="text1"/>
                <w:sz w:val="20"/>
                <w:szCs w:val="20"/>
              </w:rPr>
              <w:t>7322,8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28275B" w:rsidRDefault="00900A92" w:rsidP="008850B7">
            <w:pPr>
              <w:ind w:right="-69"/>
              <w:jc w:val="center"/>
            </w:pPr>
            <w:r w:rsidRPr="0028275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850B7" w:rsidRPr="00480380" w:rsidTr="00B70026">
        <w:trPr>
          <w:jc w:val="center"/>
        </w:trPr>
        <w:tc>
          <w:tcPr>
            <w:tcW w:w="1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B7" w:rsidRPr="00480380" w:rsidRDefault="008850B7" w:rsidP="008850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5B2A5D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B7" w:rsidRPr="005B2A5D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2291,5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5B2A5D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62098A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28275B" w:rsidRDefault="00E82264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827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28275B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B7" w:rsidRPr="0028275B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2DF6" w:rsidRPr="00480380" w:rsidTr="00B70026">
        <w:trPr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E82264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Подпрограмма 1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r w:rsidRPr="00AA55B0">
              <w:rPr>
                <w:sz w:val="24"/>
                <w:szCs w:val="24"/>
              </w:rPr>
              <w:t>Комплексное развитие коммунальной инфраструктуры Сернурского муниципального района</w:t>
            </w:r>
            <w:r w:rsidRPr="0048038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4F226C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F226C">
              <w:rPr>
                <w:color w:val="000000" w:themeColor="text1"/>
                <w:sz w:val="20"/>
                <w:szCs w:val="20"/>
              </w:rPr>
              <w:t>7907,8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8E4826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8E4826">
              <w:rPr>
                <w:color w:val="000000" w:themeColor="text1"/>
                <w:sz w:val="18"/>
                <w:szCs w:val="18"/>
              </w:rPr>
              <w:t>34562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8E4826">
              <w:rPr>
                <w:color w:val="000000" w:themeColor="text1"/>
                <w:sz w:val="18"/>
                <w:szCs w:val="18"/>
              </w:rPr>
              <w:t>729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947CD" w:rsidRDefault="00572DF6" w:rsidP="008850B7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62098A">
              <w:rPr>
                <w:color w:val="000000" w:themeColor="text1"/>
                <w:sz w:val="18"/>
                <w:szCs w:val="18"/>
              </w:rPr>
              <w:t>31284,918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28275B" w:rsidRDefault="00572DF6" w:rsidP="00572DF6">
            <w:pPr>
              <w:pStyle w:val="afb"/>
              <w:tabs>
                <w:tab w:val="left" w:pos="8679"/>
              </w:tabs>
              <w:ind w:left="-73" w:right="-141" w:hanging="142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32534,3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28275B" w:rsidRDefault="00572DF6" w:rsidP="00572DF6">
            <w:pPr>
              <w:pStyle w:val="afb"/>
              <w:tabs>
                <w:tab w:val="left" w:pos="8679"/>
              </w:tabs>
              <w:ind w:left="-59" w:right="-15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24093,5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28275B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72DF6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2098A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0E57F3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0E57F3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0E57F3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72DF6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F36F18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31563,447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2098A" w:rsidRDefault="00572DF6" w:rsidP="008850B7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0"/>
                <w:szCs w:val="20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29824,81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E82264" w:rsidP="00E82264">
            <w:pPr>
              <w:pStyle w:val="afb"/>
              <w:tabs>
                <w:tab w:val="left" w:pos="8679"/>
              </w:tabs>
              <w:ind w:left="-215" w:right="-141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23859,9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B7002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23859,8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72DF6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296E39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6B0E6B">
              <w:rPr>
                <w:color w:val="000000" w:themeColor="text1"/>
                <w:sz w:val="18"/>
                <w:szCs w:val="18"/>
              </w:rPr>
              <w:t>2614,43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2098A" w:rsidRDefault="00572DF6" w:rsidP="008850B7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18"/>
                <w:szCs w:val="18"/>
              </w:rPr>
            </w:pPr>
            <w:r w:rsidRPr="0062098A">
              <w:rPr>
                <w:color w:val="000000" w:themeColor="text1"/>
                <w:sz w:val="18"/>
                <w:szCs w:val="18"/>
              </w:rPr>
              <w:t>1460,108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E82264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8674,4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B7002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233,7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  <w:p w:rsidR="001C7705" w:rsidRPr="0028275B" w:rsidRDefault="001C7705" w:rsidP="001C7705"/>
          <w:p w:rsidR="001C7705" w:rsidRPr="0028275B" w:rsidRDefault="001C7705" w:rsidP="001C7705"/>
        </w:tc>
      </w:tr>
      <w:tr w:rsidR="00572DF6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6B0E6B">
              <w:rPr>
                <w:color w:val="000000" w:themeColor="text1"/>
                <w:sz w:val="18"/>
                <w:szCs w:val="18"/>
              </w:rPr>
              <w:t>384,8</w:t>
            </w:r>
            <w:r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947CD" w:rsidRDefault="00572DF6" w:rsidP="008850B7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72DF6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8C2205">
              <w:rPr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color w:val="000000" w:themeColor="text1"/>
                <w:sz w:val="24"/>
                <w:szCs w:val="24"/>
              </w:rPr>
              <w:t>«Строительство объектов жилищного, социального, культурного и административного назначения»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4F226C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8E4826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2098A" w:rsidRDefault="00572DF6" w:rsidP="00572DF6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2"/>
                <w:szCs w:val="22"/>
              </w:rPr>
              <w:t>1212,5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28275B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8621,7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28275B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F6" w:rsidRPr="0028275B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72DF6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2098A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72DF6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2098A" w:rsidRDefault="00572DF6" w:rsidP="00572DF6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72DF6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E37D68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2098A" w:rsidRDefault="00572DF6" w:rsidP="00572DF6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2"/>
                <w:szCs w:val="22"/>
              </w:rPr>
              <w:t>1212,5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8621,7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72DF6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6B0E6B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1947CD" w:rsidRDefault="00572DF6" w:rsidP="00572DF6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DF6" w:rsidRPr="0028275B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2205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Основное мероприятие 2 «Обеспечение качественными услугами в сфере жилищно-коммунального хозяйства населения Сернурского муниципального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района Республики Марий Эл»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205" w:rsidRPr="004F226C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8E4826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FF3C63" w:rsidRDefault="008C2205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FF3C63">
              <w:rPr>
                <w:color w:val="000000" w:themeColor="text1"/>
                <w:sz w:val="22"/>
                <w:szCs w:val="22"/>
              </w:rPr>
              <w:t>213,9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205" w:rsidRPr="00FF3C63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F3C63">
              <w:rPr>
                <w:color w:val="000000" w:themeColor="text1"/>
                <w:sz w:val="22"/>
                <w:szCs w:val="22"/>
              </w:rPr>
              <w:t>19,0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205" w:rsidRPr="00FF3C63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F3C63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C2205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FF3C63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F3C6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FF3C63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FF3C63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B3A9D" w:rsidRDefault="006B3A9D" w:rsidP="006B3A9D"/>
          <w:p w:rsidR="006B3A9D" w:rsidRDefault="006B3A9D" w:rsidP="006B3A9D"/>
          <w:p w:rsidR="006B3A9D" w:rsidRDefault="006B3A9D" w:rsidP="006B3A9D"/>
          <w:p w:rsidR="006B3A9D" w:rsidRPr="006B3A9D" w:rsidRDefault="006B3A9D" w:rsidP="006B3A9D">
            <w:bookmarkStart w:id="6" w:name="_GoBack"/>
            <w:bookmarkEnd w:id="6"/>
          </w:p>
        </w:tc>
      </w:tr>
      <w:tr w:rsidR="008C2205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FF3C63" w:rsidRDefault="00E82264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FF3C6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FF3C63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FF3C63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2205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B036F3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FF3C63" w:rsidRDefault="008C2205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FF3C63">
              <w:rPr>
                <w:color w:val="000000" w:themeColor="text1"/>
                <w:sz w:val="22"/>
                <w:szCs w:val="22"/>
              </w:rPr>
              <w:t>213,9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FF3C63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F3C63">
              <w:rPr>
                <w:color w:val="000000" w:themeColor="text1"/>
                <w:sz w:val="22"/>
                <w:szCs w:val="22"/>
              </w:rPr>
              <w:t>19,0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FF3C63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F3C63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C2205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947CD" w:rsidRDefault="008C2205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2205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900A92">
              <w:rPr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color w:val="000000" w:themeColor="text1"/>
                <w:sz w:val="24"/>
                <w:szCs w:val="24"/>
              </w:rPr>
              <w:t>«Содержание муниципального жилищного фонда Сернурского муниципального района Республики Марий Эл»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2098A" w:rsidRDefault="008C2205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2"/>
                <w:szCs w:val="22"/>
              </w:rPr>
              <w:t>29858,5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ind w:left="-215" w:right="-141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23893,5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ind w:left="-59" w:right="-15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23893,5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2205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2098A" w:rsidRDefault="008C2205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2205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2098A" w:rsidRDefault="00900A92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2"/>
                <w:szCs w:val="22"/>
              </w:rPr>
              <w:t>29824,8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900A92" w:rsidP="00900A92">
            <w:pPr>
              <w:pStyle w:val="afb"/>
              <w:tabs>
                <w:tab w:val="left" w:pos="8679"/>
              </w:tabs>
              <w:ind w:left="-215" w:right="-141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23859,8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900A92" w:rsidP="00900A92">
            <w:pPr>
              <w:pStyle w:val="afb"/>
              <w:tabs>
                <w:tab w:val="left" w:pos="8679"/>
              </w:tabs>
              <w:ind w:left="-215" w:right="-141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23859,8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2205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B036F3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947CD" w:rsidRDefault="00900A92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2098A">
              <w:rPr>
                <w:color w:val="000000" w:themeColor="text1"/>
                <w:sz w:val="24"/>
                <w:szCs w:val="24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900A92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8275B">
              <w:rPr>
                <w:color w:val="000000" w:themeColor="text1"/>
                <w:sz w:val="24"/>
                <w:szCs w:val="24"/>
              </w:rPr>
              <w:t>33,7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900A92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8275B">
              <w:rPr>
                <w:color w:val="000000" w:themeColor="text1"/>
                <w:sz w:val="24"/>
                <w:szCs w:val="24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2205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1947CD" w:rsidRDefault="008C2205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205" w:rsidRPr="0028275B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F2299" w:rsidRPr="00480380" w:rsidTr="00B70026">
        <w:trPr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Подпрограмма 2 «Устойчивое развитие сельских территорий»</w:t>
            </w:r>
          </w:p>
          <w:p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AD07AE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AD07AE">
              <w:rPr>
                <w:color w:val="000000" w:themeColor="text1"/>
                <w:sz w:val="20"/>
                <w:szCs w:val="20"/>
              </w:rPr>
              <w:t>23377,1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5B2A5D" w:rsidRDefault="00FF2299" w:rsidP="00FF2299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30239,8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5B2A5D" w:rsidRDefault="00FF2299" w:rsidP="00FF2299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5B2A5D" w:rsidRDefault="00FF2299" w:rsidP="00FF2299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674,87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62098A" w:rsidRDefault="00FF2299" w:rsidP="00FF2299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1190,55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F2299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B43D9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AD07AE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26827,8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468,88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62098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1044,45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F2299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B43D9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AD07AE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274,9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1188,2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117,13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62098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F2299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B43D9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AD07AE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845,6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1924,8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88,86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62098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F2299" w:rsidRPr="00480380" w:rsidTr="00B70026">
        <w:trPr>
          <w:trHeight w:val="503"/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AD07AE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AD07AE">
              <w:rPr>
                <w:color w:val="000000" w:themeColor="text1"/>
                <w:sz w:val="20"/>
                <w:szCs w:val="20"/>
              </w:rPr>
              <w:t>6759,4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2291,5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600,</w:t>
            </w: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62098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299" w:rsidRPr="0028275B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D07AE" w:rsidRPr="00480380" w:rsidTr="00B70026">
        <w:trPr>
          <w:trHeight w:val="392"/>
          <w:jc w:val="center"/>
        </w:trPr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205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«Ввод (приобретение) жилья для граждан, проживающих в сельской местности»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5B2A5D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5B2A5D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AD07AE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AD07AE">
              <w:rPr>
                <w:color w:val="000000" w:themeColor="text1"/>
                <w:sz w:val="20"/>
                <w:szCs w:val="20"/>
              </w:rPr>
              <w:t>23377,1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5B2A5D" w:rsidRDefault="00AD07AE" w:rsidP="00AD07AE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30239,8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5B2A5D" w:rsidRDefault="00AD07AE" w:rsidP="00AD07AE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5B2A5D" w:rsidRDefault="00AD07AE" w:rsidP="00AD07AE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674,87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62098A" w:rsidRDefault="00AD07AE" w:rsidP="00AD07AE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1190,55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28275B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28275B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28275B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D07AE" w:rsidRPr="00480380" w:rsidTr="00B70026">
        <w:trPr>
          <w:trHeight w:val="503"/>
          <w:jc w:val="center"/>
        </w:trPr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DB43D9" w:rsidRDefault="00AD07AE" w:rsidP="00AD07AE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AD07AE" w:rsidRDefault="00AD07AE" w:rsidP="00AD07AE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26827,8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468,88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62098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1044,45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28275B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28275B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28275B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D07AE" w:rsidRPr="00480380" w:rsidTr="00B70026">
        <w:trPr>
          <w:trHeight w:val="503"/>
          <w:jc w:val="center"/>
        </w:trPr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DB43D9" w:rsidRDefault="00AD07AE" w:rsidP="00AD07AE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AD07AE" w:rsidRDefault="00AD07AE" w:rsidP="00AD07AE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274,9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1188,2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117,13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62098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28275B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28275B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28275B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D07AE" w:rsidRPr="00480380" w:rsidTr="00B70026">
        <w:trPr>
          <w:trHeight w:val="503"/>
          <w:jc w:val="center"/>
        </w:trPr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DB43D9" w:rsidRDefault="00AD07AE" w:rsidP="00AD07AE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местного </w:t>
            </w: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AD07AE" w:rsidRDefault="00AD07AE" w:rsidP="00AD07AE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845,6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1924,8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88,86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62098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28275B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28275B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28275B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D07AE" w:rsidRPr="00480380" w:rsidTr="00B70026">
        <w:trPr>
          <w:trHeight w:val="503"/>
          <w:jc w:val="center"/>
        </w:trPr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AD07AE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AD07AE">
              <w:rPr>
                <w:color w:val="000000" w:themeColor="text1"/>
                <w:sz w:val="20"/>
                <w:szCs w:val="20"/>
              </w:rPr>
              <w:t>6759,4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2291,5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600,</w:t>
            </w: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62098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28275B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28275B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7AE" w:rsidRPr="0028275B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B43D9" w:rsidRPr="00480380" w:rsidTr="00B70026">
        <w:trPr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Подпрограмма 3 «Дорожное хозяйство»</w:t>
            </w:r>
          </w:p>
          <w:p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25493,2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47218,3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65042,0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19724,0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62098A" w:rsidRDefault="00DB43D9" w:rsidP="00DB43D9">
            <w:pPr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34458,0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3D9" w:rsidRPr="0028275B" w:rsidRDefault="00E82264" w:rsidP="00DB43D9">
            <w:pPr>
              <w:ind w:left="-115" w:right="-155"/>
              <w:jc w:val="center"/>
            </w:pPr>
            <w:r w:rsidRPr="0028275B">
              <w:rPr>
                <w:color w:val="000000" w:themeColor="text1"/>
                <w:sz w:val="20"/>
                <w:szCs w:val="20"/>
              </w:rPr>
              <w:t>6865,3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3D9" w:rsidRPr="0028275B" w:rsidRDefault="00E82264" w:rsidP="00DB43D9">
            <w:pPr>
              <w:ind w:left="-115" w:right="-155"/>
              <w:jc w:val="center"/>
            </w:pPr>
            <w:r w:rsidRPr="0028275B">
              <w:rPr>
                <w:color w:val="000000" w:themeColor="text1"/>
                <w:sz w:val="20"/>
                <w:szCs w:val="20"/>
              </w:rPr>
              <w:t>7089,1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3D9" w:rsidRPr="0028275B" w:rsidRDefault="00E82264" w:rsidP="00DB43D9">
            <w:pPr>
              <w:ind w:left="-115" w:right="-155"/>
              <w:jc w:val="center"/>
            </w:pPr>
            <w:r w:rsidRPr="0028275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B43D9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44469,1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1595,5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1947CD" w:rsidRDefault="00DB43D9" w:rsidP="001947CD">
            <w:pPr>
              <w:pStyle w:val="afb"/>
              <w:tabs>
                <w:tab w:val="left" w:pos="181"/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2098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28275B" w:rsidRDefault="00DB43D9" w:rsidP="00DB43D9">
            <w:pPr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28275B" w:rsidRDefault="00DB43D9" w:rsidP="00DB43D9">
            <w:pPr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28275B" w:rsidRDefault="00DB43D9" w:rsidP="00DB43D9">
            <w:pPr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B43D9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B2A5D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40267,9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12837,8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11180,7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7D4D72" w:rsidRDefault="00DB43D9" w:rsidP="00302E6B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18"/>
                <w:szCs w:val="18"/>
              </w:rPr>
            </w:pPr>
            <w:r w:rsidRPr="007D4D72">
              <w:rPr>
                <w:color w:val="000000" w:themeColor="text1"/>
                <w:sz w:val="18"/>
                <w:szCs w:val="18"/>
              </w:rPr>
              <w:t>27314,</w:t>
            </w:r>
            <w:r w:rsidR="00302E6B" w:rsidRPr="007D4D72"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28275B" w:rsidRDefault="000D4D0E" w:rsidP="00DB43D9">
            <w:pPr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28275B" w:rsidRDefault="000D4D0E" w:rsidP="00DB43D9">
            <w:pPr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28275B" w:rsidRDefault="00DB43D9" w:rsidP="00DB43D9">
            <w:pPr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B43D9" w:rsidRPr="00480380" w:rsidTr="00B70026">
        <w:trPr>
          <w:jc w:val="center"/>
        </w:trPr>
        <w:tc>
          <w:tcPr>
            <w:tcW w:w="18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DB43D9" w:rsidP="00C964EA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6950,4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6947,8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7D4D72" w:rsidRDefault="00DB43D9" w:rsidP="00302E6B">
            <w:pPr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7D4D72">
              <w:rPr>
                <w:color w:val="000000" w:themeColor="text1"/>
                <w:sz w:val="20"/>
                <w:szCs w:val="20"/>
              </w:rPr>
              <w:t>7143,5</w:t>
            </w:r>
            <w:r w:rsidR="00302E6B" w:rsidRPr="007D4D7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28275B" w:rsidRDefault="000D4D0E" w:rsidP="00DB43D9">
            <w:pPr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6865,3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28275B" w:rsidRDefault="000D4D0E" w:rsidP="00DB43D9">
            <w:pPr>
              <w:ind w:left="-115" w:right="-155"/>
              <w:jc w:val="center"/>
            </w:pPr>
            <w:r w:rsidRPr="0028275B">
              <w:rPr>
                <w:color w:val="000000" w:themeColor="text1"/>
                <w:sz w:val="20"/>
                <w:szCs w:val="20"/>
              </w:rPr>
              <w:t>7089,1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D9" w:rsidRPr="0028275B" w:rsidRDefault="00CA648A" w:rsidP="00DB43D9">
            <w:pPr>
              <w:ind w:left="-115" w:right="-155"/>
              <w:jc w:val="center"/>
            </w:pPr>
            <w:r w:rsidRPr="0028275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:rsidTr="00B70026">
        <w:trPr>
          <w:jc w:val="center"/>
        </w:trPr>
        <w:tc>
          <w:tcPr>
            <w:tcW w:w="1895" w:type="dxa"/>
            <w:vMerge w:val="restart"/>
            <w:tcBorders>
              <w:right w:val="single" w:sz="4" w:space="0" w:color="auto"/>
            </w:tcBorders>
            <w:vAlign w:val="center"/>
          </w:tcPr>
          <w:p w:rsidR="007E0813" w:rsidRDefault="007E0813" w:rsidP="00113EB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E0813" w:rsidRDefault="007E0813" w:rsidP="00113EBB"/>
          <w:p w:rsidR="007E0813" w:rsidRDefault="007E0813" w:rsidP="00113EBB"/>
          <w:p w:rsidR="007E0813" w:rsidRDefault="007E0813" w:rsidP="00113EBB"/>
          <w:p w:rsidR="007E0813" w:rsidRPr="00394FAF" w:rsidRDefault="007E0813" w:rsidP="00113EBB"/>
        </w:tc>
        <w:tc>
          <w:tcPr>
            <w:tcW w:w="2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Мероприятие 1 </w:t>
            </w:r>
            <w:r>
              <w:rPr>
                <w:color w:val="000000" w:themeColor="text1"/>
                <w:sz w:val="24"/>
                <w:szCs w:val="24"/>
              </w:rPr>
              <w:t xml:space="preserve">Проектирование автомобильных </w:t>
            </w:r>
            <w:r w:rsidRPr="005B2A5D">
              <w:rPr>
                <w:color w:val="000000" w:themeColor="text1"/>
                <w:sz w:val="24"/>
                <w:szCs w:val="24"/>
              </w:rPr>
              <w:t xml:space="preserve">дорог общего пользования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2091,83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7D4D72" w:rsidRDefault="007E0813" w:rsidP="00CA648A">
            <w:pPr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7D4D72">
              <w:rPr>
                <w:color w:val="000000" w:themeColor="text1"/>
                <w:sz w:val="20"/>
                <w:szCs w:val="20"/>
              </w:rPr>
              <w:t>4</w:t>
            </w:r>
            <w:r w:rsidR="00CA648A" w:rsidRPr="007D4D72">
              <w:rPr>
                <w:color w:val="000000" w:themeColor="text1"/>
                <w:sz w:val="20"/>
                <w:szCs w:val="20"/>
              </w:rPr>
              <w:t>454,4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CA648A" w:rsidP="00113EBB">
            <w:pPr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CA648A" w:rsidP="00113EBB">
            <w:pPr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CA648A" w:rsidP="00113EBB">
            <w:pPr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7D4D72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7D4D7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28275B" w:rsidRDefault="007E0813" w:rsidP="00113EBB">
            <w:pPr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113EBB">
            <w:pPr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28275B" w:rsidRDefault="007E0813" w:rsidP="00113EBB">
            <w:pPr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E0813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7D4D72" w:rsidRDefault="00CA648A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7D4D72">
              <w:rPr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28275B" w:rsidRDefault="007E0813" w:rsidP="00113EBB">
            <w:pPr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113EBB">
            <w:pPr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28275B" w:rsidRDefault="007E0813" w:rsidP="00113EBB">
            <w:pPr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E0813" w:rsidRPr="00480380" w:rsidTr="00B70026">
        <w:trPr>
          <w:trHeight w:val="655"/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C964EA">
            <w:pPr>
              <w:pStyle w:val="aff2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2091,83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7D4D72" w:rsidRDefault="00CA648A" w:rsidP="00113EBB">
            <w:pPr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7D4D72">
              <w:rPr>
                <w:color w:val="000000" w:themeColor="text1"/>
                <w:sz w:val="20"/>
                <w:szCs w:val="20"/>
              </w:rPr>
              <w:t>1454,4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113EBB">
            <w:pPr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113EBB">
            <w:pPr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113EBB">
            <w:pPr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E0813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7E0813" w:rsidRPr="005B2A5D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Мероприятие </w:t>
            </w:r>
            <w:r>
              <w:rPr>
                <w:color w:val="000000" w:themeColor="text1"/>
                <w:sz w:val="24"/>
                <w:szCs w:val="24"/>
              </w:rPr>
              <w:t>2Осуществление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24559,1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5B2A5D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45005,1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64023,8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5B2A5D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15063,18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7D4D72" w:rsidRDefault="007E0813" w:rsidP="00F76BAC">
            <w:pPr>
              <w:ind w:left="-115" w:right="-155"/>
              <w:jc w:val="center"/>
              <w:rPr>
                <w:color w:val="000000" w:themeColor="text1"/>
                <w:sz w:val="18"/>
                <w:szCs w:val="18"/>
              </w:rPr>
            </w:pPr>
            <w:r w:rsidRPr="007D4D72">
              <w:rPr>
                <w:color w:val="000000" w:themeColor="text1"/>
                <w:sz w:val="18"/>
                <w:szCs w:val="18"/>
              </w:rPr>
              <w:t>27</w:t>
            </w:r>
            <w:r w:rsidR="00F76BAC" w:rsidRPr="007D4D72">
              <w:rPr>
                <w:color w:val="000000" w:themeColor="text1"/>
                <w:sz w:val="18"/>
                <w:szCs w:val="18"/>
              </w:rPr>
              <w:t>503,6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F76BAC" w:rsidP="00C964EA">
            <w:pPr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436</w:t>
            </w:r>
            <w:r w:rsidR="00C964EA" w:rsidRPr="0028275B">
              <w:rPr>
                <w:color w:val="000000" w:themeColor="text1"/>
                <w:sz w:val="20"/>
                <w:szCs w:val="20"/>
              </w:rPr>
              <w:t>5</w:t>
            </w:r>
            <w:r w:rsidRPr="0028275B">
              <w:rPr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F76BAC" w:rsidP="00BA40D3">
            <w:pPr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4589,1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F76BAC" w:rsidP="00BA40D3">
            <w:pPr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3A1EC2">
              <w:rPr>
                <w:color w:val="000000" w:themeColor="text1"/>
                <w:sz w:val="20"/>
                <w:szCs w:val="20"/>
              </w:rPr>
              <w:t>44469,1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0"/>
                <w:szCs w:val="20"/>
              </w:rPr>
              <w:t>1595,5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7D4D72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7D4D7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E0813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D106AD">
              <w:rPr>
                <w:color w:val="000000" w:themeColor="text1"/>
                <w:sz w:val="18"/>
                <w:szCs w:val="18"/>
              </w:rPr>
              <w:t>16862,0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40267,9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3A1EC2">
              <w:rPr>
                <w:color w:val="000000" w:themeColor="text1"/>
                <w:sz w:val="20"/>
                <w:szCs w:val="20"/>
              </w:rPr>
              <w:t>12837,8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11180,7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7D4D72" w:rsidRDefault="007D4D72" w:rsidP="00C964EA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7D4D72">
              <w:rPr>
                <w:color w:val="000000" w:themeColor="text1"/>
                <w:sz w:val="20"/>
                <w:szCs w:val="20"/>
              </w:rPr>
              <w:t>24314,43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76BAC" w:rsidRPr="00480380" w:rsidTr="00B70026">
        <w:trPr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F76BAC" w:rsidRPr="00480380" w:rsidRDefault="00F76BAC" w:rsidP="00F76BA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AC" w:rsidRPr="00480380" w:rsidRDefault="00F76BAC" w:rsidP="00F76BA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AC" w:rsidRPr="00480380" w:rsidRDefault="00F76BAC" w:rsidP="00C964EA">
            <w:pPr>
              <w:pStyle w:val="afb"/>
              <w:tabs>
                <w:tab w:val="left" w:pos="8679"/>
              </w:tabs>
              <w:ind w:left="-174" w:right="-175" w:firstLine="174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AC" w:rsidRPr="00480380" w:rsidRDefault="00F76BAC" w:rsidP="00F76BA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AC" w:rsidRPr="00DD6E0A" w:rsidRDefault="00F76BAC" w:rsidP="00F76BAC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7697,1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AC" w:rsidRPr="00DD6E0A" w:rsidRDefault="00F76BAC" w:rsidP="00F76BAC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4737,2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BAC" w:rsidRPr="00DD6E0A" w:rsidRDefault="00F76BAC" w:rsidP="00F76BAC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3A1EC2">
              <w:rPr>
                <w:color w:val="000000" w:themeColor="text1"/>
                <w:sz w:val="20"/>
                <w:szCs w:val="20"/>
              </w:rPr>
              <w:t>6716,9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BAC" w:rsidRPr="00DD6E0A" w:rsidRDefault="00F76BAC" w:rsidP="00F76BAC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2286,98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BAC" w:rsidRPr="007D4D72" w:rsidRDefault="007D4D72" w:rsidP="00F76BAC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7D4D72">
              <w:rPr>
                <w:sz w:val="20"/>
                <w:szCs w:val="20"/>
              </w:rPr>
              <w:t>3189,17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BAC" w:rsidRPr="0028275B" w:rsidRDefault="00F76BAC" w:rsidP="00C964EA">
            <w:pPr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436</w:t>
            </w:r>
            <w:r w:rsidR="00C964EA" w:rsidRPr="0028275B">
              <w:rPr>
                <w:color w:val="000000" w:themeColor="text1"/>
                <w:sz w:val="20"/>
                <w:szCs w:val="20"/>
              </w:rPr>
              <w:t>5</w:t>
            </w:r>
            <w:r w:rsidRPr="0028275B">
              <w:rPr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BAC" w:rsidRPr="0028275B" w:rsidRDefault="00F76BAC" w:rsidP="00F76BAC">
            <w:pPr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4589,1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BAC" w:rsidRPr="0028275B" w:rsidRDefault="00F76BAC" w:rsidP="00F76BAC">
            <w:pPr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:rsidTr="0062098A">
        <w:trPr>
          <w:trHeight w:val="467"/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Мероприятие  </w:t>
            </w:r>
            <w:r>
              <w:rPr>
                <w:color w:val="000000" w:themeColor="text1"/>
                <w:sz w:val="24"/>
                <w:szCs w:val="24"/>
              </w:rPr>
              <w:t>3Содержание автомобильных дорог общего пользования местного значения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93204F">
              <w:rPr>
                <w:color w:val="000000" w:themeColor="text1"/>
                <w:sz w:val="18"/>
                <w:szCs w:val="18"/>
              </w:rPr>
              <w:t>2152,4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3A1EC2">
              <w:rPr>
                <w:color w:val="000000" w:themeColor="text1"/>
                <w:sz w:val="20"/>
                <w:szCs w:val="20"/>
              </w:rPr>
              <w:t>960,2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683D5B">
              <w:rPr>
                <w:color w:val="000000" w:themeColor="text1"/>
                <w:sz w:val="20"/>
                <w:szCs w:val="20"/>
              </w:rPr>
              <w:t>2569,01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813" w:rsidRPr="0062098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CA648A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2500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CA648A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E0813" w:rsidRPr="00480380" w:rsidTr="0062098A">
        <w:trPr>
          <w:trHeight w:val="787"/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813" w:rsidRPr="0062098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E0813" w:rsidRPr="00480380" w:rsidTr="0062098A">
        <w:trPr>
          <w:trHeight w:val="854"/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813" w:rsidRPr="0062098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13" w:rsidRPr="0028275B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A648A" w:rsidRPr="00480380" w:rsidTr="0062098A">
        <w:trPr>
          <w:trHeight w:val="640"/>
          <w:jc w:val="center"/>
        </w:trPr>
        <w:tc>
          <w:tcPr>
            <w:tcW w:w="18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648A" w:rsidRPr="00480380" w:rsidRDefault="00CA648A" w:rsidP="00CA648A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A" w:rsidRPr="00480380" w:rsidRDefault="00CA648A" w:rsidP="00CA648A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A" w:rsidRPr="00480380" w:rsidRDefault="00CA648A" w:rsidP="00CA648A">
            <w:pPr>
              <w:pStyle w:val="aff2"/>
              <w:tabs>
                <w:tab w:val="left" w:pos="8679"/>
              </w:tabs>
              <w:ind w:left="-183" w:right="-179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A" w:rsidRPr="00480380" w:rsidRDefault="00CA648A" w:rsidP="00CA648A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A" w:rsidRPr="00DD6E0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A" w:rsidRPr="00DD6E0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93204F">
              <w:rPr>
                <w:color w:val="000000" w:themeColor="text1"/>
                <w:sz w:val="20"/>
                <w:szCs w:val="20"/>
              </w:rPr>
              <w:t>2152,4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48A" w:rsidRPr="00DD6E0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93204F">
              <w:rPr>
                <w:color w:val="000000" w:themeColor="text1"/>
                <w:sz w:val="20"/>
                <w:szCs w:val="20"/>
              </w:rPr>
              <w:t>960,2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48A" w:rsidRPr="00DD6E0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2569,01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8A" w:rsidRPr="0062098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48A" w:rsidRPr="0028275B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2500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48A" w:rsidRPr="0028275B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48A" w:rsidRPr="0028275B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B4ECD" w:rsidRPr="00480380" w:rsidTr="00B70026">
        <w:trPr>
          <w:trHeight w:val="549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4ECD" w:rsidRDefault="00DB4ECD" w:rsidP="00E60FD6"/>
          <w:p w:rsidR="00DB4ECD" w:rsidRPr="005B2A5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Подпрограмма 4. </w:t>
            </w:r>
            <w:r w:rsidRPr="005B2A5D">
              <w:rPr>
                <w:sz w:val="24"/>
              </w:rPr>
              <w:t>«Переселение граждан из аварийного жилищного фонда» на 2019 – 2025 годы</w:t>
            </w:r>
          </w:p>
          <w:p w:rsidR="00DB4ECD" w:rsidRPr="005B2A5D" w:rsidRDefault="00DB4ECD" w:rsidP="00E60FD6">
            <w:pPr>
              <w:pStyle w:val="afd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3273C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327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327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327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327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5456,3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62098A" w:rsidRDefault="00DB4ECD" w:rsidP="003273C8">
            <w:pPr>
              <w:ind w:left="-128" w:right="-59"/>
              <w:jc w:val="center"/>
              <w:rPr>
                <w:color w:val="000000" w:themeColor="text1"/>
                <w:sz w:val="20"/>
                <w:szCs w:val="20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104405,0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CA648A" w:rsidP="003273C8">
            <w:pPr>
              <w:ind w:left="-155" w:right="-65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327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327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B4ECD" w:rsidRPr="00480380" w:rsidTr="00B70026">
        <w:trPr>
          <w:trHeight w:val="640"/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DB4ECD" w:rsidRPr="00480380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480380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5347,2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62098A" w:rsidRDefault="00DB4ECD" w:rsidP="00E60FD6">
            <w:pPr>
              <w:ind w:left="-128" w:right="-59"/>
              <w:jc w:val="center"/>
              <w:rPr>
                <w:color w:val="000000" w:themeColor="text1"/>
                <w:sz w:val="20"/>
                <w:szCs w:val="20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102316,9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E60FD6">
            <w:pPr>
              <w:ind w:left="-155" w:right="-6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28275B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B4ECD" w:rsidRPr="00480380" w:rsidTr="00B70026">
        <w:trPr>
          <w:trHeight w:val="895"/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DB4ECD" w:rsidRPr="00480380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ECD" w:rsidRPr="00480380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62098A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2088,1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28275B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B4ECD" w:rsidRPr="00480380" w:rsidTr="00B70026">
        <w:trPr>
          <w:trHeight w:val="640"/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4ECD" w:rsidRPr="005B2A5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A93B0F" w:rsidRDefault="00DB4ECD" w:rsidP="00A93B0F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A93B0F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62098A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28275B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B4ECD" w:rsidRPr="00480380" w:rsidTr="00B70026">
        <w:trPr>
          <w:trHeight w:val="329"/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ECD" w:rsidRDefault="00DB4ECD" w:rsidP="00DB4EC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мероприятие "Предоставление жилых помещений гражданам, пер</w:t>
            </w:r>
            <w:r w:rsidR="00AD07AE"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селяемым из аварийного жилищного фонда»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5456,3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62098A" w:rsidRDefault="00DB4ECD" w:rsidP="00DB4ECD">
            <w:pPr>
              <w:ind w:left="-128" w:right="-59"/>
              <w:jc w:val="center"/>
              <w:rPr>
                <w:color w:val="000000" w:themeColor="text1"/>
                <w:sz w:val="20"/>
                <w:szCs w:val="20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104405,0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AD07AE" w:rsidP="00DB4ECD">
            <w:pPr>
              <w:ind w:left="-155" w:right="-65"/>
              <w:jc w:val="center"/>
              <w:rPr>
                <w:color w:val="000000" w:themeColor="text1"/>
                <w:sz w:val="20"/>
                <w:szCs w:val="20"/>
              </w:rPr>
            </w:pPr>
            <w:r w:rsidRPr="0028275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B4ECD" w:rsidRPr="00480380" w:rsidTr="00B70026">
        <w:trPr>
          <w:trHeight w:val="640"/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ECD" w:rsidRDefault="00DB4ECD" w:rsidP="00DB4EC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5347,2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62098A" w:rsidRDefault="00DB4ECD" w:rsidP="00DB4ECD">
            <w:pPr>
              <w:ind w:left="-128" w:right="-59"/>
              <w:jc w:val="center"/>
              <w:rPr>
                <w:color w:val="000000" w:themeColor="text1"/>
                <w:sz w:val="20"/>
                <w:szCs w:val="20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102316,9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DB4ECD">
            <w:pPr>
              <w:ind w:left="-155" w:right="-6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28275B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B4ECD" w:rsidRPr="00480380" w:rsidTr="00B70026">
        <w:trPr>
          <w:trHeight w:val="640"/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ECD" w:rsidRDefault="00DB4ECD" w:rsidP="00DB4EC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62098A" w:rsidRDefault="00DB4ECD" w:rsidP="00DB4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2088,1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DB4E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28275B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B4ECD" w:rsidRPr="00480380" w:rsidTr="00B70026">
        <w:trPr>
          <w:trHeight w:val="640"/>
          <w:jc w:val="center"/>
        </w:trPr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Default="00DB4ECD" w:rsidP="00DB4EC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A93B0F" w:rsidRDefault="00DB4ECD" w:rsidP="00A93B0F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A93B0F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5B2A5D" w:rsidRDefault="00DB4ECD" w:rsidP="00DB4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62098A" w:rsidRDefault="00DB4ECD" w:rsidP="00DB4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098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DB4E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CD" w:rsidRPr="0028275B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ECD" w:rsidRPr="0028275B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275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BF6AF1" w:rsidRDefault="00BF6AF1" w:rsidP="00BF6AF1">
      <w:pPr>
        <w:ind w:right="-1"/>
        <w:jc w:val="center"/>
        <w:rPr>
          <w:b/>
          <w:bCs/>
          <w:color w:val="000000" w:themeColor="text1"/>
        </w:rPr>
      </w:pPr>
    </w:p>
    <w:p w:rsidR="00BF6AF1" w:rsidRDefault="00BF6AF1" w:rsidP="00BF6AF1">
      <w:pPr>
        <w:ind w:right="-1"/>
        <w:jc w:val="center"/>
        <w:rPr>
          <w:b/>
          <w:bCs/>
          <w:color w:val="000000" w:themeColor="text1"/>
        </w:rPr>
      </w:pPr>
    </w:p>
    <w:p w:rsidR="00BF6AF1" w:rsidRDefault="00BF6AF1" w:rsidP="000D4D0E">
      <w:pPr>
        <w:ind w:right="-1"/>
        <w:rPr>
          <w:b/>
          <w:bCs/>
          <w:color w:val="000000" w:themeColor="text1"/>
        </w:rPr>
      </w:pPr>
    </w:p>
    <w:p w:rsidR="00552383" w:rsidRDefault="00552383" w:rsidP="00C517CC">
      <w:pPr>
        <w:tabs>
          <w:tab w:val="left" w:pos="1440"/>
        </w:tabs>
        <w:ind w:right="-1"/>
        <w:rPr>
          <w:b/>
          <w:bCs/>
          <w:color w:val="000000" w:themeColor="text1"/>
        </w:rPr>
        <w:sectPr w:rsidR="00552383" w:rsidSect="00B03070">
          <w:headerReference w:type="default" r:id="rId9"/>
          <w:pgSz w:w="16838" w:h="11906" w:orient="landscape"/>
          <w:pgMar w:top="1701" w:right="1134" w:bottom="1134" w:left="1134" w:header="1077" w:footer="709" w:gutter="0"/>
          <w:cols w:space="708"/>
          <w:docGrid w:linePitch="381"/>
        </w:sectPr>
      </w:pPr>
    </w:p>
    <w:bookmarkEnd w:id="1"/>
    <w:bookmarkEnd w:id="2"/>
    <w:p w:rsidR="00552383" w:rsidRPr="00AA55B0" w:rsidRDefault="00552383" w:rsidP="00552383">
      <w:pPr>
        <w:tabs>
          <w:tab w:val="left" w:pos="8679"/>
        </w:tabs>
        <w:ind w:left="3969" w:right="-1"/>
        <w:jc w:val="center"/>
      </w:pPr>
      <w:r w:rsidRPr="00AA55B0">
        <w:lastRenderedPageBreak/>
        <w:t xml:space="preserve">ПРИЛОЖЕНИЕ № </w:t>
      </w:r>
      <w:r>
        <w:t>4</w:t>
      </w:r>
    </w:p>
    <w:p w:rsidR="00552383" w:rsidRPr="00AA55B0" w:rsidRDefault="00552383" w:rsidP="00552383">
      <w:pPr>
        <w:tabs>
          <w:tab w:val="left" w:pos="8679"/>
        </w:tabs>
        <w:ind w:left="4111" w:right="-1"/>
        <w:jc w:val="center"/>
        <w:rPr>
          <w:color w:val="000000" w:themeColor="text1"/>
        </w:rPr>
      </w:pPr>
      <w:r w:rsidRPr="00AA55B0">
        <w:rPr>
          <w:color w:val="000000" w:themeColor="text1"/>
        </w:rPr>
        <w:t xml:space="preserve">к муниципальной программе </w:t>
      </w:r>
    </w:p>
    <w:p w:rsidR="00552383" w:rsidRPr="00AA55B0" w:rsidRDefault="00552383" w:rsidP="00552383">
      <w:pPr>
        <w:tabs>
          <w:tab w:val="left" w:pos="8679"/>
        </w:tabs>
        <w:ind w:left="4111" w:right="-1"/>
        <w:jc w:val="center"/>
        <w:rPr>
          <w:bCs/>
          <w:color w:val="000000" w:themeColor="text1"/>
        </w:rPr>
      </w:pPr>
      <w:r w:rsidRPr="00AA55B0">
        <w:rPr>
          <w:color w:val="000000" w:themeColor="text1"/>
        </w:rPr>
        <w:t>«</w:t>
      </w:r>
      <w:r w:rsidRPr="00AA55B0">
        <w:rPr>
          <w:bCs/>
          <w:color w:val="000000" w:themeColor="text1"/>
        </w:rPr>
        <w:t>Развитие жилищно-коммунального и дорожного хозяйства Сернурского муниципального района на 2018-2025 годы»</w:t>
      </w:r>
    </w:p>
    <w:p w:rsidR="00552383" w:rsidRPr="00AA55B0" w:rsidRDefault="00552383" w:rsidP="00552383">
      <w:pPr>
        <w:tabs>
          <w:tab w:val="left" w:pos="8679"/>
        </w:tabs>
        <w:ind w:left="4111" w:right="-1"/>
        <w:jc w:val="center"/>
        <w:rPr>
          <w:b/>
          <w:bCs/>
          <w:color w:val="000080"/>
        </w:rPr>
      </w:pPr>
    </w:p>
    <w:p w:rsidR="00552383" w:rsidRPr="00AA55B0" w:rsidRDefault="00552383" w:rsidP="00552383">
      <w:pPr>
        <w:tabs>
          <w:tab w:val="left" w:pos="8679"/>
        </w:tabs>
        <w:jc w:val="center"/>
        <w:outlineLvl w:val="1"/>
        <w:rPr>
          <w:b/>
        </w:rPr>
      </w:pPr>
      <w:r w:rsidRPr="00AA55B0">
        <w:rPr>
          <w:b/>
        </w:rPr>
        <w:t>Подпрограмма</w:t>
      </w:r>
    </w:p>
    <w:p w:rsidR="00552383" w:rsidRDefault="00552383" w:rsidP="00552383">
      <w:pPr>
        <w:tabs>
          <w:tab w:val="left" w:pos="8679"/>
        </w:tabs>
        <w:jc w:val="center"/>
      </w:pPr>
      <w:r w:rsidRPr="00AA55B0">
        <w:rPr>
          <w:b/>
        </w:rPr>
        <w:t>«</w:t>
      </w:r>
      <w:r w:rsidRPr="00AA55B0">
        <w:t>Комплексное развитие коммунальной инфраструктуры</w:t>
      </w:r>
    </w:p>
    <w:p w:rsidR="00552383" w:rsidRPr="00AA55B0" w:rsidRDefault="00552383" w:rsidP="00552383">
      <w:pPr>
        <w:tabs>
          <w:tab w:val="left" w:pos="8679"/>
        </w:tabs>
        <w:jc w:val="center"/>
        <w:rPr>
          <w:b/>
        </w:rPr>
      </w:pPr>
      <w:r w:rsidRPr="00AA55B0">
        <w:t xml:space="preserve"> Сернурского района»</w:t>
      </w:r>
    </w:p>
    <w:p w:rsidR="00552383" w:rsidRPr="00B03070" w:rsidRDefault="00552383" w:rsidP="00552383">
      <w:pPr>
        <w:tabs>
          <w:tab w:val="left" w:pos="8679"/>
        </w:tabs>
        <w:jc w:val="center"/>
        <w:rPr>
          <w:b/>
          <w:sz w:val="16"/>
          <w:szCs w:val="16"/>
        </w:rPr>
      </w:pP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2"/>
        <w:gridCol w:w="284"/>
        <w:gridCol w:w="5636"/>
      </w:tblGrid>
      <w:tr w:rsidR="00552383" w:rsidRPr="00AA55B0" w:rsidTr="00716A5F">
        <w:tc>
          <w:tcPr>
            <w:tcW w:w="2972" w:type="dxa"/>
          </w:tcPr>
          <w:p w:rsidR="00552383" w:rsidRPr="00AA55B0" w:rsidRDefault="00552383" w:rsidP="00281E38">
            <w:pPr>
              <w:tabs>
                <w:tab w:val="left" w:pos="8679"/>
              </w:tabs>
            </w:pPr>
            <w:r w:rsidRPr="00AA55B0">
              <w:t>Наименование подпрограммы</w:t>
            </w:r>
          </w:p>
        </w:tc>
        <w:tc>
          <w:tcPr>
            <w:tcW w:w="284" w:type="dxa"/>
          </w:tcPr>
          <w:p w:rsidR="00552383" w:rsidRPr="00AA55B0" w:rsidRDefault="00552383" w:rsidP="00281E38">
            <w:pPr>
              <w:tabs>
                <w:tab w:val="left" w:pos="8679"/>
              </w:tabs>
            </w:pPr>
            <w:r w:rsidRPr="00AA55B0">
              <w:t>-</w:t>
            </w:r>
          </w:p>
        </w:tc>
        <w:tc>
          <w:tcPr>
            <w:tcW w:w="5636" w:type="dxa"/>
          </w:tcPr>
          <w:p w:rsidR="00552383" w:rsidRPr="00AA55B0" w:rsidRDefault="00552383" w:rsidP="00281E38">
            <w:pPr>
              <w:tabs>
                <w:tab w:val="left" w:pos="8679"/>
              </w:tabs>
              <w:jc w:val="both"/>
            </w:pPr>
            <w:r w:rsidRPr="00AA55B0">
              <w:t xml:space="preserve"> «Комплексное развитие коммунальной инфраструктуры Сернурского района» (далее – подпрограмма) </w:t>
            </w:r>
          </w:p>
        </w:tc>
      </w:tr>
      <w:tr w:rsidR="00552383" w:rsidRPr="00AA55B0" w:rsidTr="00716A5F">
        <w:tc>
          <w:tcPr>
            <w:tcW w:w="2972" w:type="dxa"/>
          </w:tcPr>
          <w:p w:rsidR="00552383" w:rsidRPr="00AA55B0" w:rsidRDefault="00552383" w:rsidP="00281E38">
            <w:pPr>
              <w:tabs>
                <w:tab w:val="left" w:pos="8679"/>
              </w:tabs>
            </w:pPr>
            <w:r w:rsidRPr="00AA55B0">
              <w:t>Основание для разработки подпрограммы</w:t>
            </w:r>
          </w:p>
        </w:tc>
        <w:tc>
          <w:tcPr>
            <w:tcW w:w="284" w:type="dxa"/>
          </w:tcPr>
          <w:p w:rsidR="00552383" w:rsidRPr="00AA55B0" w:rsidRDefault="00552383" w:rsidP="00281E38">
            <w:pPr>
              <w:tabs>
                <w:tab w:val="left" w:pos="8679"/>
              </w:tabs>
              <w:jc w:val="both"/>
            </w:pPr>
            <w:r w:rsidRPr="00AA55B0">
              <w:t>-</w:t>
            </w:r>
          </w:p>
        </w:tc>
        <w:tc>
          <w:tcPr>
            <w:tcW w:w="5636" w:type="dxa"/>
          </w:tcPr>
          <w:p w:rsidR="00552383" w:rsidRPr="00AA55B0" w:rsidRDefault="00552383" w:rsidP="00281E38">
            <w:pPr>
              <w:tabs>
                <w:tab w:val="left" w:pos="6237"/>
                <w:tab w:val="left" w:pos="6804"/>
                <w:tab w:val="left" w:pos="8679"/>
              </w:tabs>
              <w:jc w:val="both"/>
            </w:pPr>
            <w:r w:rsidRPr="00AA55B0">
              <w:t>Федеральный закон от 30 декабря 2004 г.№ 210-ФЗ «Об основах регулирования тарифов организаций коммунального комплекса»</w:t>
            </w:r>
          </w:p>
        </w:tc>
      </w:tr>
      <w:tr w:rsidR="00552383" w:rsidRPr="00AA55B0" w:rsidTr="00716A5F">
        <w:tc>
          <w:tcPr>
            <w:tcW w:w="2972" w:type="dxa"/>
          </w:tcPr>
          <w:p w:rsidR="00552383" w:rsidRPr="00AA55B0" w:rsidRDefault="00552383" w:rsidP="00281E38">
            <w:pPr>
              <w:tabs>
                <w:tab w:val="left" w:pos="8679"/>
              </w:tabs>
            </w:pPr>
            <w:r w:rsidRPr="00AA55B0">
              <w:t>Заказчик подпрограммы</w:t>
            </w:r>
          </w:p>
        </w:tc>
        <w:tc>
          <w:tcPr>
            <w:tcW w:w="284" w:type="dxa"/>
          </w:tcPr>
          <w:p w:rsidR="00552383" w:rsidRPr="00AA55B0" w:rsidRDefault="00552383" w:rsidP="00281E38">
            <w:pPr>
              <w:tabs>
                <w:tab w:val="left" w:pos="8679"/>
              </w:tabs>
              <w:jc w:val="both"/>
            </w:pPr>
            <w:r w:rsidRPr="00AA55B0">
              <w:t>-</w:t>
            </w:r>
          </w:p>
        </w:tc>
        <w:tc>
          <w:tcPr>
            <w:tcW w:w="5636" w:type="dxa"/>
          </w:tcPr>
          <w:p w:rsidR="00552383" w:rsidRPr="00AA55B0" w:rsidRDefault="00552383" w:rsidP="00281E38">
            <w:pPr>
              <w:tabs>
                <w:tab w:val="left" w:pos="8679"/>
              </w:tabs>
              <w:jc w:val="both"/>
            </w:pPr>
            <w:r w:rsidRPr="00AA55B0">
              <w:t>администрация Сернурского муниципального района</w:t>
            </w:r>
          </w:p>
        </w:tc>
      </w:tr>
      <w:tr w:rsidR="00552383" w:rsidRPr="00AA55B0" w:rsidTr="00716A5F">
        <w:trPr>
          <w:cantSplit/>
          <w:trHeight w:val="842"/>
        </w:trPr>
        <w:tc>
          <w:tcPr>
            <w:tcW w:w="2972" w:type="dxa"/>
          </w:tcPr>
          <w:p w:rsidR="00552383" w:rsidRPr="00AA55B0" w:rsidRDefault="00552383" w:rsidP="00281E38">
            <w:pPr>
              <w:tabs>
                <w:tab w:val="left" w:pos="8679"/>
              </w:tabs>
            </w:pPr>
            <w:r w:rsidRPr="00AA55B0">
              <w:t>Основные разработчики подпрограммы</w:t>
            </w:r>
          </w:p>
        </w:tc>
        <w:tc>
          <w:tcPr>
            <w:tcW w:w="284" w:type="dxa"/>
          </w:tcPr>
          <w:p w:rsidR="00552383" w:rsidRPr="00AA55B0" w:rsidRDefault="00552383" w:rsidP="00281E38">
            <w:pPr>
              <w:tabs>
                <w:tab w:val="left" w:pos="8679"/>
              </w:tabs>
              <w:jc w:val="both"/>
            </w:pPr>
            <w:r w:rsidRPr="00AA55B0">
              <w:t>-</w:t>
            </w:r>
          </w:p>
        </w:tc>
        <w:tc>
          <w:tcPr>
            <w:tcW w:w="5636" w:type="dxa"/>
          </w:tcPr>
          <w:p w:rsidR="00552383" w:rsidRPr="00AA55B0" w:rsidRDefault="00552383" w:rsidP="00281E38">
            <w:pPr>
              <w:tabs>
                <w:tab w:val="left" w:pos="8679"/>
              </w:tabs>
              <w:jc w:val="both"/>
            </w:pPr>
            <w:r w:rsidRPr="00AA55B0">
              <w:t>отдел ГОЧС, архитектуры и экологической безопасности администрации Сернурского муниципального района</w:t>
            </w:r>
          </w:p>
        </w:tc>
      </w:tr>
      <w:tr w:rsidR="00552383" w:rsidRPr="00AA55B0" w:rsidTr="00716A5F">
        <w:trPr>
          <w:cantSplit/>
        </w:trPr>
        <w:tc>
          <w:tcPr>
            <w:tcW w:w="2972" w:type="dxa"/>
          </w:tcPr>
          <w:p w:rsidR="00552383" w:rsidRPr="00AA55B0" w:rsidRDefault="00552383" w:rsidP="00281E38">
            <w:pPr>
              <w:tabs>
                <w:tab w:val="left" w:pos="8679"/>
              </w:tabs>
            </w:pPr>
            <w:r w:rsidRPr="00AA55B0">
              <w:t>Основные цели подпрограммы</w:t>
            </w:r>
          </w:p>
        </w:tc>
        <w:tc>
          <w:tcPr>
            <w:tcW w:w="284" w:type="dxa"/>
          </w:tcPr>
          <w:p w:rsidR="00552383" w:rsidRPr="00AA55B0" w:rsidRDefault="00552383" w:rsidP="00281E38">
            <w:pPr>
              <w:tabs>
                <w:tab w:val="left" w:pos="8679"/>
              </w:tabs>
              <w:jc w:val="both"/>
            </w:pPr>
            <w:r w:rsidRPr="00AA55B0">
              <w:t>-</w:t>
            </w:r>
          </w:p>
        </w:tc>
        <w:tc>
          <w:tcPr>
            <w:tcW w:w="5636" w:type="dxa"/>
          </w:tcPr>
          <w:p w:rsidR="00552383" w:rsidRPr="00AA55B0" w:rsidRDefault="00552383" w:rsidP="00281E38">
            <w:pPr>
              <w:widowControl/>
              <w:jc w:val="both"/>
            </w:pPr>
            <w:r w:rsidRPr="00AA55B0">
              <w:t>повышение комфортности и качества проживания населения Сернурского муниципального района</w:t>
            </w:r>
          </w:p>
        </w:tc>
      </w:tr>
      <w:tr w:rsidR="00552383" w:rsidRPr="00AA55B0" w:rsidTr="00716A5F">
        <w:trPr>
          <w:cantSplit/>
        </w:trPr>
        <w:tc>
          <w:tcPr>
            <w:tcW w:w="2972" w:type="dxa"/>
          </w:tcPr>
          <w:p w:rsidR="00552383" w:rsidRPr="00AA55B0" w:rsidRDefault="00552383" w:rsidP="00281E38">
            <w:pPr>
              <w:tabs>
                <w:tab w:val="left" w:pos="8679"/>
              </w:tabs>
            </w:pPr>
            <w:r w:rsidRPr="00AA55B0">
              <w:t>Основные задачи подпрограммы</w:t>
            </w:r>
          </w:p>
        </w:tc>
        <w:tc>
          <w:tcPr>
            <w:tcW w:w="284" w:type="dxa"/>
          </w:tcPr>
          <w:p w:rsidR="00552383" w:rsidRPr="00AA55B0" w:rsidRDefault="00552383" w:rsidP="00281E38">
            <w:pPr>
              <w:tabs>
                <w:tab w:val="left" w:pos="8679"/>
              </w:tabs>
              <w:jc w:val="both"/>
            </w:pPr>
            <w:r w:rsidRPr="00AA55B0">
              <w:t>-</w:t>
            </w:r>
          </w:p>
        </w:tc>
        <w:tc>
          <w:tcPr>
            <w:tcW w:w="5636" w:type="dxa"/>
          </w:tcPr>
          <w:p w:rsidR="00552383" w:rsidRPr="00AA55B0" w:rsidRDefault="00552383" w:rsidP="00281E38">
            <w:pPr>
              <w:widowControl/>
              <w:jc w:val="both"/>
            </w:pPr>
            <w:r w:rsidRPr="00AA55B0">
              <w:t xml:space="preserve"> увеличение объемов производства тепловой энергии, водоснабжения и водоотведения на территории Сернурского муниципального района</w:t>
            </w:r>
          </w:p>
        </w:tc>
      </w:tr>
      <w:tr w:rsidR="00552383" w:rsidRPr="00AA55B0" w:rsidTr="00716A5F">
        <w:tc>
          <w:tcPr>
            <w:tcW w:w="2972" w:type="dxa"/>
          </w:tcPr>
          <w:p w:rsidR="00552383" w:rsidRPr="00AA55B0" w:rsidRDefault="00552383" w:rsidP="00281E38">
            <w:pPr>
              <w:tabs>
                <w:tab w:val="left" w:pos="8679"/>
              </w:tabs>
            </w:pPr>
            <w:r w:rsidRPr="00AA55B0">
              <w:t>Сроки и этапы реализации подпрограммы</w:t>
            </w:r>
          </w:p>
        </w:tc>
        <w:tc>
          <w:tcPr>
            <w:tcW w:w="284" w:type="dxa"/>
          </w:tcPr>
          <w:p w:rsidR="00552383" w:rsidRPr="00AA55B0" w:rsidRDefault="00552383" w:rsidP="00281E38">
            <w:pPr>
              <w:tabs>
                <w:tab w:val="left" w:pos="8679"/>
              </w:tabs>
              <w:jc w:val="both"/>
            </w:pPr>
            <w:r w:rsidRPr="00AA55B0">
              <w:t>-</w:t>
            </w:r>
          </w:p>
        </w:tc>
        <w:tc>
          <w:tcPr>
            <w:tcW w:w="5636" w:type="dxa"/>
          </w:tcPr>
          <w:p w:rsidR="00552383" w:rsidRPr="00AA55B0" w:rsidRDefault="00552383" w:rsidP="00281E38">
            <w:pPr>
              <w:tabs>
                <w:tab w:val="left" w:pos="8679"/>
              </w:tabs>
              <w:spacing w:after="120"/>
            </w:pPr>
            <w:r w:rsidRPr="00AA55B0">
              <w:t>2022 – 202</w:t>
            </w:r>
            <w:r>
              <w:t>5</w:t>
            </w:r>
            <w:r w:rsidRPr="00AA55B0">
              <w:t xml:space="preserve"> годы.</w:t>
            </w:r>
          </w:p>
        </w:tc>
      </w:tr>
      <w:tr w:rsidR="00552383" w:rsidRPr="00AA55B0" w:rsidTr="00716A5F">
        <w:trPr>
          <w:trHeight w:val="701"/>
        </w:trPr>
        <w:tc>
          <w:tcPr>
            <w:tcW w:w="2972" w:type="dxa"/>
          </w:tcPr>
          <w:p w:rsidR="00552383" w:rsidRPr="00AA55B0" w:rsidRDefault="00552383" w:rsidP="00281E38">
            <w:pPr>
              <w:tabs>
                <w:tab w:val="left" w:pos="8679"/>
              </w:tabs>
            </w:pPr>
            <w:r w:rsidRPr="00AA55B0">
              <w:t>Исполнители основных мероприятий подпрограммы</w:t>
            </w:r>
          </w:p>
          <w:p w:rsidR="00552383" w:rsidRPr="00AA55B0" w:rsidRDefault="00552383" w:rsidP="00281E38">
            <w:pPr>
              <w:tabs>
                <w:tab w:val="left" w:pos="8679"/>
              </w:tabs>
            </w:pPr>
          </w:p>
          <w:p w:rsidR="00552383" w:rsidRPr="00AA55B0" w:rsidRDefault="00552383" w:rsidP="00281E38">
            <w:pPr>
              <w:tabs>
                <w:tab w:val="left" w:pos="8679"/>
              </w:tabs>
            </w:pPr>
          </w:p>
        </w:tc>
        <w:tc>
          <w:tcPr>
            <w:tcW w:w="284" w:type="dxa"/>
          </w:tcPr>
          <w:p w:rsidR="00552383" w:rsidRPr="00AA55B0" w:rsidRDefault="00552383" w:rsidP="00281E38">
            <w:pPr>
              <w:tabs>
                <w:tab w:val="left" w:pos="8679"/>
              </w:tabs>
              <w:jc w:val="both"/>
            </w:pPr>
            <w:r w:rsidRPr="00AA55B0">
              <w:t>-</w:t>
            </w:r>
          </w:p>
        </w:tc>
        <w:tc>
          <w:tcPr>
            <w:tcW w:w="5636" w:type="dxa"/>
          </w:tcPr>
          <w:p w:rsidR="00552383" w:rsidRPr="00AA55B0" w:rsidRDefault="00552383" w:rsidP="00281E38">
            <w:pPr>
              <w:tabs>
                <w:tab w:val="left" w:pos="-851"/>
                <w:tab w:val="center" w:pos="4677"/>
                <w:tab w:val="left" w:pos="8679"/>
                <w:tab w:val="right" w:pos="9355"/>
              </w:tabs>
              <w:jc w:val="both"/>
            </w:pPr>
            <w:r>
              <w:t xml:space="preserve">- </w:t>
            </w:r>
            <w:r w:rsidRPr="00AA55B0">
              <w:t>отдел ГОЧС, архитектуры и экологической безопасности Сернурского муниципального района</w:t>
            </w:r>
          </w:p>
          <w:p w:rsidR="00552383" w:rsidRPr="00AA55B0" w:rsidRDefault="00552383" w:rsidP="00281E38">
            <w:pPr>
              <w:tabs>
                <w:tab w:val="left" w:pos="-851"/>
                <w:tab w:val="center" w:pos="4677"/>
                <w:tab w:val="left" w:pos="8679"/>
                <w:tab w:val="right" w:pos="9355"/>
              </w:tabs>
              <w:jc w:val="both"/>
            </w:pPr>
            <w:r>
              <w:t xml:space="preserve">- </w:t>
            </w:r>
            <w:r w:rsidRPr="00AA55B0">
              <w:t xml:space="preserve"> экономики администрации Сернурского муниципального района</w:t>
            </w:r>
          </w:p>
          <w:p w:rsidR="00552383" w:rsidRPr="00AA55B0" w:rsidRDefault="00552383" w:rsidP="00281E38">
            <w:pPr>
              <w:tabs>
                <w:tab w:val="left" w:pos="-851"/>
                <w:tab w:val="center" w:pos="4677"/>
                <w:tab w:val="left" w:pos="8679"/>
                <w:tab w:val="right" w:pos="9355"/>
              </w:tabs>
              <w:jc w:val="both"/>
            </w:pPr>
            <w:r>
              <w:t xml:space="preserve">- </w:t>
            </w:r>
            <w:r w:rsidRPr="00AA55B0">
              <w:t xml:space="preserve"> по управлению муниципальным имуществом и земельными ресурсами Сернурского муниципального района</w:t>
            </w:r>
          </w:p>
          <w:p w:rsidR="00552383" w:rsidRPr="00AA55B0" w:rsidRDefault="00552383" w:rsidP="00281E38">
            <w:pPr>
              <w:tabs>
                <w:tab w:val="left" w:pos="-851"/>
                <w:tab w:val="center" w:pos="4677"/>
                <w:tab w:val="left" w:pos="8679"/>
                <w:tab w:val="right" w:pos="9355"/>
              </w:tabs>
              <w:jc w:val="both"/>
            </w:pPr>
            <w:r>
              <w:t xml:space="preserve">- </w:t>
            </w:r>
            <w:r w:rsidRPr="00AA55B0">
              <w:t>органы местного самоуправления поселений (по согласованию)</w:t>
            </w:r>
          </w:p>
        </w:tc>
      </w:tr>
      <w:tr w:rsidR="00552383" w:rsidRPr="00AA55B0" w:rsidTr="00716A5F">
        <w:tc>
          <w:tcPr>
            <w:tcW w:w="2972" w:type="dxa"/>
          </w:tcPr>
          <w:p w:rsidR="00552383" w:rsidRPr="00AA55B0" w:rsidRDefault="00552383" w:rsidP="00281E38">
            <w:pPr>
              <w:tabs>
                <w:tab w:val="left" w:pos="6237"/>
                <w:tab w:val="left" w:pos="6804"/>
                <w:tab w:val="left" w:pos="8679"/>
              </w:tabs>
            </w:pPr>
            <w:r w:rsidRPr="00AA55B0">
              <w:t>Объемы и источники финансирования подпрограммы</w:t>
            </w:r>
          </w:p>
        </w:tc>
        <w:tc>
          <w:tcPr>
            <w:tcW w:w="284" w:type="dxa"/>
          </w:tcPr>
          <w:p w:rsidR="00552383" w:rsidRPr="00AA55B0" w:rsidRDefault="00552383" w:rsidP="00281E38">
            <w:pPr>
              <w:tabs>
                <w:tab w:val="left" w:pos="6237"/>
                <w:tab w:val="left" w:pos="6804"/>
                <w:tab w:val="left" w:pos="8679"/>
              </w:tabs>
              <w:jc w:val="both"/>
            </w:pPr>
            <w:r w:rsidRPr="00AA55B0">
              <w:t>-</w:t>
            </w:r>
          </w:p>
        </w:tc>
        <w:tc>
          <w:tcPr>
            <w:tcW w:w="5636" w:type="dxa"/>
          </w:tcPr>
          <w:p w:rsidR="00552383" w:rsidRPr="00AA55B0" w:rsidRDefault="00552383" w:rsidP="00281E38">
            <w:pPr>
              <w:widowControl/>
              <w:autoSpaceDE/>
              <w:autoSpaceDN/>
              <w:adjustRightInd/>
            </w:pPr>
            <w:r w:rsidRPr="00AA55B0">
              <w:t xml:space="preserve">объемы бюджетных ассигнований подпрограммы составляют </w:t>
            </w:r>
            <w:r>
              <w:t>171338</w:t>
            </w:r>
            <w:r w:rsidRPr="00AA55B0">
              <w:t>,</w:t>
            </w:r>
            <w:r>
              <w:t>5</w:t>
            </w:r>
            <w:r w:rsidRPr="00AA55B0">
              <w:t xml:space="preserve"> тыс. рублей, в том числе:</w:t>
            </w:r>
          </w:p>
          <w:p w:rsidR="00552383" w:rsidRPr="00AA55B0" w:rsidRDefault="00552383" w:rsidP="00281E38">
            <w:pPr>
              <w:widowControl/>
              <w:autoSpaceDE/>
              <w:autoSpaceDN/>
              <w:adjustRightInd/>
            </w:pPr>
            <w:r w:rsidRPr="00AA55B0">
              <w:lastRenderedPageBreak/>
              <w:t xml:space="preserve">в 2022 году- </w:t>
            </w:r>
            <w:r>
              <w:t>171338,5</w:t>
            </w:r>
            <w:r w:rsidRPr="00AA55B0">
              <w:t xml:space="preserve">         тыс. рублей</w:t>
            </w:r>
          </w:p>
          <w:p w:rsidR="00552383" w:rsidRPr="00AA55B0" w:rsidRDefault="00552383" w:rsidP="00281E38">
            <w:pPr>
              <w:widowControl/>
              <w:autoSpaceDE/>
              <w:autoSpaceDN/>
              <w:adjustRightInd/>
            </w:pPr>
            <w:r w:rsidRPr="00AA55B0">
              <w:t xml:space="preserve">в 2023 году- </w:t>
            </w:r>
            <w:r>
              <w:t>0</w:t>
            </w:r>
            <w:r w:rsidRPr="00AA55B0">
              <w:t xml:space="preserve">  тыс. рублей</w:t>
            </w:r>
          </w:p>
          <w:p w:rsidR="00552383" w:rsidRPr="00AA55B0" w:rsidRDefault="00552383" w:rsidP="00281E38">
            <w:pPr>
              <w:widowControl/>
              <w:autoSpaceDE/>
              <w:autoSpaceDN/>
              <w:adjustRightInd/>
            </w:pPr>
            <w:r w:rsidRPr="00AA55B0">
              <w:t>в 2024 году- 0                      тыс. рублей</w:t>
            </w:r>
          </w:p>
          <w:p w:rsidR="00552383" w:rsidRPr="00AA55B0" w:rsidRDefault="00552383" w:rsidP="00281E38">
            <w:pPr>
              <w:widowControl/>
              <w:autoSpaceDE/>
              <w:autoSpaceDN/>
              <w:adjustRightInd/>
            </w:pPr>
            <w:r w:rsidRPr="00AA55B0">
              <w:t>в 2025 году- 0                      тыс. рублей</w:t>
            </w:r>
          </w:p>
          <w:p w:rsidR="00552383" w:rsidRPr="00AA55B0" w:rsidRDefault="00552383" w:rsidP="00281E38">
            <w:pPr>
              <w:tabs>
                <w:tab w:val="center" w:pos="4677"/>
                <w:tab w:val="left" w:pos="8679"/>
                <w:tab w:val="right" w:pos="9355"/>
              </w:tabs>
              <w:jc w:val="both"/>
            </w:pPr>
            <w:r w:rsidRPr="00AA55B0">
              <w:t>Объемы бюджетных ассигнований уточняются ежегодно при формировании бюджета Сернурского муниципального района на очередной финансовый год и плановый период</w:t>
            </w:r>
          </w:p>
        </w:tc>
      </w:tr>
      <w:tr w:rsidR="00552383" w:rsidRPr="00AA55B0" w:rsidTr="00716A5F">
        <w:tc>
          <w:tcPr>
            <w:tcW w:w="2972" w:type="dxa"/>
          </w:tcPr>
          <w:p w:rsidR="00552383" w:rsidRPr="00AA55B0" w:rsidRDefault="00552383" w:rsidP="00281E38">
            <w:pPr>
              <w:tabs>
                <w:tab w:val="left" w:pos="6237"/>
                <w:tab w:val="left" w:pos="6804"/>
                <w:tab w:val="left" w:pos="8679"/>
              </w:tabs>
            </w:pPr>
            <w:r w:rsidRPr="00AA55B0">
              <w:lastRenderedPageBreak/>
              <w:t>Система организации управления и контроля за исполнением подпрограммы</w:t>
            </w:r>
          </w:p>
        </w:tc>
        <w:tc>
          <w:tcPr>
            <w:tcW w:w="284" w:type="dxa"/>
          </w:tcPr>
          <w:p w:rsidR="00552383" w:rsidRPr="00AA55B0" w:rsidRDefault="00552383" w:rsidP="00281E38">
            <w:pPr>
              <w:tabs>
                <w:tab w:val="left" w:pos="6237"/>
                <w:tab w:val="left" w:pos="6804"/>
                <w:tab w:val="left" w:pos="8679"/>
              </w:tabs>
              <w:jc w:val="both"/>
            </w:pPr>
            <w:r w:rsidRPr="00AA55B0">
              <w:t>-</w:t>
            </w:r>
          </w:p>
        </w:tc>
        <w:tc>
          <w:tcPr>
            <w:tcW w:w="5636" w:type="dxa"/>
          </w:tcPr>
          <w:p w:rsidR="00552383" w:rsidRPr="00AA55B0" w:rsidRDefault="00552383" w:rsidP="00281E38">
            <w:pPr>
              <w:tabs>
                <w:tab w:val="left" w:pos="-1701"/>
                <w:tab w:val="left" w:pos="8679"/>
              </w:tabs>
              <w:adjustRightInd/>
              <w:jc w:val="both"/>
            </w:pPr>
            <w:r w:rsidRPr="00AA55B0">
              <w:t>осуществляется администрацией Сернурского района</w:t>
            </w:r>
          </w:p>
        </w:tc>
      </w:tr>
      <w:tr w:rsidR="00552383" w:rsidRPr="00AA55B0" w:rsidTr="00716A5F">
        <w:tc>
          <w:tcPr>
            <w:tcW w:w="2972" w:type="dxa"/>
          </w:tcPr>
          <w:p w:rsidR="00552383" w:rsidRPr="00AA55B0" w:rsidRDefault="00552383" w:rsidP="00281E38">
            <w:pPr>
              <w:tabs>
                <w:tab w:val="center" w:pos="4677"/>
                <w:tab w:val="left" w:pos="6237"/>
                <w:tab w:val="left" w:pos="6804"/>
                <w:tab w:val="left" w:pos="8679"/>
                <w:tab w:val="right" w:pos="9355"/>
              </w:tabs>
            </w:pPr>
            <w:r w:rsidRPr="00AA55B0">
              <w:t>Планируемые показатели выполнения подпрограммы</w:t>
            </w:r>
          </w:p>
        </w:tc>
        <w:tc>
          <w:tcPr>
            <w:tcW w:w="284" w:type="dxa"/>
          </w:tcPr>
          <w:p w:rsidR="00552383" w:rsidRPr="00AA55B0" w:rsidRDefault="00552383" w:rsidP="00281E38">
            <w:pPr>
              <w:tabs>
                <w:tab w:val="center" w:pos="4677"/>
                <w:tab w:val="left" w:pos="6237"/>
                <w:tab w:val="left" w:pos="6804"/>
                <w:tab w:val="left" w:pos="8679"/>
                <w:tab w:val="right" w:pos="9355"/>
              </w:tabs>
            </w:pPr>
            <w:r w:rsidRPr="00AA55B0">
              <w:t>-</w:t>
            </w:r>
          </w:p>
        </w:tc>
        <w:tc>
          <w:tcPr>
            <w:tcW w:w="5636" w:type="dxa"/>
          </w:tcPr>
          <w:p w:rsidR="00552383" w:rsidRPr="00AA55B0" w:rsidRDefault="00552383" w:rsidP="00281E38">
            <w:pPr>
              <w:widowControl/>
              <w:jc w:val="both"/>
            </w:pPr>
            <w:r w:rsidRPr="00AA55B0">
              <w:t>Создание комфортных условий проживания населения Сернурского муниципального района.</w:t>
            </w:r>
          </w:p>
          <w:p w:rsidR="00552383" w:rsidRPr="00AA55B0" w:rsidRDefault="00552383" w:rsidP="00281E38">
            <w:pPr>
              <w:widowControl/>
              <w:jc w:val="both"/>
            </w:pPr>
            <w:r w:rsidRPr="00AA55B0">
              <w:t>Улучшение качества предоставляемых коммунальных услуг в части электроснабжения, водоснабжения, теплоснабжения, газоснабжения и, соответственно, качества жизни граждан;</w:t>
            </w:r>
          </w:p>
          <w:p w:rsidR="00552383" w:rsidRPr="00AA55B0" w:rsidRDefault="00552383" w:rsidP="00281E38">
            <w:pPr>
              <w:widowControl/>
              <w:jc w:val="both"/>
            </w:pPr>
            <w:r w:rsidRPr="00AA55B0">
              <w:t xml:space="preserve">Создание резервных мощностей в центрах инвестиционной активности. </w:t>
            </w:r>
          </w:p>
        </w:tc>
      </w:tr>
    </w:tbl>
    <w:p w:rsidR="00552383" w:rsidRDefault="00552383" w:rsidP="00552383">
      <w:pPr>
        <w:widowControl/>
        <w:autoSpaceDE/>
        <w:autoSpaceDN/>
        <w:adjustRightInd/>
        <w:rPr>
          <w:b/>
        </w:rPr>
      </w:pPr>
    </w:p>
    <w:p w:rsidR="00552383" w:rsidRPr="00B03070" w:rsidRDefault="00552383" w:rsidP="00552383">
      <w:pPr>
        <w:rPr>
          <w:sz w:val="16"/>
          <w:szCs w:val="16"/>
        </w:rPr>
      </w:pPr>
    </w:p>
    <w:p w:rsidR="00552383" w:rsidRDefault="00552383" w:rsidP="00552383">
      <w:pPr>
        <w:pStyle w:val="7"/>
        <w:numPr>
          <w:ilvl w:val="0"/>
          <w:numId w:val="24"/>
        </w:numPr>
        <w:spacing w:before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Cs w:val="26"/>
          <w:lang w:eastAsia="ar-SA"/>
        </w:rPr>
      </w:pPr>
      <w:r w:rsidRPr="00C02D5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Cs w:val="26"/>
          <w:lang w:eastAsia="ar-SA"/>
        </w:rPr>
        <w:t xml:space="preserve">Содержание проблемы и обоснование необходимости </w:t>
      </w:r>
    </w:p>
    <w:p w:rsidR="00552383" w:rsidRPr="00C02D5C" w:rsidRDefault="00552383" w:rsidP="00552383">
      <w:pPr>
        <w:pStyle w:val="7"/>
        <w:spacing w:before="0"/>
        <w:ind w:left="7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Cs w:val="26"/>
          <w:lang w:eastAsia="ar-SA"/>
        </w:rPr>
      </w:pPr>
      <w:r w:rsidRPr="00C02D5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Cs w:val="26"/>
          <w:lang w:eastAsia="ar-SA"/>
        </w:rPr>
        <w:t>ее решения программными методами</w:t>
      </w:r>
    </w:p>
    <w:p w:rsidR="00552383" w:rsidRPr="00C02D5C" w:rsidRDefault="00552383" w:rsidP="00552383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552383" w:rsidRPr="00C02D5C" w:rsidRDefault="00552383" w:rsidP="00552383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Коммунальная инфраструктура</w:t>
      </w:r>
      <w:r w:rsidRPr="00C02D5C">
        <w:rPr>
          <w:color w:val="000000"/>
          <w:lang w:eastAsia="ar-SA"/>
        </w:rPr>
        <w:t xml:space="preserve"> является одной из наиболее важных отраслей экономики. Её состояние во многом определяет уровень</w:t>
      </w:r>
      <w:r>
        <w:rPr>
          <w:color w:val="000000"/>
          <w:lang w:eastAsia="ar-SA"/>
        </w:rPr>
        <w:t xml:space="preserve"> жизни населения, его благосостояние и жизнеобеспечение.Данная</w:t>
      </w:r>
      <w:r w:rsidRPr="00C02D5C">
        <w:rPr>
          <w:color w:val="000000"/>
          <w:lang w:eastAsia="ar-SA"/>
        </w:rPr>
        <w:t xml:space="preserve"> отрасль призвана осуществлять обновление на современной технической основе производственных фондов, развитие, совершенствование </w:t>
      </w:r>
      <w:r>
        <w:rPr>
          <w:color w:val="000000"/>
          <w:lang w:eastAsia="ar-SA"/>
        </w:rPr>
        <w:t>коммунальной</w:t>
      </w:r>
      <w:r w:rsidRPr="00C02D5C">
        <w:rPr>
          <w:color w:val="000000"/>
          <w:lang w:eastAsia="ar-SA"/>
        </w:rPr>
        <w:t xml:space="preserve"> сферы, реконструкцию, модернизацию, техническое перевооружение </w:t>
      </w:r>
      <w:r>
        <w:rPr>
          <w:color w:val="000000"/>
          <w:lang w:eastAsia="ar-SA"/>
        </w:rPr>
        <w:t>объектов жилищно-коммунального хозяйства.</w:t>
      </w:r>
      <w:r w:rsidRPr="00C02D5C">
        <w:rPr>
          <w:color w:val="000000"/>
          <w:lang w:eastAsia="ar-SA"/>
        </w:rPr>
        <w:t xml:space="preserve"> Всё это обуславливает важность данной отрасли и необходимость поддержания на должном уровне. Хорошее состояние </w:t>
      </w:r>
      <w:r>
        <w:rPr>
          <w:color w:val="000000"/>
          <w:lang w:eastAsia="ar-SA"/>
        </w:rPr>
        <w:t>коммунальной сферы</w:t>
      </w:r>
      <w:r w:rsidRPr="00C02D5C">
        <w:rPr>
          <w:color w:val="000000"/>
          <w:lang w:eastAsia="ar-SA"/>
        </w:rPr>
        <w:t xml:space="preserve"> в районе будет благоприятно отражаться на экономике и развитии района в целом, обеспечивая </w:t>
      </w:r>
      <w:r>
        <w:rPr>
          <w:color w:val="000000"/>
          <w:lang w:eastAsia="ar-SA"/>
        </w:rPr>
        <w:t>комфортные условия проживания для населения района.</w:t>
      </w:r>
    </w:p>
    <w:p w:rsidR="00552383" w:rsidRPr="00C02D5C" w:rsidRDefault="00552383" w:rsidP="00552383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lang w:eastAsia="ar-SA"/>
        </w:rPr>
      </w:pPr>
      <w:r w:rsidRPr="00C02D5C">
        <w:rPr>
          <w:color w:val="000000"/>
          <w:lang w:eastAsia="ar-SA"/>
        </w:rPr>
        <w:t xml:space="preserve">Следует отметить, что </w:t>
      </w:r>
      <w:r>
        <w:rPr>
          <w:color w:val="000000"/>
          <w:lang w:eastAsia="ar-SA"/>
        </w:rPr>
        <w:t>коммунальная</w:t>
      </w:r>
      <w:r w:rsidRPr="00C02D5C">
        <w:rPr>
          <w:color w:val="000000"/>
          <w:lang w:eastAsia="ar-SA"/>
        </w:rPr>
        <w:t xml:space="preserve"> сфера первична по отношению к другим отраслям: инвестиции в </w:t>
      </w:r>
      <w:r>
        <w:rPr>
          <w:color w:val="000000"/>
          <w:lang w:eastAsia="ar-SA"/>
        </w:rPr>
        <w:t>коммунальную</w:t>
      </w:r>
      <w:r w:rsidRPr="00C02D5C">
        <w:rPr>
          <w:color w:val="000000"/>
          <w:lang w:eastAsia="ar-SA"/>
        </w:rPr>
        <w:t xml:space="preserve"> сферу – это, прежде всего, инвестиции в </w:t>
      </w:r>
      <w:r>
        <w:rPr>
          <w:color w:val="000000"/>
          <w:lang w:eastAsia="ar-SA"/>
        </w:rPr>
        <w:t xml:space="preserve">благополучие </w:t>
      </w:r>
      <w:r w:rsidRPr="00C02D5C">
        <w:rPr>
          <w:color w:val="000000"/>
          <w:lang w:eastAsia="ar-SA"/>
        </w:rPr>
        <w:t xml:space="preserve">человека, которые дают многократную отдачу через сопряженные отрасли экономики. Развитие </w:t>
      </w:r>
      <w:r w:rsidRPr="00C02D5C">
        <w:rPr>
          <w:color w:val="000000"/>
          <w:lang w:eastAsia="ar-SA"/>
        </w:rPr>
        <w:lastRenderedPageBreak/>
        <w:t xml:space="preserve">экономики района невозможнобез </w:t>
      </w:r>
      <w:r>
        <w:rPr>
          <w:color w:val="000000"/>
          <w:lang w:eastAsia="ar-SA"/>
        </w:rPr>
        <w:t xml:space="preserve">устойчивого </w:t>
      </w:r>
      <w:r w:rsidRPr="00C02D5C">
        <w:rPr>
          <w:color w:val="000000"/>
          <w:lang w:eastAsia="ar-SA"/>
        </w:rPr>
        <w:t xml:space="preserve">развития </w:t>
      </w:r>
      <w:r>
        <w:rPr>
          <w:color w:val="000000"/>
          <w:lang w:eastAsia="ar-SA"/>
        </w:rPr>
        <w:t>коммунальной</w:t>
      </w:r>
      <w:r w:rsidRPr="00C02D5C">
        <w:rPr>
          <w:color w:val="000000"/>
          <w:lang w:eastAsia="ar-SA"/>
        </w:rPr>
        <w:t xml:space="preserve">сферы. Уровень развития </w:t>
      </w:r>
      <w:r>
        <w:rPr>
          <w:color w:val="000000"/>
          <w:lang w:eastAsia="ar-SA"/>
        </w:rPr>
        <w:t>коммунально</w:t>
      </w:r>
      <w:r w:rsidR="00935B1E">
        <w:rPr>
          <w:color w:val="000000"/>
          <w:lang w:eastAsia="ar-SA"/>
        </w:rPr>
        <w:t xml:space="preserve">го </w:t>
      </w:r>
      <w:r>
        <w:rPr>
          <w:color w:val="000000"/>
          <w:lang w:eastAsia="ar-SA"/>
        </w:rPr>
        <w:t>хозяйства</w:t>
      </w:r>
      <w:r w:rsidRPr="00C02D5C">
        <w:rPr>
          <w:color w:val="000000"/>
          <w:lang w:eastAsia="ar-SA"/>
        </w:rPr>
        <w:t xml:space="preserve"> определяет развитие</w:t>
      </w:r>
      <w:r>
        <w:rPr>
          <w:color w:val="000000"/>
          <w:lang w:eastAsia="ar-SA"/>
        </w:rPr>
        <w:t xml:space="preserve"> социальной сферы и</w:t>
      </w:r>
      <w:r w:rsidRPr="00C02D5C">
        <w:rPr>
          <w:color w:val="000000"/>
          <w:lang w:eastAsia="ar-SA"/>
        </w:rPr>
        <w:t xml:space="preserve"> всего общества в целом.</w:t>
      </w:r>
    </w:p>
    <w:p w:rsidR="00552383" w:rsidRPr="00C02D5C" w:rsidRDefault="00552383" w:rsidP="00552383">
      <w:pPr>
        <w:widowControl/>
        <w:suppressAutoHyphens/>
        <w:autoSpaceDN/>
        <w:adjustRightInd/>
        <w:ind w:firstLine="709"/>
        <w:jc w:val="both"/>
        <w:rPr>
          <w:rFonts w:eastAsia="Arial"/>
          <w:color w:val="000000"/>
          <w:lang w:eastAsia="ar-SA"/>
        </w:rPr>
      </w:pPr>
      <w:r w:rsidRPr="00C02D5C">
        <w:rPr>
          <w:rFonts w:eastAsia="Arial"/>
          <w:color w:val="000000"/>
          <w:lang w:eastAsia="ar-SA"/>
        </w:rPr>
        <w:t xml:space="preserve">Общий анализ </w:t>
      </w:r>
      <w:r>
        <w:rPr>
          <w:rFonts w:eastAsia="Arial"/>
          <w:color w:val="000000"/>
          <w:lang w:eastAsia="ar-SA"/>
        </w:rPr>
        <w:t>коммунально</w:t>
      </w:r>
      <w:r w:rsidRPr="00C02D5C">
        <w:rPr>
          <w:rFonts w:eastAsia="Arial"/>
          <w:color w:val="000000"/>
          <w:lang w:eastAsia="ar-SA"/>
        </w:rPr>
        <w:t xml:space="preserve">й </w:t>
      </w:r>
      <w:r>
        <w:rPr>
          <w:rFonts w:eastAsia="Arial"/>
          <w:color w:val="000000"/>
          <w:lang w:eastAsia="ar-SA"/>
        </w:rPr>
        <w:t>инфраструктурыСернурского</w:t>
      </w:r>
      <w:r w:rsidRPr="00C02D5C">
        <w:rPr>
          <w:rFonts w:eastAsia="Arial"/>
          <w:color w:val="000000"/>
          <w:lang w:eastAsia="ar-SA"/>
        </w:rPr>
        <w:t xml:space="preserve"> муниципально</w:t>
      </w:r>
      <w:r>
        <w:rPr>
          <w:rFonts w:eastAsia="Arial"/>
          <w:color w:val="000000"/>
          <w:lang w:eastAsia="ar-SA"/>
        </w:rPr>
        <w:t>го</w:t>
      </w:r>
      <w:r w:rsidRPr="00C02D5C">
        <w:rPr>
          <w:rFonts w:eastAsia="Arial"/>
          <w:color w:val="000000"/>
          <w:lang w:eastAsia="ar-SA"/>
        </w:rPr>
        <w:t xml:space="preserve"> район</w:t>
      </w:r>
      <w:r>
        <w:rPr>
          <w:rFonts w:eastAsia="Arial"/>
          <w:color w:val="000000"/>
          <w:lang w:eastAsia="ar-SA"/>
        </w:rPr>
        <w:t>а</w:t>
      </w:r>
      <w:r w:rsidRPr="00C02D5C">
        <w:rPr>
          <w:rFonts w:eastAsia="Arial"/>
          <w:color w:val="000000"/>
          <w:lang w:eastAsia="ar-SA"/>
        </w:rPr>
        <w:t xml:space="preserve"> показывает, что, несмотря на наличие некоторых проблем в экономике, финансовой, социальной сферах, район обладает возможностями для существенного улучшения положения. Мобилизация внутренних ресурсов, как материальных, так и организационных, поиск эффективного взаимодействия с вышестоящими административными структурами, предпринимательским сектором, внедрение эффективных технологий планирования и управления в состоянии дать основы для успешного развития муниципального образования.</w:t>
      </w:r>
    </w:p>
    <w:p w:rsidR="00552383" w:rsidRPr="00C02D5C" w:rsidRDefault="00552383" w:rsidP="00552383">
      <w:pPr>
        <w:widowControl/>
        <w:suppressAutoHyphens/>
        <w:autoSpaceDN/>
        <w:adjustRightInd/>
        <w:ind w:firstLine="709"/>
        <w:jc w:val="both"/>
        <w:rPr>
          <w:rFonts w:eastAsia="Arial"/>
          <w:color w:val="000000"/>
          <w:lang w:eastAsia="ar-SA"/>
        </w:rPr>
      </w:pPr>
      <w:r w:rsidRPr="00C02D5C">
        <w:rPr>
          <w:rFonts w:eastAsia="Arial"/>
          <w:color w:val="000000"/>
          <w:lang w:eastAsia="ar-SA"/>
        </w:rPr>
        <w:t xml:space="preserve">Положительными исходными условиями для развития </w:t>
      </w:r>
      <w:r>
        <w:rPr>
          <w:rFonts w:eastAsia="Arial"/>
          <w:color w:val="000000"/>
          <w:lang w:eastAsia="ar-SA"/>
        </w:rPr>
        <w:t>коммунальной инфраструктурыСернурского</w:t>
      </w:r>
      <w:r w:rsidRPr="00C02D5C">
        <w:rPr>
          <w:rFonts w:eastAsia="Arial"/>
          <w:color w:val="000000"/>
          <w:lang w:eastAsia="ar-SA"/>
        </w:rPr>
        <w:t xml:space="preserve"> муниципального района являются: наличие </w:t>
      </w:r>
      <w:r>
        <w:rPr>
          <w:rFonts w:eastAsia="Arial"/>
          <w:color w:val="000000"/>
          <w:lang w:eastAsia="ar-SA"/>
        </w:rPr>
        <w:t xml:space="preserve">успешно функционирующих предприятий жилищно-коммунального хозяйства, наличие технического </w:t>
      </w:r>
      <w:r w:rsidRPr="00C02D5C">
        <w:rPr>
          <w:rFonts w:eastAsia="Arial"/>
          <w:color w:val="000000"/>
          <w:lang w:eastAsia="ar-SA"/>
        </w:rPr>
        <w:t>потенциала, квалифицированн</w:t>
      </w:r>
      <w:r>
        <w:rPr>
          <w:rFonts w:eastAsia="Arial"/>
          <w:color w:val="000000"/>
          <w:lang w:eastAsia="ar-SA"/>
        </w:rPr>
        <w:t>ой</w:t>
      </w:r>
      <w:r w:rsidRPr="00C02D5C">
        <w:rPr>
          <w:rFonts w:eastAsia="Arial"/>
          <w:color w:val="000000"/>
          <w:lang w:eastAsia="ar-SA"/>
        </w:rPr>
        <w:t xml:space="preserve"> рабоч</w:t>
      </w:r>
      <w:r>
        <w:rPr>
          <w:rFonts w:eastAsia="Arial"/>
          <w:color w:val="000000"/>
          <w:lang w:eastAsia="ar-SA"/>
        </w:rPr>
        <w:t>ей</w:t>
      </w:r>
      <w:r w:rsidRPr="00C02D5C">
        <w:rPr>
          <w:rFonts w:eastAsia="Arial"/>
          <w:color w:val="000000"/>
          <w:lang w:eastAsia="ar-SA"/>
        </w:rPr>
        <w:t xml:space="preserve"> сил</w:t>
      </w:r>
      <w:r>
        <w:rPr>
          <w:rFonts w:eastAsia="Arial"/>
          <w:color w:val="000000"/>
          <w:lang w:eastAsia="ar-SA"/>
        </w:rPr>
        <w:t>ы</w:t>
      </w:r>
      <w:r w:rsidRPr="00C02D5C">
        <w:rPr>
          <w:rFonts w:eastAsia="Arial"/>
          <w:color w:val="000000"/>
          <w:lang w:eastAsia="ar-SA"/>
        </w:rPr>
        <w:t>, развитая транспортная инфраструктура, высокий кадровый потенциал.</w:t>
      </w:r>
    </w:p>
    <w:p w:rsidR="00552383" w:rsidRPr="00C02D5C" w:rsidRDefault="00552383" w:rsidP="00552383">
      <w:pPr>
        <w:widowControl/>
        <w:suppressAutoHyphens/>
        <w:autoSpaceDE/>
        <w:autoSpaceDN/>
        <w:adjustRightInd/>
        <w:ind w:firstLine="720"/>
        <w:rPr>
          <w:color w:val="FF0000"/>
          <w:sz w:val="18"/>
          <w:szCs w:val="18"/>
          <w:lang w:eastAsia="ar-SA"/>
        </w:rPr>
      </w:pPr>
    </w:p>
    <w:p w:rsidR="00552383" w:rsidRPr="00C02D5C" w:rsidRDefault="00552383" w:rsidP="00552383">
      <w:pPr>
        <w:widowControl/>
        <w:suppressAutoHyphens/>
        <w:autoSpaceDE/>
        <w:autoSpaceDN/>
        <w:adjustRightInd/>
        <w:ind w:firstLine="720"/>
        <w:rPr>
          <w:color w:val="FF0000"/>
          <w:sz w:val="18"/>
          <w:szCs w:val="18"/>
          <w:lang w:eastAsia="ar-SA"/>
        </w:rPr>
      </w:pPr>
    </w:p>
    <w:p w:rsidR="00552383" w:rsidRPr="00C02D5C" w:rsidRDefault="00552383" w:rsidP="00552383">
      <w:pPr>
        <w:widowControl/>
        <w:suppressAutoHyphens/>
        <w:autoSpaceDN/>
        <w:adjustRightInd/>
        <w:ind w:firstLine="720"/>
        <w:jc w:val="center"/>
        <w:rPr>
          <w:b/>
          <w:color w:val="000000"/>
          <w:lang w:eastAsia="ar-SA"/>
        </w:rPr>
      </w:pPr>
      <w:r w:rsidRPr="00C02D5C">
        <w:rPr>
          <w:b/>
          <w:color w:val="000000"/>
          <w:lang w:eastAsia="ar-SA"/>
        </w:rPr>
        <w:t>2. Основные цели, задачи, сроки и этапы реализации подпрограммы</w:t>
      </w:r>
    </w:p>
    <w:p w:rsidR="00552383" w:rsidRPr="00B03070" w:rsidRDefault="00552383" w:rsidP="00552383">
      <w:pPr>
        <w:widowControl/>
        <w:suppressAutoHyphens/>
        <w:autoSpaceDE/>
        <w:autoSpaceDN/>
        <w:adjustRightInd/>
        <w:ind w:firstLine="706"/>
        <w:jc w:val="both"/>
        <w:rPr>
          <w:color w:val="000000"/>
          <w:sz w:val="16"/>
          <w:szCs w:val="16"/>
          <w:lang w:eastAsia="ar-SA"/>
        </w:rPr>
      </w:pPr>
    </w:p>
    <w:p w:rsidR="00552383" w:rsidRPr="00C02D5C" w:rsidRDefault="00552383" w:rsidP="00552383">
      <w:pPr>
        <w:widowControl/>
        <w:suppressAutoHyphens/>
        <w:autoSpaceDN/>
        <w:adjustRightInd/>
        <w:ind w:firstLine="708"/>
        <w:jc w:val="both"/>
        <w:rPr>
          <w:rFonts w:eastAsia="Arial"/>
          <w:color w:val="000000"/>
          <w:lang w:eastAsia="ar-SA"/>
        </w:rPr>
      </w:pPr>
      <w:r w:rsidRPr="00C02D5C">
        <w:rPr>
          <w:rFonts w:eastAsia="Arial"/>
          <w:color w:val="000000"/>
          <w:lang w:eastAsia="ar-SA"/>
        </w:rPr>
        <w:t xml:space="preserve">Основными целями настоящей </w:t>
      </w:r>
      <w:r>
        <w:rPr>
          <w:rFonts w:eastAsia="Arial"/>
          <w:color w:val="000000"/>
          <w:lang w:eastAsia="ar-SA"/>
        </w:rPr>
        <w:t>п</w:t>
      </w:r>
      <w:r w:rsidRPr="00C02D5C">
        <w:rPr>
          <w:rFonts w:eastAsia="Arial"/>
          <w:color w:val="000000"/>
          <w:szCs w:val="20"/>
          <w:lang w:eastAsia="ar-SA"/>
        </w:rPr>
        <w:t>одпрограммы</w:t>
      </w:r>
      <w:r w:rsidRPr="00C02D5C">
        <w:rPr>
          <w:rFonts w:eastAsia="Arial"/>
          <w:color w:val="000000"/>
          <w:lang w:eastAsia="ar-SA"/>
        </w:rPr>
        <w:t xml:space="preserve"> является:</w:t>
      </w:r>
    </w:p>
    <w:p w:rsidR="00552383" w:rsidRPr="00C02D5C" w:rsidRDefault="00552383" w:rsidP="00552383">
      <w:pPr>
        <w:widowControl/>
        <w:suppressAutoHyphens/>
        <w:autoSpaceDN/>
        <w:adjustRightInd/>
        <w:ind w:firstLine="708"/>
        <w:jc w:val="both"/>
        <w:rPr>
          <w:rFonts w:eastAsia="Arial"/>
          <w:color w:val="000000"/>
          <w:lang w:eastAsia="ar-SA"/>
        </w:rPr>
      </w:pPr>
      <w:r w:rsidRPr="00C02D5C">
        <w:rPr>
          <w:rFonts w:eastAsia="Arial"/>
          <w:color w:val="000000"/>
          <w:lang w:eastAsia="ar-SA"/>
        </w:rPr>
        <w:t>- создание благоприятных условий для жизни населения и деятельности хозяйствующих субъектов;</w:t>
      </w:r>
    </w:p>
    <w:p w:rsidR="00552383" w:rsidRPr="00C02D5C" w:rsidRDefault="00552383" w:rsidP="00552383">
      <w:pPr>
        <w:widowControl/>
        <w:suppressAutoHyphens/>
        <w:autoSpaceDN/>
        <w:adjustRightInd/>
        <w:spacing w:line="120" w:lineRule="atLeast"/>
        <w:ind w:firstLine="708"/>
        <w:jc w:val="both"/>
        <w:rPr>
          <w:color w:val="000000"/>
          <w:lang w:eastAsia="ar-SA"/>
        </w:rPr>
      </w:pPr>
      <w:r w:rsidRPr="00C02D5C">
        <w:rPr>
          <w:color w:val="000000"/>
          <w:lang w:eastAsia="ar-SA"/>
        </w:rPr>
        <w:t xml:space="preserve">- обеспечение населения района объектами </w:t>
      </w:r>
      <w:r>
        <w:rPr>
          <w:color w:val="000000"/>
          <w:lang w:eastAsia="ar-SA"/>
        </w:rPr>
        <w:t>коммунальной</w:t>
      </w:r>
      <w:r w:rsidRPr="00C02D5C">
        <w:rPr>
          <w:color w:val="000000"/>
          <w:lang w:eastAsia="ar-SA"/>
        </w:rPr>
        <w:t xml:space="preserve"> сферы, инженерной инфраструктуры;</w:t>
      </w:r>
    </w:p>
    <w:p w:rsidR="00552383" w:rsidRPr="00C02D5C" w:rsidRDefault="00552383" w:rsidP="00552383">
      <w:pPr>
        <w:widowControl/>
        <w:suppressAutoHyphens/>
        <w:autoSpaceDN/>
        <w:adjustRightInd/>
        <w:spacing w:line="120" w:lineRule="atLeast"/>
        <w:ind w:firstLine="706"/>
        <w:jc w:val="both"/>
        <w:rPr>
          <w:color w:val="000000"/>
          <w:lang w:eastAsia="ar-SA"/>
        </w:rPr>
      </w:pPr>
      <w:r w:rsidRPr="00C02D5C">
        <w:rPr>
          <w:color w:val="000000"/>
          <w:lang w:eastAsia="ar-SA"/>
        </w:rPr>
        <w:t xml:space="preserve">- обновление материально-технической базы </w:t>
      </w:r>
      <w:r>
        <w:rPr>
          <w:color w:val="000000"/>
          <w:lang w:eastAsia="ar-SA"/>
        </w:rPr>
        <w:t>социальной сферы, жилищного фонда, коммунальных предприятий.</w:t>
      </w:r>
    </w:p>
    <w:p w:rsidR="00552383" w:rsidRPr="00C02D5C" w:rsidRDefault="00552383" w:rsidP="00552383">
      <w:pPr>
        <w:widowControl/>
        <w:suppressAutoHyphens/>
        <w:autoSpaceDN/>
        <w:adjustRightInd/>
        <w:ind w:firstLine="540"/>
        <w:jc w:val="both"/>
        <w:rPr>
          <w:rFonts w:eastAsia="Arial"/>
          <w:color w:val="000000"/>
          <w:lang w:eastAsia="ar-SA"/>
        </w:rPr>
      </w:pPr>
      <w:r w:rsidRPr="00C02D5C">
        <w:rPr>
          <w:rFonts w:eastAsia="Arial"/>
          <w:color w:val="000000"/>
          <w:lang w:eastAsia="ar-SA"/>
        </w:rPr>
        <w:t>В соответствии с поставленными целями необходимо решить задачи:</w:t>
      </w:r>
    </w:p>
    <w:p w:rsidR="00552383" w:rsidRDefault="00552383" w:rsidP="00552383">
      <w:pPr>
        <w:widowControl/>
        <w:suppressAutoHyphens/>
        <w:autoSpaceDN/>
        <w:adjustRightInd/>
        <w:ind w:firstLine="540"/>
        <w:jc w:val="both"/>
        <w:rPr>
          <w:rFonts w:eastAsia="Arial"/>
          <w:color w:val="000000"/>
          <w:lang w:eastAsia="ar-SA"/>
        </w:rPr>
      </w:pPr>
      <w:r w:rsidRPr="00C02D5C">
        <w:rPr>
          <w:rFonts w:eastAsia="Arial"/>
          <w:color w:val="000000"/>
          <w:lang w:eastAsia="ar-SA"/>
        </w:rPr>
        <w:t>1.  Развитие отраслей жизнеобеспечения и улучшение условий жизнедеятельности:</w:t>
      </w:r>
    </w:p>
    <w:p w:rsidR="00552383" w:rsidRDefault="00552383" w:rsidP="00552383">
      <w:pPr>
        <w:widowControl/>
        <w:suppressAutoHyphens/>
        <w:autoSpaceDN/>
        <w:adjustRightInd/>
        <w:ind w:firstLine="540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содержание жилищного фонда;</w:t>
      </w:r>
    </w:p>
    <w:p w:rsidR="00552383" w:rsidRPr="00C02D5C" w:rsidRDefault="00552383" w:rsidP="00552383">
      <w:pPr>
        <w:widowControl/>
        <w:suppressAutoHyphens/>
        <w:autoSpaceDN/>
        <w:adjustRightInd/>
        <w:ind w:firstLine="540"/>
        <w:jc w:val="both"/>
        <w:rPr>
          <w:rFonts w:eastAsia="Arial"/>
          <w:color w:val="000000"/>
          <w:lang w:eastAsia="ar-SA"/>
        </w:rPr>
      </w:pPr>
      <w:r w:rsidRPr="00C02D5C">
        <w:rPr>
          <w:rFonts w:eastAsia="Arial"/>
          <w:color w:val="000000"/>
          <w:lang w:eastAsia="ar-SA"/>
        </w:rPr>
        <w:t xml:space="preserve">осуществление </w:t>
      </w:r>
      <w:r>
        <w:rPr>
          <w:rFonts w:eastAsia="Arial"/>
          <w:color w:val="000000"/>
          <w:lang w:eastAsia="ar-SA"/>
        </w:rPr>
        <w:t>реконструкции систем водоснабжения и водоотведения</w:t>
      </w:r>
      <w:r w:rsidRPr="00C02D5C">
        <w:rPr>
          <w:rFonts w:eastAsia="Arial"/>
          <w:color w:val="000000"/>
          <w:lang w:eastAsia="ar-SA"/>
        </w:rPr>
        <w:t>;</w:t>
      </w:r>
    </w:p>
    <w:p w:rsidR="00552383" w:rsidRPr="00C02D5C" w:rsidRDefault="00552383" w:rsidP="00552383">
      <w:pPr>
        <w:widowControl/>
        <w:suppressAutoHyphens/>
        <w:autoSpaceDN/>
        <w:adjustRightInd/>
        <w:ind w:firstLine="540"/>
        <w:jc w:val="both"/>
        <w:rPr>
          <w:rFonts w:eastAsia="Arial"/>
          <w:color w:val="000000"/>
          <w:lang w:eastAsia="ar-SA"/>
        </w:rPr>
      </w:pPr>
      <w:r w:rsidRPr="00C02D5C">
        <w:rPr>
          <w:rFonts w:eastAsia="Arial"/>
          <w:color w:val="000000"/>
          <w:lang w:eastAsia="ar-SA"/>
        </w:rPr>
        <w:t xml:space="preserve">реконструкция и модернизация </w:t>
      </w:r>
      <w:r>
        <w:rPr>
          <w:rFonts w:eastAsia="Arial"/>
          <w:color w:val="000000"/>
          <w:lang w:eastAsia="ar-SA"/>
        </w:rPr>
        <w:t xml:space="preserve">инженерных </w:t>
      </w:r>
      <w:r w:rsidRPr="00C02D5C">
        <w:rPr>
          <w:rFonts w:eastAsia="Arial"/>
          <w:color w:val="000000"/>
          <w:lang w:eastAsia="ar-SA"/>
        </w:rPr>
        <w:t>систем</w:t>
      </w:r>
      <w:r>
        <w:rPr>
          <w:rFonts w:eastAsia="Arial"/>
          <w:color w:val="000000"/>
          <w:lang w:eastAsia="ar-SA"/>
        </w:rPr>
        <w:t>,</w:t>
      </w:r>
      <w:r w:rsidRPr="00C02D5C">
        <w:rPr>
          <w:rFonts w:eastAsia="Arial"/>
          <w:color w:val="000000"/>
          <w:lang w:eastAsia="ar-SA"/>
        </w:rPr>
        <w:t xml:space="preserve"> коммуникаций</w:t>
      </w:r>
      <w:r>
        <w:rPr>
          <w:rFonts w:eastAsia="Arial"/>
          <w:color w:val="000000"/>
          <w:lang w:eastAsia="ar-SA"/>
        </w:rPr>
        <w:t>, в т.ч. очистных сооружений.</w:t>
      </w:r>
    </w:p>
    <w:p w:rsidR="00552383" w:rsidRPr="00C02D5C" w:rsidRDefault="00552383" w:rsidP="00552383">
      <w:pPr>
        <w:widowControl/>
        <w:suppressAutoHyphens/>
        <w:autoSpaceDN/>
        <w:adjustRightInd/>
        <w:ind w:firstLine="540"/>
        <w:jc w:val="both"/>
        <w:rPr>
          <w:rFonts w:eastAsia="Arial"/>
          <w:color w:val="000000"/>
          <w:lang w:eastAsia="ar-SA"/>
        </w:rPr>
      </w:pPr>
      <w:r w:rsidRPr="00C02D5C">
        <w:rPr>
          <w:rFonts w:eastAsia="Arial"/>
          <w:color w:val="000000"/>
          <w:lang w:eastAsia="ar-SA"/>
        </w:rPr>
        <w:t>2.  Повышение качества жизни населения:</w:t>
      </w:r>
    </w:p>
    <w:p w:rsidR="00552383" w:rsidRPr="00C02D5C" w:rsidRDefault="00552383" w:rsidP="00552383">
      <w:pPr>
        <w:widowControl/>
        <w:suppressAutoHyphens/>
        <w:autoSpaceDN/>
        <w:adjustRightInd/>
        <w:ind w:firstLine="540"/>
        <w:jc w:val="both"/>
        <w:rPr>
          <w:rFonts w:eastAsia="Arial"/>
          <w:color w:val="000000"/>
          <w:lang w:eastAsia="ar-SA"/>
        </w:rPr>
      </w:pPr>
      <w:r w:rsidRPr="00C02D5C">
        <w:rPr>
          <w:rFonts w:eastAsia="Arial"/>
          <w:color w:val="000000"/>
          <w:lang w:eastAsia="ar-SA"/>
        </w:rPr>
        <w:t xml:space="preserve">обеспечение доступным и качественным </w:t>
      </w:r>
      <w:r>
        <w:rPr>
          <w:rFonts w:eastAsia="Arial"/>
          <w:color w:val="000000"/>
          <w:lang w:eastAsia="ar-SA"/>
        </w:rPr>
        <w:t>коммунальными услугами</w:t>
      </w:r>
      <w:r w:rsidRPr="00C02D5C">
        <w:rPr>
          <w:rFonts w:eastAsia="Arial"/>
          <w:color w:val="000000"/>
          <w:lang w:eastAsia="ar-SA"/>
        </w:rPr>
        <w:t>;</w:t>
      </w:r>
    </w:p>
    <w:p w:rsidR="00552383" w:rsidRPr="00C02D5C" w:rsidRDefault="00552383" w:rsidP="00552383">
      <w:pPr>
        <w:widowControl/>
        <w:suppressAutoHyphens/>
        <w:autoSpaceDN/>
        <w:adjustRightInd/>
        <w:ind w:firstLine="540"/>
        <w:jc w:val="both"/>
        <w:rPr>
          <w:rFonts w:eastAsia="Arial"/>
          <w:color w:val="000000"/>
          <w:lang w:eastAsia="ar-SA"/>
        </w:rPr>
      </w:pPr>
      <w:r w:rsidRPr="00C02D5C">
        <w:rPr>
          <w:rFonts w:eastAsia="Arial"/>
          <w:color w:val="000000"/>
          <w:lang w:eastAsia="ar-SA"/>
        </w:rPr>
        <w:t xml:space="preserve">благоприятные условия для </w:t>
      </w:r>
      <w:r>
        <w:rPr>
          <w:rFonts w:eastAsia="Arial"/>
          <w:color w:val="000000"/>
          <w:lang w:eastAsia="ar-SA"/>
        </w:rPr>
        <w:t>подключения к коммунальной инфраструктуре социальных объектов, индивидуального жилищного фонда.</w:t>
      </w:r>
    </w:p>
    <w:p w:rsidR="00552383" w:rsidRDefault="00552383" w:rsidP="00552383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lang w:eastAsia="ar-SA"/>
        </w:rPr>
      </w:pPr>
      <w:r w:rsidRPr="00C02D5C">
        <w:rPr>
          <w:color w:val="000000"/>
          <w:lang w:eastAsia="ar-SA"/>
        </w:rPr>
        <w:t xml:space="preserve">Настоящая </w:t>
      </w:r>
      <w:r w:rsidRPr="00C02D5C">
        <w:rPr>
          <w:color w:val="000000"/>
          <w:szCs w:val="20"/>
          <w:lang w:eastAsia="ar-SA"/>
        </w:rPr>
        <w:t>Подпрограмма</w:t>
      </w:r>
      <w:r w:rsidRPr="00C02D5C">
        <w:rPr>
          <w:color w:val="000000"/>
          <w:lang w:eastAsia="ar-SA"/>
        </w:rPr>
        <w:t xml:space="preserve"> рассчитана </w:t>
      </w:r>
      <w:r>
        <w:rPr>
          <w:color w:val="000000"/>
          <w:lang w:eastAsia="ar-SA"/>
        </w:rPr>
        <w:t xml:space="preserve">до конца </w:t>
      </w:r>
      <w:r w:rsidRPr="00C02D5C">
        <w:rPr>
          <w:color w:val="000000"/>
          <w:lang w:eastAsia="ar-SA"/>
        </w:rPr>
        <w:t>2025 год</w:t>
      </w:r>
      <w:r>
        <w:rPr>
          <w:color w:val="000000"/>
          <w:lang w:eastAsia="ar-SA"/>
        </w:rPr>
        <w:t>а</w:t>
      </w:r>
      <w:r w:rsidRPr="00C02D5C">
        <w:rPr>
          <w:color w:val="000000"/>
          <w:lang w:eastAsia="ar-SA"/>
        </w:rPr>
        <w:t xml:space="preserve">. </w:t>
      </w:r>
    </w:p>
    <w:p w:rsidR="00E031D0" w:rsidRDefault="00E031D0" w:rsidP="00552383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lang w:eastAsia="ar-SA"/>
        </w:rPr>
      </w:pPr>
    </w:p>
    <w:p w:rsidR="00E031D0" w:rsidRDefault="00E031D0" w:rsidP="00552383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lang w:eastAsia="ar-SA"/>
        </w:rPr>
      </w:pPr>
    </w:p>
    <w:p w:rsidR="00E031D0" w:rsidRPr="00C02D5C" w:rsidRDefault="00E031D0" w:rsidP="00552383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lang w:eastAsia="ar-SA"/>
        </w:rPr>
      </w:pPr>
    </w:p>
    <w:p w:rsidR="00C240ED" w:rsidRPr="00C240ED" w:rsidRDefault="00C136BC" w:rsidP="00DA63AB">
      <w:pPr>
        <w:widowControl/>
        <w:tabs>
          <w:tab w:val="left" w:pos="5593"/>
        </w:tabs>
        <w:autoSpaceDE/>
        <w:autoSpaceDN/>
        <w:adjustRightInd/>
        <w:rPr>
          <w:sz w:val="24"/>
          <w:szCs w:val="24"/>
        </w:rPr>
      </w:pPr>
      <w:r>
        <w:rPr>
          <w:b/>
        </w:rPr>
        <w:tab/>
      </w:r>
      <w:r w:rsidR="00C240ED" w:rsidRPr="00C240ED">
        <w:rPr>
          <w:sz w:val="24"/>
          <w:szCs w:val="24"/>
        </w:rPr>
        <w:t xml:space="preserve">ПРИЛОЖЕНИЕ № </w:t>
      </w:r>
      <w:r w:rsidR="00D460CA">
        <w:rPr>
          <w:sz w:val="24"/>
          <w:szCs w:val="24"/>
        </w:rPr>
        <w:t>5</w:t>
      </w:r>
    </w:p>
    <w:p w:rsidR="00C240ED" w:rsidRPr="00C240ED" w:rsidRDefault="00C240ED" w:rsidP="00C240ED">
      <w:pPr>
        <w:tabs>
          <w:tab w:val="left" w:pos="8679"/>
        </w:tabs>
        <w:ind w:left="4111" w:right="-1"/>
        <w:jc w:val="center"/>
        <w:rPr>
          <w:sz w:val="24"/>
          <w:szCs w:val="24"/>
        </w:rPr>
      </w:pPr>
      <w:r w:rsidRPr="00C240ED">
        <w:rPr>
          <w:sz w:val="24"/>
          <w:szCs w:val="24"/>
        </w:rPr>
        <w:t xml:space="preserve">к муниципальной программе </w:t>
      </w:r>
    </w:p>
    <w:p w:rsidR="00C240ED" w:rsidRPr="00C240ED" w:rsidRDefault="00C240ED" w:rsidP="00C240ED">
      <w:pPr>
        <w:tabs>
          <w:tab w:val="left" w:pos="8679"/>
        </w:tabs>
        <w:ind w:left="4111" w:right="-1"/>
        <w:jc w:val="center"/>
        <w:rPr>
          <w:sz w:val="24"/>
          <w:szCs w:val="24"/>
        </w:rPr>
      </w:pPr>
      <w:r w:rsidRPr="00C240ED">
        <w:rPr>
          <w:sz w:val="24"/>
          <w:szCs w:val="24"/>
        </w:rPr>
        <w:t>«Развитие жилищно-коммунального и дорожного хозяйства Сернурск</w:t>
      </w:r>
      <w:r w:rsidR="00D460CA">
        <w:rPr>
          <w:sz w:val="24"/>
          <w:szCs w:val="24"/>
        </w:rPr>
        <w:t>ого</w:t>
      </w:r>
      <w:r w:rsidRPr="00C240ED">
        <w:rPr>
          <w:sz w:val="24"/>
          <w:szCs w:val="24"/>
        </w:rPr>
        <w:t xml:space="preserve"> муниципальн</w:t>
      </w:r>
      <w:r w:rsidR="00D460CA">
        <w:rPr>
          <w:sz w:val="24"/>
          <w:szCs w:val="24"/>
        </w:rPr>
        <w:t>ого</w:t>
      </w:r>
      <w:r w:rsidRPr="00C240ED">
        <w:rPr>
          <w:sz w:val="24"/>
          <w:szCs w:val="24"/>
        </w:rPr>
        <w:t xml:space="preserve"> район</w:t>
      </w:r>
      <w:r w:rsidR="00D460CA">
        <w:rPr>
          <w:sz w:val="24"/>
          <w:szCs w:val="24"/>
        </w:rPr>
        <w:t>а</w:t>
      </w:r>
      <w:r w:rsidRPr="00C240ED">
        <w:rPr>
          <w:sz w:val="24"/>
          <w:szCs w:val="24"/>
        </w:rPr>
        <w:t xml:space="preserve"> на 2018-2025 годы»</w:t>
      </w:r>
    </w:p>
    <w:p w:rsidR="00C240ED" w:rsidRPr="00C240ED" w:rsidRDefault="00C240ED" w:rsidP="00C240ED"/>
    <w:p w:rsidR="00C240ED" w:rsidRPr="008E5CE2" w:rsidRDefault="00C240ED" w:rsidP="00C240ED">
      <w:pPr>
        <w:rPr>
          <w:sz w:val="16"/>
          <w:szCs w:val="16"/>
        </w:rPr>
      </w:pPr>
    </w:p>
    <w:p w:rsidR="00C240ED" w:rsidRPr="00C240ED" w:rsidRDefault="00C240ED" w:rsidP="00C240ED">
      <w:pPr>
        <w:ind w:right="-1"/>
        <w:jc w:val="center"/>
        <w:outlineLvl w:val="1"/>
        <w:rPr>
          <w:b/>
          <w:bCs/>
        </w:rPr>
      </w:pPr>
      <w:r w:rsidRPr="00C240ED">
        <w:rPr>
          <w:b/>
          <w:bCs/>
        </w:rPr>
        <w:t>Подпрограмма</w:t>
      </w:r>
    </w:p>
    <w:p w:rsidR="00C240ED" w:rsidRPr="00C240ED" w:rsidRDefault="00C240ED" w:rsidP="00C240ED">
      <w:pPr>
        <w:ind w:right="-1"/>
        <w:jc w:val="center"/>
        <w:outlineLvl w:val="1"/>
        <w:rPr>
          <w:b/>
          <w:bCs/>
        </w:rPr>
      </w:pPr>
      <w:r w:rsidRPr="00C240ED">
        <w:rPr>
          <w:b/>
          <w:bCs/>
        </w:rPr>
        <w:t xml:space="preserve"> «Устойчивое развитие сельских территорий на 2018 - 2025 годы </w:t>
      </w:r>
    </w:p>
    <w:p w:rsidR="00C240ED" w:rsidRPr="00C240ED" w:rsidRDefault="00C240ED" w:rsidP="00C240ED">
      <w:pPr>
        <w:ind w:right="-1"/>
        <w:jc w:val="center"/>
        <w:outlineLvl w:val="1"/>
        <w:rPr>
          <w:b/>
          <w:bCs/>
        </w:rPr>
      </w:pPr>
      <w:r w:rsidRPr="00C240ED">
        <w:rPr>
          <w:b/>
          <w:bCs/>
        </w:rPr>
        <w:t xml:space="preserve"> в Сернурском муниципальном районе»</w:t>
      </w:r>
    </w:p>
    <w:p w:rsidR="00C240ED" w:rsidRPr="00C240ED" w:rsidRDefault="00C240ED" w:rsidP="00C240ED">
      <w:pPr>
        <w:jc w:val="center"/>
        <w:rPr>
          <w:b/>
          <w:bCs/>
        </w:rPr>
      </w:pPr>
    </w:p>
    <w:p w:rsidR="00C240ED" w:rsidRPr="008E5CE2" w:rsidRDefault="00C240ED" w:rsidP="00C240ED">
      <w:pPr>
        <w:jc w:val="center"/>
        <w:rPr>
          <w:bCs/>
        </w:rPr>
      </w:pPr>
      <w:r w:rsidRPr="008E5CE2">
        <w:rPr>
          <w:bCs/>
        </w:rPr>
        <w:t>ПАСПОРТ ПРОГРАММЫ</w:t>
      </w:r>
    </w:p>
    <w:p w:rsidR="00C240ED" w:rsidRPr="008E5CE2" w:rsidRDefault="00C240ED" w:rsidP="00C240ED">
      <w:pPr>
        <w:ind w:right="-1"/>
        <w:jc w:val="center"/>
        <w:rPr>
          <w:b/>
          <w:bCs/>
          <w:sz w:val="16"/>
          <w:szCs w:val="16"/>
        </w:rPr>
      </w:pPr>
    </w:p>
    <w:tbl>
      <w:tblPr>
        <w:tblW w:w="89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284"/>
        <w:gridCol w:w="5670"/>
      </w:tblGrid>
      <w:tr w:rsidR="00C240ED" w:rsidRPr="00C240ED" w:rsidTr="0038284C">
        <w:trPr>
          <w:trHeight w:val="1074"/>
        </w:trPr>
        <w:tc>
          <w:tcPr>
            <w:tcW w:w="2970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t>Наименование Программы</w:t>
            </w:r>
          </w:p>
        </w:tc>
        <w:tc>
          <w:tcPr>
            <w:tcW w:w="284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t>-</w:t>
            </w:r>
          </w:p>
        </w:tc>
        <w:tc>
          <w:tcPr>
            <w:tcW w:w="5670" w:type="dxa"/>
          </w:tcPr>
          <w:p w:rsidR="00C240ED" w:rsidRPr="00C240ED" w:rsidRDefault="00C240ED" w:rsidP="00DA63AB">
            <w:pPr>
              <w:ind w:right="-1"/>
              <w:jc w:val="both"/>
            </w:pPr>
            <w:r w:rsidRPr="00C240ED">
              <w:t>муниципальная целевая программа «Устойчивое развитие сельских территорий на 2018 – 2025 годыв Сернурском муниципальном районе» (далее – Программа)</w:t>
            </w:r>
          </w:p>
        </w:tc>
      </w:tr>
      <w:tr w:rsidR="00C240ED" w:rsidRPr="00C240ED" w:rsidTr="0038284C">
        <w:trPr>
          <w:trHeight w:val="1066"/>
        </w:trPr>
        <w:tc>
          <w:tcPr>
            <w:tcW w:w="2970" w:type="dxa"/>
          </w:tcPr>
          <w:p w:rsidR="00C240ED" w:rsidRPr="00C240ED" w:rsidRDefault="00C240ED" w:rsidP="00C136BC">
            <w:pPr>
              <w:ind w:right="-1"/>
            </w:pPr>
            <w:r w:rsidRPr="00C240ED">
              <w:t>Основание для разработки Программы</w:t>
            </w:r>
          </w:p>
        </w:tc>
        <w:tc>
          <w:tcPr>
            <w:tcW w:w="284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t>-</w:t>
            </w:r>
          </w:p>
        </w:tc>
        <w:tc>
          <w:tcPr>
            <w:tcW w:w="5670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t>Концепция устойчивого развития сельских территорий Российской Федерации на период до 2020 года, утвержденная распоряжением Правительства Российской Федерации от 30 ноября 2010 г. № 2136-р;</w:t>
            </w:r>
          </w:p>
          <w:p w:rsidR="00C240ED" w:rsidRPr="00C240ED" w:rsidRDefault="00C240ED" w:rsidP="00F04E92">
            <w:pPr>
              <w:ind w:right="-1"/>
              <w:jc w:val="both"/>
            </w:pPr>
            <w:r w:rsidRPr="00C240ED">
              <w:t xml:space="preserve">постановление Правительства Российской Федерации от 14 июля 2012 г. № 717 </w:t>
            </w:r>
            <w:r w:rsidRPr="00C240ED">
              <w:br/>
              <w:t>«О Государственной программе развития сельского хозяйства и регулирования рынковсельскохозяйственной продукции, сырья и продовольствияна 2013 - 2020 годы»; постановление Правительства Республики Марий Эл от 3 октября 2012 г № 383 «О республиканской целевой программе «Устойчивое развитие сельских территорий на 2014-2017 годы и на период до 2020 года».</w:t>
            </w:r>
          </w:p>
        </w:tc>
      </w:tr>
      <w:tr w:rsidR="00C240ED" w:rsidRPr="00C240ED" w:rsidTr="0038284C">
        <w:trPr>
          <w:trHeight w:val="1441"/>
        </w:trPr>
        <w:tc>
          <w:tcPr>
            <w:tcW w:w="2970" w:type="dxa"/>
          </w:tcPr>
          <w:p w:rsidR="00C240ED" w:rsidRPr="00C240ED" w:rsidRDefault="00C240ED" w:rsidP="00F04E92">
            <w:pPr>
              <w:ind w:right="-1"/>
            </w:pPr>
            <w:r w:rsidRPr="00C240ED">
              <w:t>Руководитель Программы-координатор</w:t>
            </w:r>
          </w:p>
          <w:p w:rsidR="00C240ED" w:rsidRPr="00C240ED" w:rsidRDefault="00C240ED" w:rsidP="00F04E92">
            <w:pPr>
              <w:ind w:right="-1"/>
              <w:jc w:val="both"/>
            </w:pPr>
            <w:r w:rsidRPr="00C240ED">
              <w:t>(</w:t>
            </w:r>
            <w:r w:rsidR="00F04E92">
              <w:t xml:space="preserve">муниципальный </w:t>
            </w:r>
            <w:r w:rsidRPr="00C240ED">
              <w:t>заказчик)</w:t>
            </w:r>
          </w:p>
        </w:tc>
        <w:tc>
          <w:tcPr>
            <w:tcW w:w="284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t>-</w:t>
            </w:r>
          </w:p>
        </w:tc>
        <w:tc>
          <w:tcPr>
            <w:tcW w:w="5670" w:type="dxa"/>
          </w:tcPr>
          <w:p w:rsidR="00C240ED" w:rsidRPr="00C240ED" w:rsidRDefault="00C240ED" w:rsidP="0038284C">
            <w:pPr>
              <w:ind w:right="-1"/>
            </w:pPr>
            <w:r w:rsidRPr="00C240ED">
              <w:t>АдминистрацияСернурского муниципального района (далее – Администрация).</w:t>
            </w:r>
          </w:p>
        </w:tc>
      </w:tr>
      <w:tr w:rsidR="00C240ED" w:rsidRPr="00C240ED" w:rsidTr="0038284C">
        <w:tc>
          <w:tcPr>
            <w:tcW w:w="2970" w:type="dxa"/>
          </w:tcPr>
          <w:p w:rsidR="00C240ED" w:rsidRPr="00C240ED" w:rsidRDefault="00C240ED" w:rsidP="00C240ED">
            <w:pPr>
              <w:ind w:right="-1"/>
              <w:jc w:val="both"/>
              <w:outlineLvl w:val="0"/>
            </w:pPr>
            <w:r w:rsidRPr="00C240ED">
              <w:t xml:space="preserve">Основные разработчики Программы </w:t>
            </w:r>
          </w:p>
        </w:tc>
        <w:tc>
          <w:tcPr>
            <w:tcW w:w="284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t>-</w:t>
            </w:r>
          </w:p>
        </w:tc>
        <w:tc>
          <w:tcPr>
            <w:tcW w:w="5670" w:type="dxa"/>
          </w:tcPr>
          <w:p w:rsidR="00C240ED" w:rsidRPr="00C240ED" w:rsidRDefault="00C240ED" w:rsidP="00C240ED">
            <w:pPr>
              <w:snapToGrid w:val="0"/>
              <w:ind w:left="2" w:right="-1"/>
              <w:jc w:val="both"/>
            </w:pPr>
            <w:r w:rsidRPr="00C240ED">
              <w:t>Администрация;</w:t>
            </w:r>
          </w:p>
          <w:p w:rsidR="00C240ED" w:rsidRPr="00C240ED" w:rsidRDefault="00C240ED" w:rsidP="00C240ED">
            <w:pPr>
              <w:widowControl/>
              <w:ind w:right="-1"/>
            </w:pPr>
            <w:r w:rsidRPr="00C240ED">
              <w:t>МУ «Отдел культуры администрации Сернурск</w:t>
            </w:r>
            <w:r w:rsidR="00937D9F">
              <w:t>ого</w:t>
            </w:r>
            <w:r w:rsidRPr="00C240ED">
              <w:t xml:space="preserve"> муниципальн</w:t>
            </w:r>
            <w:r w:rsidR="00937D9F">
              <w:t>ого</w:t>
            </w:r>
            <w:r w:rsidRPr="00C240ED">
              <w:t xml:space="preserve"> район</w:t>
            </w:r>
            <w:r w:rsidR="00937D9F">
              <w:t>а</w:t>
            </w:r>
            <w:r w:rsidRPr="00C240ED">
              <w:t xml:space="preserve"> (далее </w:t>
            </w:r>
            <w:r w:rsidRPr="00C240ED">
              <w:lastRenderedPageBreak/>
              <w:t>- Отдел культуры);</w:t>
            </w:r>
          </w:p>
          <w:p w:rsidR="00C240ED" w:rsidRPr="00C240ED" w:rsidRDefault="00C240ED" w:rsidP="00C240ED">
            <w:pPr>
              <w:widowControl/>
              <w:ind w:right="-1"/>
            </w:pPr>
            <w:r w:rsidRPr="00C240ED">
              <w:t>МУ «Отдел образования и по делам молодежи администрации Сернурск</w:t>
            </w:r>
            <w:r w:rsidR="00F04E92">
              <w:t>ого</w:t>
            </w:r>
            <w:r w:rsidRPr="00C240ED">
              <w:t>муниципальн</w:t>
            </w:r>
            <w:r w:rsidR="00F04E92">
              <w:t>ого</w:t>
            </w:r>
            <w:r w:rsidRPr="00C240ED">
              <w:t xml:space="preserve"> район</w:t>
            </w:r>
            <w:r w:rsidR="00F04E92">
              <w:t>а</w:t>
            </w:r>
            <w:r w:rsidRPr="00C240ED">
              <w:t>» (далее – Отдел образования);</w:t>
            </w:r>
          </w:p>
          <w:p w:rsidR="00C240ED" w:rsidRPr="00C240ED" w:rsidRDefault="00C240ED" w:rsidP="00C240ED">
            <w:pPr>
              <w:ind w:right="-1"/>
              <w:jc w:val="both"/>
              <w:outlineLvl w:val="0"/>
            </w:pPr>
            <w:r w:rsidRPr="00C240ED">
              <w:t>Отдел сельского хозяйства администрации Сернурск</w:t>
            </w:r>
            <w:r w:rsidR="00F04E92">
              <w:t>ого</w:t>
            </w:r>
            <w:r w:rsidRPr="00C240ED">
              <w:t xml:space="preserve"> муниципальн</w:t>
            </w:r>
            <w:r w:rsidR="00F04E92">
              <w:t>ого</w:t>
            </w:r>
            <w:r w:rsidRPr="00C240ED">
              <w:t xml:space="preserve"> район</w:t>
            </w:r>
            <w:r w:rsidR="00F04E92">
              <w:t>а</w:t>
            </w:r>
            <w:r w:rsidRPr="00C240ED">
              <w:t xml:space="preserve"> (далее – </w:t>
            </w:r>
            <w:r w:rsidR="00F04E92">
              <w:t>О</w:t>
            </w:r>
            <w:r w:rsidRPr="00C240ED">
              <w:t>СХ);</w:t>
            </w:r>
          </w:p>
          <w:p w:rsidR="00C240ED" w:rsidRPr="00C240ED" w:rsidRDefault="00C240ED" w:rsidP="00F04E92">
            <w:pPr>
              <w:ind w:right="-1"/>
              <w:jc w:val="both"/>
              <w:outlineLvl w:val="0"/>
            </w:pPr>
            <w:r w:rsidRPr="00C240ED">
              <w:t>Отдел ГОЧС, архитектуры и экологической безопасности администрации Сернурск</w:t>
            </w:r>
            <w:r w:rsidR="00F04E92">
              <w:t>ого</w:t>
            </w:r>
            <w:r w:rsidRPr="00C240ED">
              <w:t xml:space="preserve"> муниципальн</w:t>
            </w:r>
            <w:r w:rsidR="00F04E92">
              <w:t>ого</w:t>
            </w:r>
            <w:r w:rsidRPr="00C240ED">
              <w:t xml:space="preserve"> район</w:t>
            </w:r>
            <w:r w:rsidR="00F04E92">
              <w:t>а</w:t>
            </w:r>
            <w:r w:rsidRPr="00C240ED">
              <w:t>.</w:t>
            </w:r>
          </w:p>
        </w:tc>
      </w:tr>
      <w:tr w:rsidR="00C240ED" w:rsidRPr="00C240ED" w:rsidTr="0038284C">
        <w:tc>
          <w:tcPr>
            <w:tcW w:w="2970" w:type="dxa"/>
          </w:tcPr>
          <w:p w:rsidR="00C240ED" w:rsidRPr="00C240ED" w:rsidRDefault="00C240ED" w:rsidP="00C240ED">
            <w:pPr>
              <w:ind w:right="-1"/>
              <w:jc w:val="both"/>
              <w:outlineLvl w:val="0"/>
            </w:pPr>
            <w:r w:rsidRPr="00C240ED">
              <w:lastRenderedPageBreak/>
              <w:t>Основные цели Программы, важнейшие целевые показатели</w:t>
            </w:r>
          </w:p>
        </w:tc>
        <w:tc>
          <w:tcPr>
            <w:tcW w:w="284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t>-</w:t>
            </w:r>
          </w:p>
        </w:tc>
        <w:tc>
          <w:tcPr>
            <w:tcW w:w="5670" w:type="dxa"/>
          </w:tcPr>
          <w:p w:rsidR="00C240ED" w:rsidRPr="00C240ED" w:rsidRDefault="00C240ED" w:rsidP="00C240ED">
            <w:pPr>
              <w:spacing w:line="240" w:lineRule="atLeast"/>
              <w:ind w:right="-1"/>
              <w:jc w:val="both"/>
            </w:pPr>
            <w:r w:rsidRPr="00C240ED">
              <w:t>создание благоприятных социально-экономических условий для выполнения селом его производственной и других общенациональных функций;</w:t>
            </w:r>
          </w:p>
          <w:p w:rsidR="00C240ED" w:rsidRPr="00C240ED" w:rsidRDefault="00C240ED" w:rsidP="00C240ED">
            <w:pPr>
              <w:spacing w:line="240" w:lineRule="atLeast"/>
              <w:ind w:right="-1"/>
              <w:jc w:val="both"/>
            </w:pPr>
            <w:r w:rsidRPr="00C240ED">
              <w:t xml:space="preserve">повышение уровня и качества жизни сельского населения, преодоление существенных социально-экономических различий между городом и селом; </w:t>
            </w:r>
          </w:p>
          <w:p w:rsidR="00C240ED" w:rsidRPr="00C240ED" w:rsidRDefault="00C240ED" w:rsidP="00C240ED">
            <w:pPr>
              <w:spacing w:line="240" w:lineRule="atLeast"/>
              <w:ind w:right="-1"/>
              <w:jc w:val="both"/>
            </w:pPr>
            <w:r w:rsidRPr="00C240ED">
              <w:t>важнейшие целевые показатели:</w:t>
            </w:r>
            <w:r w:rsidRPr="00C240ED">
              <w:br/>
              <w:t xml:space="preserve">ввод (приобретение) 0,09 тыс. кв. метров жилья для граждан, проживающих </w:t>
            </w:r>
            <w:r w:rsidRPr="00C240ED">
              <w:br/>
              <w:t>в сельской местности;</w:t>
            </w:r>
          </w:p>
          <w:p w:rsidR="00C240ED" w:rsidRPr="00C240ED" w:rsidRDefault="00C240ED" w:rsidP="00A65C98">
            <w:pPr>
              <w:widowControl/>
              <w:spacing w:line="240" w:lineRule="atLeast"/>
              <w:ind w:right="-1"/>
              <w:jc w:val="both"/>
            </w:pPr>
            <w:r w:rsidRPr="00C240ED">
              <w:t>ввод в действие распределительных газовых сетей протяженностью 76,53 км.</w:t>
            </w:r>
          </w:p>
        </w:tc>
      </w:tr>
      <w:tr w:rsidR="00C240ED" w:rsidRPr="00C240ED" w:rsidTr="0038284C">
        <w:tc>
          <w:tcPr>
            <w:tcW w:w="2970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t>Основные задачи Программы</w:t>
            </w:r>
          </w:p>
        </w:tc>
        <w:tc>
          <w:tcPr>
            <w:tcW w:w="284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t>-</w:t>
            </w:r>
          </w:p>
        </w:tc>
        <w:tc>
          <w:tcPr>
            <w:tcW w:w="5670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t xml:space="preserve">удовлетворение потребностей сельского населения, в том числе молодых </w:t>
            </w:r>
            <w:r w:rsidRPr="00C240ED">
              <w:br/>
              <w:t xml:space="preserve">семей и молодых специалистов, </w:t>
            </w:r>
            <w:r w:rsidRPr="00C240ED">
              <w:br/>
              <w:t>в благоустроенном жилье;</w:t>
            </w:r>
          </w:p>
          <w:p w:rsidR="00C240ED" w:rsidRPr="00C240ED" w:rsidRDefault="00C240ED" w:rsidP="00C240ED">
            <w:pPr>
              <w:ind w:right="-1"/>
              <w:jc w:val="both"/>
            </w:pPr>
            <w:r w:rsidRPr="00C240ED">
              <w:t>повышение уровня социально-инженерного обустройства села;</w:t>
            </w:r>
          </w:p>
          <w:p w:rsidR="00C240ED" w:rsidRPr="00C240ED" w:rsidRDefault="00C240ED" w:rsidP="00A65C98">
            <w:pPr>
              <w:ind w:right="-1"/>
              <w:jc w:val="both"/>
              <w:outlineLvl w:val="0"/>
            </w:pPr>
            <w:r w:rsidRPr="00C240ED">
              <w:t xml:space="preserve">поощрение и популяризация достижений </w:t>
            </w:r>
            <w:r w:rsidRPr="00C240ED">
              <w:br/>
              <w:t>в сфере сельского развития</w:t>
            </w:r>
          </w:p>
        </w:tc>
      </w:tr>
      <w:tr w:rsidR="00C240ED" w:rsidRPr="00C240ED" w:rsidTr="0038284C">
        <w:tc>
          <w:tcPr>
            <w:tcW w:w="2970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t>Сроки и этапы  реализации Программы</w:t>
            </w:r>
          </w:p>
        </w:tc>
        <w:tc>
          <w:tcPr>
            <w:tcW w:w="284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t>-</w:t>
            </w:r>
          </w:p>
        </w:tc>
        <w:tc>
          <w:tcPr>
            <w:tcW w:w="5670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t>2018 - 2025 годы.</w:t>
            </w:r>
          </w:p>
          <w:p w:rsidR="00C240ED" w:rsidRPr="00C240ED" w:rsidRDefault="00C240ED" w:rsidP="00C240ED">
            <w:pPr>
              <w:ind w:right="-1"/>
              <w:jc w:val="both"/>
            </w:pPr>
          </w:p>
        </w:tc>
      </w:tr>
      <w:tr w:rsidR="00C240ED" w:rsidRPr="00C240ED" w:rsidTr="0038284C">
        <w:tc>
          <w:tcPr>
            <w:tcW w:w="2970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t>Перечень основных мероприятий Программы</w:t>
            </w:r>
          </w:p>
        </w:tc>
        <w:tc>
          <w:tcPr>
            <w:tcW w:w="284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t>-</w:t>
            </w:r>
          </w:p>
        </w:tc>
        <w:tc>
          <w:tcPr>
            <w:tcW w:w="5670" w:type="dxa"/>
          </w:tcPr>
          <w:p w:rsidR="00C240ED" w:rsidRPr="00C240ED" w:rsidRDefault="00C240ED" w:rsidP="00C240ED">
            <w:pPr>
              <w:tabs>
                <w:tab w:val="left" w:pos="0"/>
              </w:tabs>
              <w:ind w:right="-1"/>
              <w:jc w:val="both"/>
            </w:pPr>
            <w:r w:rsidRPr="00C240ED">
              <w:t>улучшение жилищных условий граждан, проживающих в сельской местности, в том числе молодых семей и молодых специалистов;</w:t>
            </w:r>
          </w:p>
          <w:p w:rsidR="00C240ED" w:rsidRPr="00C240ED" w:rsidRDefault="00C240ED" w:rsidP="00A65C98">
            <w:pPr>
              <w:tabs>
                <w:tab w:val="left" w:pos="0"/>
              </w:tabs>
              <w:ind w:right="-1"/>
              <w:jc w:val="both"/>
            </w:pPr>
            <w:r w:rsidRPr="00C240ED">
              <w:t xml:space="preserve">развитие социальной и инженерной инфраструктуры в сельской местности; </w:t>
            </w:r>
          </w:p>
        </w:tc>
      </w:tr>
      <w:tr w:rsidR="00C240ED" w:rsidRPr="00C240ED" w:rsidTr="0038284C">
        <w:tc>
          <w:tcPr>
            <w:tcW w:w="2970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t xml:space="preserve">Исполнители основных </w:t>
            </w:r>
            <w:r w:rsidRPr="00C240ED">
              <w:lastRenderedPageBreak/>
              <w:t xml:space="preserve">мероприятий Программы </w:t>
            </w:r>
          </w:p>
        </w:tc>
        <w:tc>
          <w:tcPr>
            <w:tcW w:w="284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lastRenderedPageBreak/>
              <w:t>-</w:t>
            </w:r>
          </w:p>
        </w:tc>
        <w:tc>
          <w:tcPr>
            <w:tcW w:w="5670" w:type="dxa"/>
          </w:tcPr>
          <w:p w:rsidR="00C240ED" w:rsidRPr="00C240ED" w:rsidRDefault="00C240ED" w:rsidP="00C240ED">
            <w:pPr>
              <w:snapToGrid w:val="0"/>
              <w:ind w:left="2" w:right="-1"/>
              <w:jc w:val="both"/>
            </w:pPr>
            <w:r w:rsidRPr="00C240ED">
              <w:t>Администрация;</w:t>
            </w:r>
          </w:p>
          <w:p w:rsidR="00C240ED" w:rsidRPr="00C240ED" w:rsidRDefault="00C240ED" w:rsidP="00C240ED">
            <w:pPr>
              <w:widowControl/>
              <w:ind w:right="-1"/>
            </w:pPr>
            <w:r w:rsidRPr="00C240ED">
              <w:t>Отдел культуры;</w:t>
            </w:r>
          </w:p>
          <w:p w:rsidR="00C240ED" w:rsidRPr="00C240ED" w:rsidRDefault="00C240ED" w:rsidP="00C240ED">
            <w:pPr>
              <w:widowControl/>
              <w:ind w:right="-1"/>
            </w:pPr>
            <w:r w:rsidRPr="00C240ED">
              <w:lastRenderedPageBreak/>
              <w:t>Отдел образования;</w:t>
            </w:r>
          </w:p>
          <w:p w:rsidR="00C240ED" w:rsidRPr="00C240ED" w:rsidRDefault="00A65C98" w:rsidP="00C240ED">
            <w:pPr>
              <w:ind w:right="-1"/>
              <w:jc w:val="both"/>
              <w:outlineLvl w:val="0"/>
            </w:pPr>
            <w:r>
              <w:t>О</w:t>
            </w:r>
            <w:r w:rsidR="00C240ED" w:rsidRPr="00C240ED">
              <w:t>СХ;</w:t>
            </w:r>
          </w:p>
          <w:p w:rsidR="00C240ED" w:rsidRPr="00C240ED" w:rsidRDefault="00C240ED" w:rsidP="00DA63AB">
            <w:pPr>
              <w:ind w:right="-1"/>
              <w:jc w:val="both"/>
              <w:outlineLvl w:val="0"/>
            </w:pPr>
            <w:r w:rsidRPr="00C240ED">
              <w:t>Отдел ГОЧС.</w:t>
            </w:r>
          </w:p>
        </w:tc>
      </w:tr>
      <w:tr w:rsidR="00C240ED" w:rsidRPr="00C240ED" w:rsidTr="0038284C">
        <w:tc>
          <w:tcPr>
            <w:tcW w:w="2970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lastRenderedPageBreak/>
              <w:t>Объемы и источники финансирования Программы</w:t>
            </w:r>
          </w:p>
        </w:tc>
        <w:tc>
          <w:tcPr>
            <w:tcW w:w="284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t>-</w:t>
            </w:r>
          </w:p>
        </w:tc>
        <w:tc>
          <w:tcPr>
            <w:tcW w:w="5670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t>общий объем финансирования Программы составляет 143802,7 тыс. рублей, в том числе средства:</w:t>
            </w:r>
          </w:p>
          <w:p w:rsidR="00C240ED" w:rsidRPr="00C240ED" w:rsidRDefault="00C240ED" w:rsidP="00C240ED">
            <w:pPr>
              <w:ind w:right="-1"/>
              <w:jc w:val="both"/>
            </w:pPr>
            <w:r w:rsidRPr="00C240ED">
              <w:t xml:space="preserve">- федерального бюджета (при условии выделения из федерального бюджета) –    28302 тыс. рублей; </w:t>
            </w:r>
          </w:p>
          <w:p w:rsidR="00C240ED" w:rsidRPr="00C240ED" w:rsidRDefault="00C240ED" w:rsidP="00C240ED">
            <w:pPr>
              <w:ind w:right="-1"/>
              <w:jc w:val="both"/>
            </w:pPr>
            <w:r w:rsidRPr="00C240ED">
              <w:t>- республиканского бюджета Республики Марий Эл (при условии выделения из республиканского бюджета) – 16818,6 тыс. рублей;</w:t>
            </w:r>
          </w:p>
          <w:p w:rsidR="00C240ED" w:rsidRPr="00C240ED" w:rsidRDefault="00C240ED" w:rsidP="007D24A6">
            <w:pPr>
              <w:ind w:right="-1"/>
              <w:jc w:val="both"/>
            </w:pPr>
            <w:r w:rsidRPr="00C240ED">
              <w:t>- бюджет Сернурск</w:t>
            </w:r>
            <w:r w:rsidR="007D24A6">
              <w:t>ого</w:t>
            </w:r>
            <w:r w:rsidRPr="00C240ED">
              <w:t xml:space="preserve"> муниципальн</w:t>
            </w:r>
            <w:r w:rsidR="007D24A6">
              <w:t>ого</w:t>
            </w:r>
            <w:r w:rsidRPr="00C240ED">
              <w:t xml:space="preserve"> район</w:t>
            </w:r>
            <w:r w:rsidR="007D24A6">
              <w:t>а</w:t>
            </w:r>
            <w:r w:rsidRPr="00C240ED">
              <w:t xml:space="preserve"> –3098,1 тыс. рублей;</w:t>
            </w:r>
          </w:p>
          <w:p w:rsidR="00C240ED" w:rsidRPr="00C240ED" w:rsidRDefault="00C240ED" w:rsidP="00C240ED">
            <w:pPr>
              <w:ind w:right="-1"/>
              <w:jc w:val="both"/>
            </w:pPr>
            <w:r w:rsidRPr="00C240ED">
              <w:t>- внебюджетных источников (при условии поступления средств из внебюджетных источников) – 62344 тыс. рублей;</w:t>
            </w:r>
          </w:p>
          <w:p w:rsidR="00C240ED" w:rsidRPr="00C240ED" w:rsidRDefault="00C240ED" w:rsidP="00C240ED">
            <w:pPr>
              <w:ind w:right="-1"/>
              <w:jc w:val="both"/>
            </w:pPr>
            <w:r w:rsidRPr="00C240ED">
              <w:t>-спецнадбавка к тарифу – 33240 тыс.рублей.</w:t>
            </w:r>
          </w:p>
          <w:p w:rsidR="00C240ED" w:rsidRPr="00C240ED" w:rsidRDefault="00C240ED" w:rsidP="00A65C98">
            <w:pPr>
              <w:ind w:right="-1"/>
              <w:jc w:val="both"/>
            </w:pPr>
            <w:r w:rsidRPr="00C240ED">
              <w:t>Денежные средства подлежат ежегодному уточнению при формировании бюджетов на очередной финансовый год исходя из его возможностей.</w:t>
            </w:r>
          </w:p>
        </w:tc>
      </w:tr>
      <w:tr w:rsidR="00C240ED" w:rsidRPr="00C240ED" w:rsidTr="0038284C">
        <w:tc>
          <w:tcPr>
            <w:tcW w:w="2970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t>Система организации управления и контроля за исполнением Программы</w:t>
            </w:r>
          </w:p>
        </w:tc>
        <w:tc>
          <w:tcPr>
            <w:tcW w:w="284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t>-</w:t>
            </w:r>
          </w:p>
        </w:tc>
        <w:tc>
          <w:tcPr>
            <w:tcW w:w="5670" w:type="dxa"/>
          </w:tcPr>
          <w:p w:rsidR="00C240ED" w:rsidRPr="00C240ED" w:rsidRDefault="00C240ED" w:rsidP="00C240ED">
            <w:pPr>
              <w:widowControl/>
              <w:snapToGrid w:val="0"/>
              <w:ind w:right="-1"/>
            </w:pPr>
            <w:r w:rsidRPr="00C240ED">
              <w:t>Социально-экономический   мониторинг и оценка выполнения программных мероприятий;</w:t>
            </w:r>
          </w:p>
          <w:p w:rsidR="00C240ED" w:rsidRPr="00C240ED" w:rsidRDefault="00C240ED" w:rsidP="00DA63AB">
            <w:pPr>
              <w:widowControl/>
              <w:ind w:right="-1"/>
              <w:jc w:val="both"/>
            </w:pPr>
            <w:r w:rsidRPr="00C240ED">
              <w:t>Ежегодный анализ актуальности целевых установок программы, рассмотрение хода выполнения Программы;</w:t>
            </w:r>
          </w:p>
          <w:p w:rsidR="00C240ED" w:rsidRPr="00C240ED" w:rsidRDefault="00C240ED" w:rsidP="00A65C98">
            <w:pPr>
              <w:widowControl/>
              <w:ind w:right="-1"/>
            </w:pPr>
            <w:r w:rsidRPr="00C240ED">
              <w:t>При необходимости  -  корректировка мероприятий Программы.</w:t>
            </w:r>
          </w:p>
        </w:tc>
      </w:tr>
      <w:tr w:rsidR="00C240ED" w:rsidRPr="00C240ED" w:rsidTr="0038284C">
        <w:tc>
          <w:tcPr>
            <w:tcW w:w="2970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t xml:space="preserve">Ожидаемые конечные результаты реализации Программы </w:t>
            </w:r>
          </w:p>
        </w:tc>
        <w:tc>
          <w:tcPr>
            <w:tcW w:w="284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t>-</w:t>
            </w:r>
          </w:p>
        </w:tc>
        <w:tc>
          <w:tcPr>
            <w:tcW w:w="5670" w:type="dxa"/>
          </w:tcPr>
          <w:p w:rsidR="00C240ED" w:rsidRPr="00C240ED" w:rsidRDefault="00C240ED" w:rsidP="00C240ED">
            <w:pPr>
              <w:ind w:right="-1"/>
              <w:jc w:val="both"/>
            </w:pPr>
            <w:r w:rsidRPr="00C240ED">
              <w:t>реализация Программы позволит:</w:t>
            </w:r>
          </w:p>
          <w:p w:rsidR="00C240ED" w:rsidRPr="00C240ED" w:rsidRDefault="00C240ED" w:rsidP="0038284C">
            <w:pPr>
              <w:ind w:right="-1"/>
              <w:jc w:val="both"/>
            </w:pPr>
            <w:r w:rsidRPr="00C240ED">
              <w:t>улучшить жилищные условия сельских семей;в т.ч. привлечь для проживания на селе  молодые семьи и молодых специалистов, обеспечив их жильем;</w:t>
            </w:r>
          </w:p>
          <w:p w:rsidR="00C240ED" w:rsidRPr="00C240ED" w:rsidRDefault="00C240ED" w:rsidP="00C240ED">
            <w:pPr>
              <w:ind w:right="-1"/>
              <w:jc w:val="both"/>
            </w:pPr>
            <w:r w:rsidRPr="00C240ED">
              <w:t>ввести в эксплуатацию около76,53 километров распределительных газовых сетей низкого давления;</w:t>
            </w:r>
          </w:p>
          <w:p w:rsidR="00C240ED" w:rsidRPr="00C240ED" w:rsidRDefault="00C240ED" w:rsidP="00C240ED">
            <w:pPr>
              <w:ind w:right="-1"/>
              <w:jc w:val="both"/>
            </w:pPr>
            <w:r w:rsidRPr="00C240ED">
              <w:t>обеспечить агропромышленный комплекс квалифицированными кадрами;</w:t>
            </w:r>
          </w:p>
          <w:p w:rsidR="00C240ED" w:rsidRPr="00C240ED" w:rsidRDefault="00C240ED" w:rsidP="00C240ED">
            <w:pPr>
              <w:tabs>
                <w:tab w:val="left" w:pos="0"/>
              </w:tabs>
              <w:ind w:right="-1"/>
              <w:jc w:val="both"/>
            </w:pPr>
            <w:r w:rsidRPr="00C240ED">
              <w:t>повысить территориальную доступность объектов социальной сферы села;</w:t>
            </w:r>
          </w:p>
          <w:p w:rsidR="00C240ED" w:rsidRPr="00C240ED" w:rsidRDefault="00C240ED" w:rsidP="00C240ED">
            <w:pPr>
              <w:tabs>
                <w:tab w:val="left" w:pos="0"/>
              </w:tabs>
              <w:ind w:right="-1"/>
              <w:jc w:val="both"/>
            </w:pPr>
            <w:r w:rsidRPr="00C240ED">
              <w:t xml:space="preserve">активизировать участие сельского населения </w:t>
            </w:r>
            <w:r w:rsidRPr="00C240ED">
              <w:lastRenderedPageBreak/>
              <w:t>в культурных и спортивных мероприятиях;</w:t>
            </w:r>
          </w:p>
          <w:p w:rsidR="00C240ED" w:rsidRPr="00C240ED" w:rsidRDefault="00C240ED" w:rsidP="0038284C">
            <w:pPr>
              <w:tabs>
                <w:tab w:val="left" w:pos="0"/>
              </w:tabs>
              <w:ind w:right="-1"/>
              <w:jc w:val="both"/>
            </w:pPr>
            <w:r w:rsidRPr="00C240ED">
              <w:t>повысить общественную оценку сельскохозяйственного труда и привлекательность сельского образа жизни</w:t>
            </w:r>
          </w:p>
        </w:tc>
      </w:tr>
    </w:tbl>
    <w:p w:rsidR="00141F13" w:rsidRDefault="00141F13" w:rsidP="00C240ED">
      <w:pPr>
        <w:ind w:right="-1"/>
        <w:jc w:val="center"/>
        <w:rPr>
          <w:b/>
          <w:bCs/>
        </w:rPr>
      </w:pPr>
    </w:p>
    <w:p w:rsidR="00C240ED" w:rsidRPr="00C240ED" w:rsidRDefault="00C240ED" w:rsidP="00C240ED">
      <w:pPr>
        <w:ind w:right="-1"/>
        <w:jc w:val="center"/>
      </w:pPr>
      <w:r w:rsidRPr="00C240ED">
        <w:rPr>
          <w:b/>
          <w:bCs/>
          <w:lang w:val="en-US"/>
        </w:rPr>
        <w:t>I</w:t>
      </w:r>
      <w:r w:rsidRPr="00C240ED">
        <w:rPr>
          <w:b/>
          <w:bCs/>
        </w:rPr>
        <w:t xml:space="preserve">. Содержание проблемы и обоснование необходимости </w:t>
      </w:r>
      <w:r w:rsidRPr="00C240ED">
        <w:rPr>
          <w:b/>
          <w:bCs/>
        </w:rPr>
        <w:br/>
        <w:t>ее решения программными методами</w:t>
      </w:r>
    </w:p>
    <w:p w:rsidR="00C240ED" w:rsidRPr="00C240ED" w:rsidRDefault="00C240ED" w:rsidP="00C240ED">
      <w:pPr>
        <w:ind w:right="-1" w:firstLine="709"/>
        <w:jc w:val="both"/>
      </w:pPr>
    </w:p>
    <w:p w:rsidR="00141F13" w:rsidRDefault="00C240ED" w:rsidP="00141F13">
      <w:pPr>
        <w:ind w:firstLine="709"/>
        <w:jc w:val="both"/>
      </w:pPr>
      <w:r w:rsidRPr="00C240ED">
        <w:t xml:space="preserve">Реализация </w:t>
      </w:r>
      <w:r w:rsidR="00141F13">
        <w:t xml:space="preserve">федеральной </w:t>
      </w:r>
      <w:r w:rsidRPr="00C240ED">
        <w:t>целевой программы «</w:t>
      </w:r>
      <w:r w:rsidR="00141F13" w:rsidRPr="00141F13">
        <w:t>Устойчивое развитие сельских территорий на 2014 - 2017 годы и на период до 2020 года"</w:t>
      </w:r>
      <w:r w:rsidRPr="00C240ED">
        <w:t>» и других мер государственной поддержки оказали положительное влияние на изменения в социально-трудовой сфере села в части повышения уровня и качества жизни сельского населения, позитивных сдвигов в демографической ситуации и на рынке труда. Однако разрыв в уровне и качестве жизни в сельской местности в сравнении с городом по-прежнему остается ощутимым.</w:t>
      </w:r>
    </w:p>
    <w:p w:rsidR="00C240ED" w:rsidRPr="00C240ED" w:rsidRDefault="00C240ED" w:rsidP="00141F13">
      <w:pPr>
        <w:ind w:firstLine="709"/>
        <w:jc w:val="both"/>
      </w:pPr>
      <w:r w:rsidRPr="00C240ED">
        <w:t>Наряду с достаточно низкой заработной платой в сельском хозяйстве совокупное неблагополучие в состоянии сельской социально-территориальной составляющей общества тормозит создание надлежащих условий для здорового образа жизни, повышения позитивной активности, работоспособности и результативной деятельности, а в итоге – для укрепления престижности аграрного труда и сельского места жительства.</w:t>
      </w:r>
    </w:p>
    <w:p w:rsidR="00C240ED" w:rsidRPr="00C240ED" w:rsidRDefault="00C240ED" w:rsidP="00C240ED">
      <w:pPr>
        <w:ind w:right="-1" w:firstLine="709"/>
        <w:jc w:val="both"/>
      </w:pPr>
      <w:r w:rsidRPr="00C240ED">
        <w:t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ситуации.</w:t>
      </w:r>
    </w:p>
    <w:p w:rsidR="00C240ED" w:rsidRPr="00C240ED" w:rsidRDefault="00C240ED" w:rsidP="00C240ED">
      <w:pPr>
        <w:ind w:right="-1" w:firstLine="709"/>
        <w:jc w:val="both"/>
      </w:pPr>
      <w:r w:rsidRPr="00C240ED">
        <w:t>Продолжается тенденция сокращения трудовых кадров сельского хозяйства.</w:t>
      </w:r>
    </w:p>
    <w:p w:rsidR="00C240ED" w:rsidRPr="00C240ED" w:rsidRDefault="00C240ED" w:rsidP="00C240ED">
      <w:pPr>
        <w:ind w:right="-1" w:firstLine="709"/>
        <w:jc w:val="both"/>
      </w:pPr>
      <w:r w:rsidRPr="00C240ED">
        <w:t>Исходя из задач социально-экономической политики страны на ближайший период и долгосрочную перспективу для преодоления критического положения в социальном развитии села необходимо проведение упреждающих мероприятий.</w:t>
      </w:r>
    </w:p>
    <w:p w:rsidR="00C240ED" w:rsidRPr="00C240ED" w:rsidRDefault="00C240ED" w:rsidP="00C240ED">
      <w:pPr>
        <w:ind w:right="-1" w:firstLine="709"/>
        <w:jc w:val="both"/>
      </w:pPr>
      <w:r w:rsidRPr="00C240ED">
        <w:t>Одним из ключевых преимуществ настоящей Программы является использование при ее разработке положительного опыта применения программно-целевого метода при решении социальных проблем сельского развития в рамках реализации республиканской целевой программы «Социальное развитие села до 2013 года».</w:t>
      </w:r>
    </w:p>
    <w:p w:rsidR="00C240ED" w:rsidRPr="00C240ED" w:rsidRDefault="00C240ED" w:rsidP="00C240ED">
      <w:pPr>
        <w:ind w:right="-1" w:firstLine="709"/>
        <w:jc w:val="both"/>
      </w:pPr>
      <w:r w:rsidRPr="00C240ED">
        <w:t xml:space="preserve">Таким образом, необходимость разработки и реализации долгосрочной муниципальной целевой программы «Устойчивое развитие сельских территорий на 2018 – 2025 годы» в Сернурском муниципальном районе» обусловлена социально-политической остротой проблемы, определяемым широким спектром выполняемых селом </w:t>
      </w:r>
      <w:r w:rsidRPr="00C240ED">
        <w:lastRenderedPageBreak/>
        <w:t>функций.</w:t>
      </w:r>
    </w:p>
    <w:p w:rsidR="00C240ED" w:rsidRPr="00C240ED" w:rsidRDefault="00141F13" w:rsidP="00141F13">
      <w:pPr>
        <w:tabs>
          <w:tab w:val="left" w:pos="3901"/>
        </w:tabs>
        <w:ind w:right="-1"/>
        <w:rPr>
          <w:b/>
          <w:bCs/>
        </w:rPr>
      </w:pPr>
      <w:r>
        <w:rPr>
          <w:b/>
          <w:bCs/>
        </w:rPr>
        <w:tab/>
      </w:r>
    </w:p>
    <w:p w:rsidR="00C240ED" w:rsidRPr="00C240ED" w:rsidRDefault="00C240ED" w:rsidP="00C240ED">
      <w:pPr>
        <w:ind w:right="-1"/>
        <w:jc w:val="center"/>
        <w:rPr>
          <w:b/>
          <w:bCs/>
        </w:rPr>
      </w:pPr>
      <w:r w:rsidRPr="00C240ED">
        <w:rPr>
          <w:b/>
          <w:bCs/>
          <w:lang w:val="en-US"/>
        </w:rPr>
        <w:t>II</w:t>
      </w:r>
      <w:r w:rsidRPr="00C240ED">
        <w:rPr>
          <w:b/>
          <w:bCs/>
        </w:rPr>
        <w:t xml:space="preserve">. Основные цели, задачи, </w:t>
      </w:r>
    </w:p>
    <w:p w:rsidR="00C240ED" w:rsidRPr="00C240ED" w:rsidRDefault="00C240ED" w:rsidP="00C240ED">
      <w:pPr>
        <w:ind w:right="-1"/>
        <w:jc w:val="center"/>
        <w:rPr>
          <w:b/>
          <w:bCs/>
        </w:rPr>
      </w:pPr>
      <w:r w:rsidRPr="00C240ED">
        <w:rPr>
          <w:b/>
          <w:bCs/>
        </w:rPr>
        <w:t>сроки и этапы реализации Программы</w:t>
      </w:r>
    </w:p>
    <w:p w:rsidR="00C240ED" w:rsidRPr="00C240ED" w:rsidRDefault="00C240ED" w:rsidP="00C240ED">
      <w:pPr>
        <w:ind w:right="-1" w:firstLine="709"/>
        <w:jc w:val="both"/>
      </w:pPr>
    </w:p>
    <w:p w:rsidR="00C240ED" w:rsidRPr="00C240ED" w:rsidRDefault="00C240ED" w:rsidP="00141F13">
      <w:pPr>
        <w:ind w:firstLine="709"/>
        <w:jc w:val="both"/>
      </w:pPr>
      <w:r w:rsidRPr="00C240ED">
        <w:t>Программа разработана для достижения следующих целей:</w:t>
      </w:r>
    </w:p>
    <w:p w:rsidR="00C240ED" w:rsidRPr="00C240ED" w:rsidRDefault="00C240ED" w:rsidP="00141F13">
      <w:pPr>
        <w:ind w:firstLine="709"/>
        <w:jc w:val="both"/>
      </w:pPr>
      <w:r w:rsidRPr="00C240ED">
        <w:t xml:space="preserve">создание благоприятных социально-экономических условий для выполнения селом его производственной и других общенациональных функций; </w:t>
      </w:r>
    </w:p>
    <w:p w:rsidR="00C240ED" w:rsidRPr="00C240ED" w:rsidRDefault="00C240ED" w:rsidP="00141F13">
      <w:pPr>
        <w:ind w:firstLine="709"/>
        <w:jc w:val="both"/>
      </w:pPr>
      <w:r w:rsidRPr="00C240ED">
        <w:t>повышение уровня и качества жизни сельского населения, преодоление существенных социально-экономических различий между городом и селом.</w:t>
      </w:r>
    </w:p>
    <w:p w:rsidR="00C240ED" w:rsidRPr="00C240ED" w:rsidRDefault="00C240ED" w:rsidP="00141F13">
      <w:pPr>
        <w:ind w:firstLine="709"/>
        <w:jc w:val="both"/>
      </w:pPr>
      <w:r w:rsidRPr="00C240ED">
        <w:t>Основными задачами Программы являются:</w:t>
      </w:r>
    </w:p>
    <w:p w:rsidR="00C240ED" w:rsidRPr="00C240ED" w:rsidRDefault="00C240ED" w:rsidP="00C240ED">
      <w:pPr>
        <w:ind w:right="-1" w:firstLine="709"/>
        <w:jc w:val="both"/>
      </w:pPr>
      <w:r w:rsidRPr="00C240ED">
        <w:t>удовлетворение потребностей сельского населения, в том числе молодых семей и молодых специалистов, в благоустроенном жилье;</w:t>
      </w:r>
    </w:p>
    <w:p w:rsidR="00C240ED" w:rsidRPr="00C240ED" w:rsidRDefault="00C240ED" w:rsidP="00C240ED">
      <w:pPr>
        <w:ind w:right="-1" w:firstLine="709"/>
        <w:jc w:val="both"/>
      </w:pPr>
      <w:r w:rsidRPr="00C240ED">
        <w:t>повышение уровня социально-инженерного обустройства села;</w:t>
      </w:r>
    </w:p>
    <w:p w:rsidR="00C240ED" w:rsidRPr="00C240ED" w:rsidRDefault="00C240ED" w:rsidP="00C240ED">
      <w:pPr>
        <w:ind w:right="-1" w:firstLine="709"/>
        <w:jc w:val="both"/>
        <w:outlineLvl w:val="0"/>
      </w:pPr>
      <w:r w:rsidRPr="00C240ED">
        <w:t>поощрение и популяризация достижений в сфере сельского развития.</w:t>
      </w:r>
    </w:p>
    <w:p w:rsidR="00C240ED" w:rsidRPr="00C240ED" w:rsidRDefault="00C240ED" w:rsidP="00C240ED">
      <w:pPr>
        <w:ind w:right="-1" w:firstLine="709"/>
        <w:jc w:val="both"/>
      </w:pPr>
      <w:r w:rsidRPr="00C240ED">
        <w:t xml:space="preserve">Основные целевые индикаторы и показатели Программы отражены в </w:t>
      </w:r>
      <w:r w:rsidR="00141F13">
        <w:t>приложении</w:t>
      </w:r>
      <w:r w:rsidRPr="00C240ED">
        <w:t xml:space="preserve"> № </w:t>
      </w:r>
      <w:r w:rsidR="00141F13">
        <w:t>1.</w:t>
      </w:r>
    </w:p>
    <w:p w:rsidR="00C240ED" w:rsidRPr="00C240ED" w:rsidRDefault="00C240ED" w:rsidP="00C240ED">
      <w:pPr>
        <w:ind w:right="-1" w:firstLine="709"/>
        <w:jc w:val="both"/>
      </w:pPr>
      <w:r w:rsidRPr="00C240ED">
        <w:t>Срок реализации Программы 2018 - 2025 годы. Реализация настоящей Программы с учетом ресурсных возможностей обеспечения программных мероприятий.</w:t>
      </w:r>
    </w:p>
    <w:p w:rsidR="00C240ED" w:rsidRPr="00C240ED" w:rsidRDefault="00C240ED" w:rsidP="00C240ED">
      <w:pPr>
        <w:widowControl/>
        <w:ind w:right="-1" w:firstLine="709"/>
        <w:jc w:val="both"/>
        <w:outlineLvl w:val="1"/>
      </w:pPr>
      <w:r w:rsidRPr="00C240ED">
        <w:t>На этапе 2018 - 2025 годов предусматривается расширение состава направлений и форм государственной поддержки, увеличение ее объемов. Это обеспечит повышение уровня занятости и доходов сельского населения, улучшение жилищных и других условий жизни. Предполагается рост ресурсного обеспечения развития сельских территорий на базе укрепления аграрного сектора, диверсификации и развития всей сельской экономики, повышения налогооблагаемой базы сельского развития и финансовых основ местного самоуправления, общего экономического роста и усиления государственной поддержки села в рамках реализации настоящей Программы.</w:t>
      </w:r>
    </w:p>
    <w:p w:rsidR="00C240ED" w:rsidRPr="00C240ED" w:rsidRDefault="00C240ED" w:rsidP="00C240ED">
      <w:pPr>
        <w:ind w:right="-1" w:firstLine="709"/>
        <w:jc w:val="both"/>
      </w:pPr>
    </w:p>
    <w:p w:rsidR="00C240ED" w:rsidRPr="00C240ED" w:rsidRDefault="00C240ED" w:rsidP="00C240ED">
      <w:pPr>
        <w:ind w:right="-1"/>
        <w:jc w:val="center"/>
        <w:rPr>
          <w:b/>
          <w:bCs/>
        </w:rPr>
      </w:pPr>
      <w:r w:rsidRPr="00C240ED">
        <w:rPr>
          <w:b/>
          <w:bCs/>
          <w:lang w:val="en-US"/>
        </w:rPr>
        <w:t>III</w:t>
      </w:r>
      <w:r w:rsidRPr="00C240ED">
        <w:rPr>
          <w:b/>
          <w:bCs/>
        </w:rPr>
        <w:t>. Система программных мероприятий</w:t>
      </w:r>
    </w:p>
    <w:p w:rsidR="00C240ED" w:rsidRPr="00C240ED" w:rsidRDefault="00C240ED" w:rsidP="00C240ED">
      <w:pPr>
        <w:ind w:right="-1" w:firstLine="709"/>
        <w:jc w:val="both"/>
      </w:pPr>
    </w:p>
    <w:p w:rsidR="00C240ED" w:rsidRPr="00C240ED" w:rsidRDefault="00C240ED" w:rsidP="00C240ED">
      <w:pPr>
        <w:ind w:right="-1" w:firstLine="709"/>
        <w:jc w:val="both"/>
      </w:pPr>
      <w:r w:rsidRPr="00C240ED">
        <w:t>Мероприятия по устойчивому развитию сельских территорий сгруппированы по следующим направлениям:</w:t>
      </w:r>
    </w:p>
    <w:p w:rsidR="00C240ED" w:rsidRPr="00C240ED" w:rsidRDefault="00C240ED" w:rsidP="00C240ED">
      <w:pPr>
        <w:ind w:right="-1" w:firstLine="709"/>
        <w:jc w:val="both"/>
      </w:pPr>
      <w:r w:rsidRPr="00C240ED">
        <w:t>- Улучшение жилищных условий граждан, проживающих в сельской местности, в том числе молодых семей и молодых специалистов.</w:t>
      </w:r>
    </w:p>
    <w:p w:rsidR="00C240ED" w:rsidRPr="00C240ED" w:rsidRDefault="00C240ED" w:rsidP="00C240ED">
      <w:pPr>
        <w:ind w:right="-1" w:firstLine="709"/>
        <w:jc w:val="both"/>
      </w:pPr>
      <w:r w:rsidRPr="00C240ED">
        <w:t xml:space="preserve">Расширение доступности улучшения жилищных условий граждан с невысокими личными доходами, постоянно проживающих в сельской местности и работающих в отраслях агропромышленного комплекса, осуществляется за счет консолидации средств федерального бюджета, </w:t>
      </w:r>
      <w:r w:rsidRPr="00C240ED">
        <w:lastRenderedPageBreak/>
        <w:t>республиканского бюджета Республики Марий Эл и бюджета Сернурск</w:t>
      </w:r>
      <w:r w:rsidR="00E36ED9">
        <w:t>ого</w:t>
      </w:r>
      <w:r w:rsidRPr="00C240ED">
        <w:t xml:space="preserve"> муниципальн</w:t>
      </w:r>
      <w:r w:rsidR="00E36ED9">
        <w:t>ого</w:t>
      </w:r>
      <w:r w:rsidRPr="00C240ED">
        <w:t xml:space="preserve"> район</w:t>
      </w:r>
      <w:r w:rsidR="00E36ED9">
        <w:t>а</w:t>
      </w:r>
      <w:r w:rsidRPr="00C240ED">
        <w:t>, а также привлечения внебюджетных источников финансирования (в том числе собственных и заемных средств граждан).</w:t>
      </w:r>
    </w:p>
    <w:p w:rsidR="00C240ED" w:rsidRPr="00C240ED" w:rsidRDefault="00C240ED" w:rsidP="00C240ED">
      <w:pPr>
        <w:ind w:right="-1" w:firstLine="709"/>
        <w:jc w:val="both"/>
      </w:pPr>
      <w:r w:rsidRPr="00C240ED">
        <w:t>Социальные выплаты участникам мероприятий гражданам, молодым семьям и молодым специалистам предусматривается предоставлять в размере не более 70 процентов расчетной стоимости строительства (приобретения) жилья. Финансирование оставшейся части стоимости строительства (приобретения) жилья осуществляется за счет собственных (заемных) средств граждан, молодых семей и молодых специалистов.</w:t>
      </w:r>
    </w:p>
    <w:p w:rsidR="00C240ED" w:rsidRPr="00C240ED" w:rsidRDefault="00C240ED" w:rsidP="00523730">
      <w:pPr>
        <w:ind w:firstLine="709"/>
        <w:jc w:val="both"/>
      </w:pPr>
      <w:r w:rsidRPr="00C240ED">
        <w:t>- Развитие социальной и инженерной инфраструктуры в сельской местности.</w:t>
      </w:r>
    </w:p>
    <w:p w:rsidR="00C240ED" w:rsidRPr="00C240ED" w:rsidRDefault="00C240ED" w:rsidP="00523730">
      <w:pPr>
        <w:ind w:firstLine="709"/>
        <w:jc w:val="both"/>
      </w:pPr>
      <w:r w:rsidRPr="00C240ED">
        <w:t>Мероприятия по развитию в сельской местности социальной и инженерной инфраструктуры предлагается осуществлять по следующим направлениям:</w:t>
      </w:r>
    </w:p>
    <w:p w:rsidR="00C240ED" w:rsidRPr="00C240ED" w:rsidRDefault="00C240ED" w:rsidP="00523730">
      <w:pPr>
        <w:ind w:firstLine="709"/>
        <w:jc w:val="both"/>
      </w:pPr>
      <w:r w:rsidRPr="00C240ED">
        <w:t xml:space="preserve">развитие газификации в сельской местности. Данное направление предусматривает строительство распределительных газовых сетей. </w:t>
      </w:r>
    </w:p>
    <w:p w:rsidR="00C240ED" w:rsidRPr="00C240ED" w:rsidRDefault="00C240ED" w:rsidP="00523730">
      <w:pPr>
        <w:ind w:firstLine="709"/>
        <w:jc w:val="both"/>
      </w:pPr>
      <w:r w:rsidRPr="00C240ED">
        <w:t>Целями реализации направления в области газификации являются:</w:t>
      </w:r>
    </w:p>
    <w:p w:rsidR="00C240ED" w:rsidRPr="00C240ED" w:rsidRDefault="00C240ED" w:rsidP="00523730">
      <w:pPr>
        <w:ind w:firstLine="709"/>
        <w:jc w:val="both"/>
        <w:outlineLvl w:val="2"/>
      </w:pPr>
      <w:r w:rsidRPr="00C240ED">
        <w:t>повышение доли газового топлива в общем энергопотреблении села;</w:t>
      </w:r>
    </w:p>
    <w:p w:rsidR="00C240ED" w:rsidRPr="00C240ED" w:rsidRDefault="00C240ED" w:rsidP="00523730">
      <w:pPr>
        <w:ind w:firstLine="709"/>
        <w:jc w:val="both"/>
        <w:outlineLvl w:val="2"/>
      </w:pPr>
      <w:r w:rsidRPr="00C240ED">
        <w:t>сокращение отставания социально-экономического уровня жизни, комфортности труда и быта в сельской местности и создание современной среды обитания для сельского населения.</w:t>
      </w:r>
    </w:p>
    <w:p w:rsidR="00C240ED" w:rsidRPr="00C240ED" w:rsidRDefault="00C240ED" w:rsidP="00523730">
      <w:pPr>
        <w:ind w:firstLine="709"/>
        <w:jc w:val="both"/>
        <w:outlineLvl w:val="2"/>
      </w:pPr>
      <w:r w:rsidRPr="00C240ED">
        <w:t>Реализация направления по развитию газификации в сельской местности позволит:</w:t>
      </w:r>
    </w:p>
    <w:p w:rsidR="00C240ED" w:rsidRPr="00C240ED" w:rsidRDefault="00C240ED" w:rsidP="00523730">
      <w:pPr>
        <w:ind w:firstLine="709"/>
        <w:jc w:val="both"/>
        <w:outlineLvl w:val="2"/>
      </w:pPr>
      <w:r w:rsidRPr="00C240ED">
        <w:t>значительно улучшить экологическую среду;</w:t>
      </w:r>
    </w:p>
    <w:p w:rsidR="00C240ED" w:rsidRPr="00C240ED" w:rsidRDefault="00C240ED" w:rsidP="00523730">
      <w:pPr>
        <w:ind w:firstLine="709"/>
        <w:jc w:val="both"/>
        <w:outlineLvl w:val="2"/>
      </w:pPr>
      <w:r w:rsidRPr="00C240ED">
        <w:t>улучшить условия быта сельского населения;</w:t>
      </w:r>
    </w:p>
    <w:p w:rsidR="00C240ED" w:rsidRPr="00C240ED" w:rsidRDefault="00C240ED" w:rsidP="00523730">
      <w:pPr>
        <w:ind w:firstLine="709"/>
        <w:jc w:val="both"/>
        <w:outlineLvl w:val="2"/>
      </w:pPr>
      <w:r w:rsidRPr="00C240ED">
        <w:t>повысить уровень газификации в сельской местности.</w:t>
      </w:r>
    </w:p>
    <w:p w:rsidR="00C240ED" w:rsidRPr="00C240ED" w:rsidRDefault="00C240ED" w:rsidP="00523730">
      <w:pPr>
        <w:ind w:firstLine="709"/>
        <w:jc w:val="both"/>
      </w:pPr>
      <w:r w:rsidRPr="00C240ED">
        <w:t>Средства федерального и республиканского бюджетов на указанные цели будут предоставляться в форме субсидий для софинансирования расходных обязательств по реализации мероприятий по обеспечению строительства и (или) реконструкции объектов социальной и инженерной инфраструктуры в сельской местности.</w:t>
      </w:r>
    </w:p>
    <w:p w:rsidR="00C240ED" w:rsidRPr="00C240ED" w:rsidRDefault="00C240ED" w:rsidP="00523730">
      <w:pPr>
        <w:ind w:firstLine="709"/>
        <w:jc w:val="both"/>
      </w:pPr>
      <w:r w:rsidRPr="00C240ED">
        <w:t xml:space="preserve">Система программных мероприятий представлена в </w:t>
      </w:r>
      <w:r w:rsidR="00523730">
        <w:t xml:space="preserve">приложении </w:t>
      </w:r>
      <w:r w:rsidRPr="00C240ED">
        <w:t>№ 1</w:t>
      </w:r>
      <w:r w:rsidR="00523730">
        <w:t>.</w:t>
      </w:r>
    </w:p>
    <w:p w:rsidR="00C240ED" w:rsidRPr="0021261D" w:rsidRDefault="00C240ED" w:rsidP="00C240ED">
      <w:pPr>
        <w:ind w:right="-1"/>
        <w:jc w:val="center"/>
        <w:rPr>
          <w:b/>
          <w:bCs/>
          <w:sz w:val="16"/>
          <w:szCs w:val="16"/>
        </w:rPr>
      </w:pPr>
    </w:p>
    <w:p w:rsidR="00C240ED" w:rsidRPr="00C240ED" w:rsidRDefault="00C240ED" w:rsidP="00C240ED">
      <w:pPr>
        <w:ind w:right="-1"/>
        <w:jc w:val="center"/>
        <w:rPr>
          <w:b/>
          <w:bCs/>
        </w:rPr>
      </w:pPr>
      <w:r w:rsidRPr="00C240ED">
        <w:rPr>
          <w:b/>
          <w:bCs/>
          <w:lang w:val="en-US"/>
        </w:rPr>
        <w:t>IV</w:t>
      </w:r>
      <w:r w:rsidRPr="00C240ED">
        <w:rPr>
          <w:b/>
          <w:bCs/>
        </w:rPr>
        <w:t>. Ресурсное обеспечение Программы</w:t>
      </w:r>
    </w:p>
    <w:p w:rsidR="00C240ED" w:rsidRPr="00BC0DFD" w:rsidRDefault="00C240ED" w:rsidP="00C240ED">
      <w:pPr>
        <w:ind w:right="-1" w:firstLine="709"/>
        <w:jc w:val="both"/>
        <w:outlineLvl w:val="2"/>
        <w:rPr>
          <w:sz w:val="16"/>
          <w:szCs w:val="16"/>
        </w:rPr>
      </w:pPr>
    </w:p>
    <w:p w:rsidR="00C240ED" w:rsidRPr="00C240ED" w:rsidRDefault="00C240ED" w:rsidP="00C240ED">
      <w:pPr>
        <w:ind w:right="-1" w:firstLine="709"/>
        <w:jc w:val="both"/>
        <w:outlineLvl w:val="2"/>
      </w:pPr>
      <w:r w:rsidRPr="00C240ED">
        <w:t>Финансирование Программы осуществляется по принципу софинансирования за счет консолидации средств бюджетов различных уровней и внебюджетных источников.</w:t>
      </w:r>
    </w:p>
    <w:p w:rsidR="00C240ED" w:rsidRPr="00C240ED" w:rsidRDefault="00C240ED" w:rsidP="00C240ED">
      <w:pPr>
        <w:ind w:right="-1" w:firstLine="709"/>
        <w:jc w:val="both"/>
        <w:outlineLvl w:val="2"/>
      </w:pPr>
      <w:r w:rsidRPr="00C240ED">
        <w:t xml:space="preserve">Общий объем финансирования Программы на период </w:t>
      </w:r>
      <w:r w:rsidRPr="00C240ED">
        <w:br/>
        <w:t xml:space="preserve">с 2018 по 2020 год составит  143802,7 тыс. рублей, на период 2021 – 2025 годы финансирование уточняется </w:t>
      </w:r>
      <w:r w:rsidR="00516065">
        <w:t>ежегодно</w:t>
      </w:r>
      <w:r w:rsidRPr="00C240ED">
        <w:t>.</w:t>
      </w:r>
    </w:p>
    <w:p w:rsidR="00C240ED" w:rsidRPr="00C240ED" w:rsidRDefault="00C240ED" w:rsidP="00C240ED">
      <w:pPr>
        <w:ind w:right="-1" w:firstLine="709"/>
        <w:jc w:val="both"/>
        <w:outlineLvl w:val="2"/>
      </w:pPr>
      <w:r w:rsidRPr="00C240ED">
        <w:lastRenderedPageBreak/>
        <w:t>Средства, выделяемые из бюджета Сернурск</w:t>
      </w:r>
      <w:r w:rsidR="00516065">
        <w:t>ого</w:t>
      </w:r>
      <w:r w:rsidRPr="00C240ED">
        <w:t xml:space="preserve"> муниципальн</w:t>
      </w:r>
      <w:r w:rsidR="00516065">
        <w:t>ого</w:t>
      </w:r>
      <w:r w:rsidRPr="00C240ED">
        <w:t xml:space="preserve"> район</w:t>
      </w:r>
      <w:r w:rsidR="00516065">
        <w:t>а</w:t>
      </w:r>
      <w:r w:rsidRPr="00C240ED">
        <w:t>, подлежат ежегодному уточнению при формировании бюджета Сернурск</w:t>
      </w:r>
      <w:r w:rsidR="00516065">
        <w:t>ого</w:t>
      </w:r>
      <w:r w:rsidRPr="00C240ED">
        <w:t xml:space="preserve"> муниципальн</w:t>
      </w:r>
      <w:r w:rsidR="00516065">
        <w:t>ого</w:t>
      </w:r>
      <w:r w:rsidRPr="00C240ED">
        <w:t xml:space="preserve"> район</w:t>
      </w:r>
      <w:r w:rsidR="00516065">
        <w:t>а</w:t>
      </w:r>
      <w:r w:rsidRPr="00C240ED">
        <w:t xml:space="preserve"> на очередной финансовый год и плановый период</w:t>
      </w:r>
      <w:r w:rsidR="00516065">
        <w:t>, корректируются при изменении бюджета,</w:t>
      </w:r>
      <w:r w:rsidRPr="00C240ED">
        <w:t xml:space="preserve"> исходя из его возможностей.</w:t>
      </w:r>
    </w:p>
    <w:p w:rsidR="00C240ED" w:rsidRPr="00C240ED" w:rsidRDefault="00C240ED" w:rsidP="00C240ED">
      <w:pPr>
        <w:ind w:right="-1" w:firstLine="709"/>
        <w:jc w:val="both"/>
      </w:pPr>
      <w:r w:rsidRPr="00C240ED">
        <w:t xml:space="preserve">Средства, выделяемые из республиканского бюджета Республики Марий Эл, </w:t>
      </w:r>
      <w:r w:rsidR="001772FC">
        <w:t xml:space="preserve">также </w:t>
      </w:r>
      <w:r w:rsidRPr="00C240ED">
        <w:t>подлежат ежегодному уточнению</w:t>
      </w:r>
      <w:r w:rsidR="001772FC">
        <w:t>.</w:t>
      </w:r>
    </w:p>
    <w:p w:rsidR="00C240ED" w:rsidRPr="00C240ED" w:rsidRDefault="00C240ED" w:rsidP="00C240ED">
      <w:pPr>
        <w:ind w:right="-1" w:firstLine="709"/>
        <w:jc w:val="both"/>
      </w:pPr>
      <w:r w:rsidRPr="00C240ED">
        <w:t>Средства, выделяемые из федерального бюджета, подлежат ежегодному уточнению после утверждения федерального бюджета на очередной финансовый год.</w:t>
      </w:r>
    </w:p>
    <w:p w:rsidR="00C240ED" w:rsidRPr="00C240ED" w:rsidRDefault="00C240ED" w:rsidP="00C240ED">
      <w:pPr>
        <w:ind w:right="-1" w:firstLine="709"/>
        <w:jc w:val="both"/>
      </w:pPr>
      <w:r w:rsidRPr="00C240ED">
        <w:t>К внебюджетным источникам, привлекаемым для финансирования Программы, относятся средства:</w:t>
      </w:r>
    </w:p>
    <w:p w:rsidR="00C240ED" w:rsidRPr="00C240ED" w:rsidRDefault="00C240ED" w:rsidP="00C240ED">
      <w:pPr>
        <w:ind w:right="-1" w:firstLine="709"/>
        <w:jc w:val="both"/>
      </w:pPr>
      <w:r w:rsidRPr="00C240ED">
        <w:t>государственных и негосударственных предприятий, организаций и объединений, осуществляющих хозяйственную деятельность на селе;</w:t>
      </w:r>
    </w:p>
    <w:p w:rsidR="00C240ED" w:rsidRPr="00C240ED" w:rsidRDefault="00C240ED" w:rsidP="00C240ED">
      <w:pPr>
        <w:ind w:right="-1" w:firstLine="709"/>
        <w:jc w:val="both"/>
      </w:pPr>
      <w:r w:rsidRPr="00C240ED">
        <w:t>государственных и негосударственных предприятий и организаций, осуществляющих хозяйственную деятельность в городах и размещающих в сельской местности производственные, социальные и рекреационные объекты; создающих садоводческие, огороднические, животноводческие, дачные товарищества и кооперативы;</w:t>
      </w:r>
    </w:p>
    <w:p w:rsidR="00C240ED" w:rsidRPr="00C240ED" w:rsidRDefault="00C240ED" w:rsidP="00C240ED">
      <w:pPr>
        <w:ind w:right="-1" w:firstLine="709"/>
        <w:jc w:val="both"/>
      </w:pPr>
      <w:r w:rsidRPr="00C240ED">
        <w:t>интегрированных сельско-городских хозяйственных структур (холдингов), включающих промышленные, финансовые, агросервисные и сельскохозяйственные организации;</w:t>
      </w:r>
    </w:p>
    <w:p w:rsidR="00C240ED" w:rsidRPr="00C240ED" w:rsidRDefault="00C240ED" w:rsidP="00C240ED">
      <w:pPr>
        <w:ind w:right="-1" w:firstLine="709"/>
        <w:jc w:val="both"/>
      </w:pPr>
      <w:r w:rsidRPr="00C240ED">
        <w:t>акционерных обществ, осуществляющих деятельность по инженерному обустройству села;</w:t>
      </w:r>
    </w:p>
    <w:p w:rsidR="00C240ED" w:rsidRPr="00C240ED" w:rsidRDefault="00C240ED" w:rsidP="00C240ED">
      <w:pPr>
        <w:ind w:right="-1" w:firstLine="709"/>
        <w:jc w:val="both"/>
      </w:pPr>
      <w:r w:rsidRPr="00C240ED">
        <w:t>организаций потребительской кооперации;</w:t>
      </w:r>
    </w:p>
    <w:p w:rsidR="00C240ED" w:rsidRPr="00C240ED" w:rsidRDefault="00C240ED" w:rsidP="00C240ED">
      <w:pPr>
        <w:ind w:right="-1" w:firstLine="709"/>
        <w:jc w:val="both"/>
      </w:pPr>
      <w:r w:rsidRPr="00C240ED">
        <w:t>государственных и муниципальных организаций социально-культурной сферы сельских поселений, получаемые за счет оказания населению платных услуг и другой хозяйственно-финансовой деятельности;</w:t>
      </w:r>
    </w:p>
    <w:p w:rsidR="00C240ED" w:rsidRPr="00C240ED" w:rsidRDefault="00C240ED" w:rsidP="00C240ED">
      <w:pPr>
        <w:ind w:right="-1" w:firstLine="709"/>
        <w:jc w:val="both"/>
      </w:pPr>
      <w:r w:rsidRPr="00C240ED">
        <w:t>кредиты банков и другие заемные средства, в том числе собственные средства территориальных фондов поддержки индивидуального жилищного строительства, газификации и благоустройства села;</w:t>
      </w:r>
    </w:p>
    <w:p w:rsidR="00C240ED" w:rsidRPr="00C240ED" w:rsidRDefault="00C240ED" w:rsidP="00C240ED">
      <w:pPr>
        <w:ind w:right="-1" w:firstLine="709"/>
        <w:jc w:val="both"/>
      </w:pPr>
      <w:r w:rsidRPr="00C240ED">
        <w:t>личные средства граждан.</w:t>
      </w:r>
    </w:p>
    <w:p w:rsidR="00C240ED" w:rsidRPr="00C240ED" w:rsidRDefault="00C240ED" w:rsidP="00C240ED">
      <w:pPr>
        <w:ind w:right="-1" w:firstLine="709"/>
        <w:jc w:val="both"/>
      </w:pPr>
      <w:r w:rsidRPr="00C240ED">
        <w:t>Контроль за целевым использованием средств, выделяемых на реализацию Программы, осуществляется руководителем Программы.</w:t>
      </w:r>
    </w:p>
    <w:p w:rsidR="00C240ED" w:rsidRPr="00C240ED" w:rsidRDefault="00C240ED" w:rsidP="00C240ED">
      <w:pPr>
        <w:ind w:right="-1" w:firstLine="709"/>
        <w:jc w:val="both"/>
      </w:pPr>
      <w:r w:rsidRPr="00C240ED">
        <w:t xml:space="preserve">Объемы и источники финансирования Программы представлены в приложении № </w:t>
      </w:r>
      <w:r w:rsidR="001772FC">
        <w:t>3.</w:t>
      </w:r>
    </w:p>
    <w:p w:rsidR="00C240ED" w:rsidRPr="00C240ED" w:rsidRDefault="00C240ED" w:rsidP="00C240ED">
      <w:pPr>
        <w:ind w:right="-1" w:firstLine="709"/>
        <w:jc w:val="center"/>
      </w:pPr>
    </w:p>
    <w:p w:rsidR="00C240ED" w:rsidRPr="00C240ED" w:rsidRDefault="00C240ED" w:rsidP="00C240ED">
      <w:pPr>
        <w:ind w:right="-1"/>
        <w:jc w:val="center"/>
        <w:rPr>
          <w:b/>
          <w:bCs/>
        </w:rPr>
      </w:pPr>
      <w:r w:rsidRPr="00C240ED">
        <w:rPr>
          <w:b/>
          <w:bCs/>
          <w:lang w:val="en-US"/>
        </w:rPr>
        <w:t>V</w:t>
      </w:r>
      <w:r w:rsidRPr="00C240ED">
        <w:rPr>
          <w:b/>
          <w:bCs/>
        </w:rPr>
        <w:t>. Механизм реализации Программы</w:t>
      </w:r>
    </w:p>
    <w:p w:rsidR="00C240ED" w:rsidRPr="00BC0DFD" w:rsidRDefault="00C240ED" w:rsidP="00C240ED">
      <w:pPr>
        <w:ind w:right="-1" w:firstLine="709"/>
        <w:jc w:val="center"/>
        <w:rPr>
          <w:b/>
          <w:bCs/>
          <w:sz w:val="16"/>
          <w:szCs w:val="16"/>
        </w:rPr>
      </w:pPr>
    </w:p>
    <w:p w:rsidR="00C240ED" w:rsidRPr="00C240ED" w:rsidRDefault="00C240ED" w:rsidP="00C240ED">
      <w:pPr>
        <w:widowControl/>
        <w:suppressAutoHyphens/>
        <w:autoSpaceDN/>
        <w:adjustRightInd/>
        <w:ind w:right="-1" w:firstLine="709"/>
        <w:jc w:val="both"/>
        <w:rPr>
          <w:rFonts w:eastAsia="Calibri"/>
          <w:lang w:eastAsia="ar-SA"/>
        </w:rPr>
      </w:pPr>
      <w:r w:rsidRPr="00C240ED">
        <w:rPr>
          <w:rFonts w:eastAsia="Calibri"/>
          <w:lang w:eastAsia="ar-SA"/>
        </w:rPr>
        <w:t xml:space="preserve">Механизм реализации Программы представляет собой скоординированные по срокам и направлениям действия основных исполнителей мероприятий Программы. </w:t>
      </w:r>
    </w:p>
    <w:p w:rsidR="00C240ED" w:rsidRPr="00C240ED" w:rsidRDefault="00C240ED" w:rsidP="00C240ED">
      <w:pPr>
        <w:widowControl/>
        <w:ind w:right="-1" w:firstLine="709"/>
        <w:jc w:val="both"/>
      </w:pPr>
      <w:r w:rsidRPr="00C240ED">
        <w:lastRenderedPageBreak/>
        <w:t>Общий механизм управления Программой включает контроль и учет исполнения, анализ, корректировку, ресурсное обеспечение и оценку эффективности программных мероприятий и Программы в целом. Он предполагает:</w:t>
      </w:r>
    </w:p>
    <w:p w:rsidR="00C240ED" w:rsidRPr="00C240ED" w:rsidRDefault="00C240ED" w:rsidP="00C240ED">
      <w:pPr>
        <w:widowControl/>
        <w:ind w:right="-1" w:firstLine="709"/>
        <w:jc w:val="both"/>
      </w:pPr>
      <w:r w:rsidRPr="00C240ED">
        <w:t>1. Определение приоритетных направлений развития района на текущий год.</w:t>
      </w:r>
    </w:p>
    <w:p w:rsidR="00C240ED" w:rsidRPr="00C240ED" w:rsidRDefault="00C240ED" w:rsidP="00C240ED">
      <w:pPr>
        <w:widowControl/>
        <w:ind w:right="-1" w:firstLine="709"/>
        <w:jc w:val="both"/>
      </w:pPr>
      <w:r w:rsidRPr="00C240ED">
        <w:t xml:space="preserve">2. Согласование с финансовым </w:t>
      </w:r>
      <w:r w:rsidR="003E3A0D">
        <w:t xml:space="preserve">управлениемадминистрации </w:t>
      </w:r>
      <w:r w:rsidRPr="00C240ED">
        <w:t>Сернурск</w:t>
      </w:r>
      <w:r w:rsidR="003E3A0D">
        <w:t>ого</w:t>
      </w:r>
      <w:r w:rsidRPr="00C240ED">
        <w:t xml:space="preserve"> муниципальн</w:t>
      </w:r>
      <w:r w:rsidR="003E3A0D">
        <w:t>ого</w:t>
      </w:r>
      <w:r w:rsidRPr="00C240ED">
        <w:t xml:space="preserve"> район</w:t>
      </w:r>
      <w:r w:rsidR="003E3A0D">
        <w:t>а</w:t>
      </w:r>
      <w:r w:rsidRPr="00C240ED">
        <w:t xml:space="preserve"> мероприятий, финансируемых из бюджета Сернурск</w:t>
      </w:r>
      <w:r w:rsidR="003E3A0D">
        <w:t>ого</w:t>
      </w:r>
      <w:r w:rsidRPr="00C240ED">
        <w:t xml:space="preserve"> муниципальн</w:t>
      </w:r>
      <w:r w:rsidR="003E3A0D">
        <w:t>ого</w:t>
      </w:r>
      <w:r w:rsidRPr="00C240ED">
        <w:t xml:space="preserve"> район</w:t>
      </w:r>
      <w:r w:rsidR="003E3A0D">
        <w:t>а.</w:t>
      </w:r>
    </w:p>
    <w:p w:rsidR="00C240ED" w:rsidRPr="00C240ED" w:rsidRDefault="00C240ED" w:rsidP="00C240ED">
      <w:pPr>
        <w:widowControl/>
        <w:ind w:right="-1" w:firstLine="709"/>
        <w:jc w:val="both"/>
      </w:pPr>
      <w:r w:rsidRPr="00C240ED">
        <w:t>3. Согласование с республиканскими министерствами, ведомствами мероприятий, финансируемых из республиканского бюджета Республики Марий Эл.</w:t>
      </w:r>
    </w:p>
    <w:p w:rsidR="00C240ED" w:rsidRPr="00C240ED" w:rsidRDefault="00C240ED" w:rsidP="00C240ED">
      <w:pPr>
        <w:widowControl/>
        <w:ind w:right="-1" w:firstLine="709"/>
        <w:jc w:val="both"/>
      </w:pPr>
      <w:r w:rsidRPr="00C240ED">
        <w:t>4. Подготовк</w:t>
      </w:r>
      <w:r w:rsidR="005C7E8E">
        <w:t>у</w:t>
      </w:r>
      <w:r w:rsidRPr="00C240ED">
        <w:t xml:space="preserve"> предложений, их защита, согласование по финансированию мероприятий за счет средств федерального бюджета через республиканские министерства, ведомства.</w:t>
      </w:r>
    </w:p>
    <w:p w:rsidR="00C240ED" w:rsidRPr="00C240ED" w:rsidRDefault="00C240ED" w:rsidP="00C240ED">
      <w:pPr>
        <w:widowControl/>
        <w:ind w:right="-1" w:firstLine="709"/>
        <w:jc w:val="both"/>
      </w:pPr>
      <w:r w:rsidRPr="00C240ED">
        <w:t>5. Подготовк</w:t>
      </w:r>
      <w:r w:rsidR="005C7E8E">
        <w:t>у</w:t>
      </w:r>
      <w:r w:rsidRPr="00C240ED">
        <w:t xml:space="preserve"> перечня программных мероприятий и бюджетного финансирования на очередной год.</w:t>
      </w:r>
    </w:p>
    <w:p w:rsidR="00C240ED" w:rsidRPr="00C240ED" w:rsidRDefault="00C240ED" w:rsidP="00C240ED">
      <w:pPr>
        <w:widowControl/>
        <w:ind w:right="-1" w:firstLine="709"/>
        <w:jc w:val="both"/>
      </w:pPr>
      <w:r w:rsidRPr="00C240ED">
        <w:t>6. Финансирование программных мероприятий в соответствии с утвержденным перечнем.</w:t>
      </w:r>
    </w:p>
    <w:p w:rsidR="00C240ED" w:rsidRPr="00C240ED" w:rsidRDefault="00C240ED" w:rsidP="00C240ED">
      <w:pPr>
        <w:ind w:right="-1" w:firstLine="709"/>
        <w:jc w:val="both"/>
      </w:pPr>
      <w:r w:rsidRPr="00C240ED">
        <w:t>Администрация Сернурского муниципального района (</w:t>
      </w:r>
      <w:r w:rsidR="005C7E8E">
        <w:t>муниципальный</w:t>
      </w:r>
      <w:r w:rsidRPr="00C240ED">
        <w:t xml:space="preserve"> заказчик) осуществляет координацию деятельности исполнителей по подготовке и реализации программных мероприятий, а также по анализу и рациональному использованию средств бюджета Сернурск</w:t>
      </w:r>
      <w:r w:rsidR="005C7E8E">
        <w:t>ого</w:t>
      </w:r>
      <w:r w:rsidRPr="00C240ED">
        <w:t xml:space="preserve"> муниципальн</w:t>
      </w:r>
      <w:r w:rsidR="005C7E8E">
        <w:t>ого</w:t>
      </w:r>
      <w:r w:rsidRPr="00C240ED">
        <w:t xml:space="preserve"> район</w:t>
      </w:r>
      <w:r w:rsidR="005C7E8E">
        <w:t>а</w:t>
      </w:r>
      <w:r w:rsidRPr="00C240ED">
        <w:t xml:space="preserve">. </w:t>
      </w:r>
    </w:p>
    <w:p w:rsidR="00C240ED" w:rsidRPr="00C240ED" w:rsidRDefault="00C240ED" w:rsidP="00C240ED">
      <w:pPr>
        <w:ind w:right="-1" w:firstLine="709"/>
        <w:jc w:val="both"/>
      </w:pPr>
      <w:r w:rsidRPr="00C240ED">
        <w:t>Руководитель Программы несет ответственность за реализацию Программы в целом.</w:t>
      </w:r>
    </w:p>
    <w:p w:rsidR="00C240ED" w:rsidRPr="00C240ED" w:rsidRDefault="00C240ED" w:rsidP="00C240ED">
      <w:pPr>
        <w:ind w:right="-1" w:firstLine="709"/>
        <w:jc w:val="center"/>
      </w:pPr>
    </w:p>
    <w:p w:rsidR="00E43989" w:rsidRDefault="00C240ED" w:rsidP="00C240ED">
      <w:pPr>
        <w:ind w:right="-1"/>
        <w:jc w:val="center"/>
        <w:rPr>
          <w:b/>
          <w:bCs/>
        </w:rPr>
      </w:pPr>
      <w:r w:rsidRPr="00C240ED">
        <w:rPr>
          <w:b/>
          <w:bCs/>
          <w:lang w:val="en-US"/>
        </w:rPr>
        <w:t>VI</w:t>
      </w:r>
      <w:r w:rsidRPr="00C240ED">
        <w:rPr>
          <w:b/>
          <w:bCs/>
        </w:rPr>
        <w:t>. Организация управления Программой, контроль</w:t>
      </w:r>
    </w:p>
    <w:p w:rsidR="00C240ED" w:rsidRPr="00C240ED" w:rsidRDefault="00C240ED" w:rsidP="00C240ED">
      <w:pPr>
        <w:ind w:right="-1"/>
        <w:jc w:val="center"/>
        <w:rPr>
          <w:b/>
          <w:bCs/>
        </w:rPr>
      </w:pPr>
      <w:r w:rsidRPr="00C240ED">
        <w:rPr>
          <w:b/>
          <w:bCs/>
        </w:rPr>
        <w:t xml:space="preserve">за ходоми оценка эффективности ее реализации </w:t>
      </w:r>
    </w:p>
    <w:p w:rsidR="00C240ED" w:rsidRPr="00BC0DFD" w:rsidRDefault="00C240ED" w:rsidP="00C240ED">
      <w:pPr>
        <w:ind w:right="-1" w:firstLine="709"/>
        <w:jc w:val="center"/>
        <w:rPr>
          <w:b/>
          <w:bCs/>
          <w:sz w:val="16"/>
          <w:szCs w:val="16"/>
        </w:rPr>
      </w:pPr>
    </w:p>
    <w:p w:rsidR="00C240ED" w:rsidRPr="00C240ED" w:rsidRDefault="00C240ED" w:rsidP="00C240ED">
      <w:pPr>
        <w:widowControl/>
        <w:ind w:right="-1" w:firstLine="709"/>
        <w:jc w:val="both"/>
      </w:pPr>
      <w:r w:rsidRPr="00C240ED">
        <w:t>Общее руководство и контроль за ходом реализации программы осуществляет отдел экономики администрации Сернурского муниципального района.</w:t>
      </w:r>
    </w:p>
    <w:p w:rsidR="00C240ED" w:rsidRPr="00C240ED" w:rsidRDefault="00C240ED" w:rsidP="00C240ED">
      <w:pPr>
        <w:widowControl/>
        <w:autoSpaceDE/>
        <w:autoSpaceDN/>
        <w:adjustRightInd/>
        <w:ind w:right="-1" w:firstLine="709"/>
        <w:jc w:val="both"/>
      </w:pPr>
      <w:r w:rsidRPr="00C240ED">
        <w:t>Отдел экономики администрации Сернурского муниципального района ежегодно уточняет целевые показатели и затраты по программным мероприятиям, механизм реализации программы, состав исполнителей с учетом выделяемых на ее реализацию финансовых средств.</w:t>
      </w:r>
    </w:p>
    <w:p w:rsidR="00C240ED" w:rsidRPr="00C240ED" w:rsidRDefault="00C240ED" w:rsidP="00C240ED">
      <w:pPr>
        <w:ind w:right="-1" w:firstLine="709"/>
        <w:jc w:val="both"/>
      </w:pPr>
      <w:r w:rsidRPr="00C240ED">
        <w:t>При продлении срока реализации программы, а также при включении в программу новых подпрограмм их утверждение осуществляется в порядке, установленном для разработки и реализации программ. Изменения в программу вносятся постановлением администрации Сернурского муниципального района.</w:t>
      </w:r>
    </w:p>
    <w:p w:rsidR="00C240ED" w:rsidRPr="00C240ED" w:rsidRDefault="00C240ED" w:rsidP="00C240ED">
      <w:pPr>
        <w:ind w:right="-1" w:firstLine="709"/>
        <w:jc w:val="both"/>
      </w:pPr>
      <w:r w:rsidRPr="00C240ED">
        <w:t xml:space="preserve">Структурные подразделения администрации Сернурского муниципального района, ответственные за реализацию Программы </w:t>
      </w:r>
      <w:r w:rsidRPr="00C240ED">
        <w:lastRenderedPageBreak/>
        <w:t>ежеквартально и по итогам года направляют в отдел экономики администрации Сернурского муниципального района отчеты о ходе работ по реализации Программы и эффективности использования финансовых средств.</w:t>
      </w:r>
    </w:p>
    <w:p w:rsidR="00C240ED" w:rsidRPr="00C240ED" w:rsidRDefault="00C240ED" w:rsidP="00C240ED">
      <w:pPr>
        <w:ind w:right="-1" w:firstLine="709"/>
        <w:jc w:val="both"/>
      </w:pPr>
      <w:r w:rsidRPr="00C240ED">
        <w:t>Срок представления квартальных отчетов - до 20 числа месяца, следующего за отчетным периодом.</w:t>
      </w:r>
    </w:p>
    <w:p w:rsidR="00C240ED" w:rsidRPr="00C240ED" w:rsidRDefault="00C240ED" w:rsidP="00C240ED">
      <w:pPr>
        <w:ind w:right="-1" w:firstLine="709"/>
        <w:jc w:val="both"/>
      </w:pPr>
      <w:r w:rsidRPr="00C240ED">
        <w:t xml:space="preserve">Срок представления годового отчета </w:t>
      </w:r>
      <w:r w:rsidR="000C54E8">
        <w:t>–</w:t>
      </w:r>
      <w:r w:rsidRPr="00C240ED">
        <w:t xml:space="preserve"> до1 февраля</w:t>
      </w:r>
      <w:r w:rsidR="0021261D">
        <w:t>,</w:t>
      </w:r>
      <w:r w:rsidRPr="00C240ED">
        <w:t xml:space="preserve"> следующего за отчетным периодом года.</w:t>
      </w:r>
    </w:p>
    <w:p w:rsidR="00C240ED" w:rsidRPr="00C240ED" w:rsidRDefault="00C240ED" w:rsidP="00C240ED">
      <w:pPr>
        <w:ind w:right="-1" w:firstLine="709"/>
        <w:jc w:val="both"/>
        <w:rPr>
          <w:b/>
          <w:bCs/>
          <w:u w:val="single"/>
        </w:rPr>
      </w:pPr>
      <w:r w:rsidRPr="00C240ED">
        <w:t>Отдел экономики администрации Сернурского муниципального района совместно с исполнителями основных мероприятий Программы ежегодно, до 1 марта, представляет в администрацию района информацию о ходе реализации целевых программ за отчетный год.</w:t>
      </w:r>
    </w:p>
    <w:p w:rsidR="00C240ED" w:rsidRPr="00C240ED" w:rsidRDefault="00C240ED" w:rsidP="00C240ED">
      <w:pPr>
        <w:ind w:right="-1" w:firstLine="709"/>
        <w:jc w:val="both"/>
      </w:pPr>
      <w:r w:rsidRPr="00C240ED">
        <w:t>Оценка эффективности реализации Программы будет проводиться с использованием показателей выполнения Программы, мониторинг и оценка степени достижения целевых значений которых позволяют проанализировать ход выполнения Программы и выбрать правильное управленческое решение.</w:t>
      </w:r>
    </w:p>
    <w:p w:rsidR="00C240ED" w:rsidRPr="00C240ED" w:rsidRDefault="00C240ED" w:rsidP="00C240ED">
      <w:pPr>
        <w:ind w:right="-1" w:firstLine="709"/>
        <w:jc w:val="both"/>
      </w:pPr>
      <w:r w:rsidRPr="00C240ED">
        <w:t>В результате реализации настоящей Программы в ходе интенсивного развития социальной и инженерной инфраструктуры в сельской местности, использования инструментов повышения доступности улучшения жилищных условий произойдут коренные изменения в качестве жизни сельского населения, повышении престижности сельскохозяйственного труда и проживания в сельской местности.</w:t>
      </w:r>
    </w:p>
    <w:p w:rsidR="00C240ED" w:rsidRPr="00C240ED" w:rsidRDefault="00C240ED" w:rsidP="00C240ED">
      <w:pPr>
        <w:ind w:right="-1" w:firstLine="709"/>
        <w:jc w:val="both"/>
      </w:pPr>
      <w:r w:rsidRPr="00C240ED">
        <w:t>По прогнозным оценкам, в сельских поселениях к 2025 году будет создана минимально необходимая среда жизнедеятельности, сельские граждане приблизятся к городским по уровню обеспеченности услугами в области охраны здоровья, образования, культуры, жилищной сферы, инженерного обустройства:</w:t>
      </w:r>
    </w:p>
    <w:p w:rsidR="00C240ED" w:rsidRPr="00C240ED" w:rsidRDefault="00C240ED" w:rsidP="00C240ED">
      <w:pPr>
        <w:ind w:right="-1" w:firstLine="709"/>
        <w:jc w:val="both"/>
      </w:pPr>
      <w:r w:rsidRPr="00C240ED">
        <w:t xml:space="preserve">Повысится гражданская активность сельского населения. </w:t>
      </w:r>
    </w:p>
    <w:p w:rsidR="00C240ED" w:rsidRPr="00C240ED" w:rsidRDefault="00C240ED" w:rsidP="00C240ED">
      <w:pPr>
        <w:ind w:right="-1" w:firstLine="709"/>
        <w:jc w:val="both"/>
      </w:pPr>
      <w:r w:rsidRPr="00C240ED">
        <w:t>В области кадрового обеспечения сельскохозяйственного производства будет создана минимально необходимая база для преодоления негативных тенденций в этой сфере, привлечения и закрепления в сельском хозяйстве профессионально подготовленной молодежи, адаптированной к требованиям рыночной экономики, формирования в отрасли стабильного, высококвалифицированного кадрового потенциала, способного к освоению высокоэффективных технологий.</w:t>
      </w:r>
    </w:p>
    <w:p w:rsidR="00C240ED" w:rsidRPr="00C240ED" w:rsidRDefault="00C240ED" w:rsidP="00C240ED">
      <w:pPr>
        <w:ind w:right="-1" w:firstLine="709"/>
        <w:jc w:val="both"/>
      </w:pPr>
      <w:r w:rsidRPr="00C240ED">
        <w:t>Экономический эффект реализации Программы состоит в увеличении производительности сельскохозяйственного труда на основе:</w:t>
      </w:r>
    </w:p>
    <w:p w:rsidR="00C240ED" w:rsidRPr="00C240ED" w:rsidRDefault="00C240ED" w:rsidP="00C240ED">
      <w:pPr>
        <w:ind w:right="-1" w:firstLine="709"/>
        <w:jc w:val="both"/>
      </w:pPr>
      <w:r w:rsidRPr="00C240ED">
        <w:t xml:space="preserve">повышения качества трудового потенциала отрасли в результате укрепления здоровья работающих, улучшения их общеобразовательной и профессиональной подготовки, создания благоприятных жилищных и рекреационных условий, увеличения свободного времени для отдыха и </w:t>
      </w:r>
      <w:r w:rsidRPr="00C240ED">
        <w:lastRenderedPageBreak/>
        <w:t>восстановления способности к труду;</w:t>
      </w:r>
    </w:p>
    <w:p w:rsidR="00C240ED" w:rsidRPr="00C240ED" w:rsidRDefault="00C240ED" w:rsidP="00C240ED">
      <w:pPr>
        <w:ind w:right="-1" w:firstLine="709"/>
        <w:jc w:val="both"/>
      </w:pPr>
      <w:r w:rsidRPr="00C240ED">
        <w:t>сокращения грузопотоков и затрат на перевозки твердого и жидкого топлива на автомобильном и железнодорожном транспорте в результате газификации села.</w:t>
      </w:r>
    </w:p>
    <w:p w:rsidR="00C240ED" w:rsidRPr="00C240ED" w:rsidRDefault="00C240ED" w:rsidP="00C240ED">
      <w:pPr>
        <w:ind w:right="-1" w:firstLine="709"/>
        <w:jc w:val="both"/>
      </w:pPr>
      <w:r w:rsidRPr="00C240ED">
        <w:t xml:space="preserve">Реализация мероприятий настоящей Программы будет способствовать созданию фундаментальной основы повышения престижности проживания в сельской местности. </w:t>
      </w:r>
    </w:p>
    <w:p w:rsidR="00C240ED" w:rsidRPr="00C240ED" w:rsidRDefault="00C240ED" w:rsidP="00C240ED">
      <w:pPr>
        <w:ind w:right="-1" w:firstLine="709"/>
        <w:jc w:val="center"/>
      </w:pPr>
      <w:r w:rsidRPr="00C240ED">
        <w:t>______________</w:t>
      </w:r>
    </w:p>
    <w:p w:rsidR="00C240ED" w:rsidRPr="00C240ED" w:rsidRDefault="00C240ED" w:rsidP="00C240ED">
      <w:pPr>
        <w:ind w:right="-1"/>
        <w:jc w:val="center"/>
        <w:rPr>
          <w:b/>
          <w:bCs/>
        </w:rPr>
      </w:pPr>
      <w:r w:rsidRPr="00C240ED">
        <w:rPr>
          <w:b/>
          <w:bCs/>
        </w:rPr>
        <w:br w:type="page"/>
      </w:r>
    </w:p>
    <w:p w:rsidR="00C240ED" w:rsidRPr="00C240ED" w:rsidRDefault="00C240ED" w:rsidP="00C240ED">
      <w:pPr>
        <w:tabs>
          <w:tab w:val="left" w:pos="1276"/>
        </w:tabs>
        <w:ind w:left="4536" w:right="284"/>
        <w:jc w:val="center"/>
        <w:rPr>
          <w:sz w:val="24"/>
          <w:szCs w:val="24"/>
        </w:rPr>
      </w:pPr>
      <w:r w:rsidRPr="00C240ED">
        <w:rPr>
          <w:sz w:val="24"/>
          <w:szCs w:val="24"/>
        </w:rPr>
        <w:lastRenderedPageBreak/>
        <w:t xml:space="preserve">ПРИЛОЖЕНИЕ № </w:t>
      </w:r>
      <w:r w:rsidR="00937D9F">
        <w:rPr>
          <w:sz w:val="24"/>
          <w:szCs w:val="24"/>
        </w:rPr>
        <w:t>6</w:t>
      </w:r>
    </w:p>
    <w:p w:rsidR="00C240ED" w:rsidRPr="00C240ED" w:rsidRDefault="00C240ED" w:rsidP="00C240ED">
      <w:pPr>
        <w:tabs>
          <w:tab w:val="left" w:pos="1276"/>
        </w:tabs>
        <w:ind w:left="4536" w:right="284"/>
        <w:jc w:val="center"/>
        <w:rPr>
          <w:sz w:val="24"/>
          <w:szCs w:val="24"/>
        </w:rPr>
      </w:pPr>
      <w:r w:rsidRPr="00C240ED">
        <w:rPr>
          <w:sz w:val="24"/>
          <w:szCs w:val="24"/>
        </w:rPr>
        <w:t>к муниципальной программе</w:t>
      </w:r>
    </w:p>
    <w:p w:rsidR="00C240ED" w:rsidRPr="00C240ED" w:rsidRDefault="00C240ED" w:rsidP="00C240ED">
      <w:pPr>
        <w:ind w:left="4536" w:right="284"/>
        <w:jc w:val="center"/>
        <w:rPr>
          <w:b/>
          <w:bCs/>
        </w:rPr>
      </w:pPr>
      <w:r w:rsidRPr="00C240ED">
        <w:rPr>
          <w:sz w:val="24"/>
          <w:szCs w:val="24"/>
        </w:rPr>
        <w:t>«Развитие жилищно-коммунального и дорожного хозяйства Сернурск</w:t>
      </w:r>
      <w:r w:rsidR="00937D9F">
        <w:rPr>
          <w:sz w:val="24"/>
          <w:szCs w:val="24"/>
        </w:rPr>
        <w:t>ого</w:t>
      </w:r>
      <w:r w:rsidRPr="00C240ED">
        <w:rPr>
          <w:sz w:val="24"/>
          <w:szCs w:val="24"/>
        </w:rPr>
        <w:t xml:space="preserve"> муниципальн</w:t>
      </w:r>
      <w:r w:rsidR="00937D9F">
        <w:rPr>
          <w:sz w:val="24"/>
          <w:szCs w:val="24"/>
        </w:rPr>
        <w:t>ого</w:t>
      </w:r>
      <w:r w:rsidRPr="00C240ED">
        <w:rPr>
          <w:sz w:val="24"/>
          <w:szCs w:val="24"/>
        </w:rPr>
        <w:t xml:space="preserve"> район</w:t>
      </w:r>
      <w:r w:rsidR="00937D9F">
        <w:rPr>
          <w:sz w:val="24"/>
          <w:szCs w:val="24"/>
        </w:rPr>
        <w:t>а</w:t>
      </w:r>
      <w:r w:rsidRPr="00C240ED">
        <w:rPr>
          <w:sz w:val="24"/>
          <w:szCs w:val="24"/>
        </w:rPr>
        <w:t>на 2018-2025 годы»</w:t>
      </w:r>
    </w:p>
    <w:p w:rsidR="00C240ED" w:rsidRPr="00C240ED" w:rsidRDefault="00C240ED" w:rsidP="00C240ED">
      <w:pPr>
        <w:jc w:val="center"/>
        <w:rPr>
          <w:b/>
          <w:bCs/>
        </w:rPr>
      </w:pPr>
    </w:p>
    <w:p w:rsidR="00D4001E" w:rsidRPr="00C240ED" w:rsidRDefault="00D4001E" w:rsidP="00D4001E">
      <w:pPr>
        <w:ind w:right="-1"/>
        <w:jc w:val="center"/>
        <w:outlineLvl w:val="1"/>
        <w:rPr>
          <w:b/>
          <w:bCs/>
        </w:rPr>
      </w:pPr>
      <w:r w:rsidRPr="00C240ED">
        <w:rPr>
          <w:b/>
          <w:bCs/>
        </w:rPr>
        <w:t>Подпрограмма</w:t>
      </w:r>
    </w:p>
    <w:p w:rsidR="00D4001E" w:rsidRPr="00D4001E" w:rsidRDefault="00D4001E" w:rsidP="00D4001E">
      <w:pPr>
        <w:ind w:right="-1"/>
        <w:jc w:val="center"/>
        <w:outlineLvl w:val="1"/>
        <w:rPr>
          <w:b/>
          <w:bCs/>
        </w:rPr>
      </w:pPr>
      <w:r w:rsidRPr="00D4001E">
        <w:rPr>
          <w:b/>
          <w:bCs/>
        </w:rPr>
        <w:t>«</w:t>
      </w:r>
      <w:r w:rsidRPr="00D4001E">
        <w:rPr>
          <w:b/>
        </w:rPr>
        <w:t>Повышение безопасности дорожного движения в Сернурском муниципальном районе Республики Марий Эл на 2018 - 2025 годы»</w:t>
      </w:r>
    </w:p>
    <w:p w:rsidR="00D4001E" w:rsidRDefault="00D4001E" w:rsidP="00C240ED">
      <w:pPr>
        <w:jc w:val="center"/>
        <w:rPr>
          <w:b/>
          <w:bCs/>
        </w:rPr>
      </w:pPr>
    </w:p>
    <w:p w:rsidR="00D4001E" w:rsidRPr="00D4001E" w:rsidRDefault="00D4001E" w:rsidP="00C240ED">
      <w:pPr>
        <w:jc w:val="center"/>
        <w:rPr>
          <w:b/>
          <w:bCs/>
        </w:rPr>
      </w:pPr>
    </w:p>
    <w:p w:rsidR="00C240ED" w:rsidRPr="00D4001E" w:rsidRDefault="00C240ED" w:rsidP="00C240ED">
      <w:pPr>
        <w:jc w:val="center"/>
        <w:rPr>
          <w:bCs/>
        </w:rPr>
      </w:pPr>
      <w:r w:rsidRPr="00D4001E">
        <w:rPr>
          <w:bCs/>
          <w:lang w:val="en-US"/>
        </w:rPr>
        <w:t>I</w:t>
      </w:r>
      <w:r w:rsidRPr="00D4001E">
        <w:rPr>
          <w:bCs/>
        </w:rPr>
        <w:t>. ПАСПОРТ ПРОГРАММЫ</w:t>
      </w:r>
    </w:p>
    <w:p w:rsidR="00C240ED" w:rsidRPr="00C240ED" w:rsidRDefault="00C240ED" w:rsidP="00C240ED">
      <w:pPr>
        <w:jc w:val="center"/>
        <w:rPr>
          <w:b/>
          <w:bCs/>
        </w:rPr>
      </w:pPr>
    </w:p>
    <w:tbl>
      <w:tblPr>
        <w:tblW w:w="89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6271"/>
      </w:tblGrid>
      <w:tr w:rsidR="00C240ED" w:rsidRPr="00C240ED" w:rsidTr="00D93B1D">
        <w:tc>
          <w:tcPr>
            <w:tcW w:w="2660" w:type="dxa"/>
          </w:tcPr>
          <w:p w:rsidR="00C240ED" w:rsidRPr="00C240ED" w:rsidRDefault="00C240ED" w:rsidP="00C240ED">
            <w:r w:rsidRPr="00C240ED">
              <w:t>Наименование программы</w:t>
            </w:r>
          </w:p>
        </w:tc>
        <w:tc>
          <w:tcPr>
            <w:tcW w:w="6271" w:type="dxa"/>
          </w:tcPr>
          <w:p w:rsidR="00C240ED" w:rsidRPr="00C240ED" w:rsidRDefault="00C240ED" w:rsidP="00D93B1D">
            <w:pPr>
              <w:jc w:val="both"/>
            </w:pPr>
            <w:r w:rsidRPr="00C240ED">
              <w:t>«Повышение безопасности дорожного движения в Сернурском муниципальном районе Республики Марий Эл на 2018 - 2025 годы»</w:t>
            </w:r>
          </w:p>
        </w:tc>
      </w:tr>
      <w:tr w:rsidR="00C240ED" w:rsidRPr="00C240ED" w:rsidTr="002920CF">
        <w:trPr>
          <w:trHeight w:val="1022"/>
        </w:trPr>
        <w:tc>
          <w:tcPr>
            <w:tcW w:w="2660" w:type="dxa"/>
          </w:tcPr>
          <w:p w:rsidR="00C240ED" w:rsidRPr="00C240ED" w:rsidRDefault="00C240ED" w:rsidP="00C240ED">
            <w:r w:rsidRPr="00C240ED">
              <w:t>Основание для разработки Программы</w:t>
            </w:r>
          </w:p>
        </w:tc>
        <w:tc>
          <w:tcPr>
            <w:tcW w:w="6271" w:type="dxa"/>
          </w:tcPr>
          <w:p w:rsidR="00C240ED" w:rsidRPr="00C240ED" w:rsidRDefault="00C240ED" w:rsidP="00D4001E">
            <w:pPr>
              <w:jc w:val="both"/>
            </w:pPr>
            <w:r w:rsidRPr="00C240ED">
              <w:t>Разработана в соответствии с Федеральным законом от 10.12.1995 г. № 196-ФЗ «О безопасности дорожного движения»</w:t>
            </w:r>
          </w:p>
        </w:tc>
      </w:tr>
      <w:tr w:rsidR="00C240ED" w:rsidRPr="00C240ED" w:rsidTr="00D93B1D">
        <w:tc>
          <w:tcPr>
            <w:tcW w:w="2660" w:type="dxa"/>
          </w:tcPr>
          <w:p w:rsidR="00C240ED" w:rsidRPr="00C240ED" w:rsidRDefault="00C240ED" w:rsidP="00C240ED">
            <w:r w:rsidRPr="00C240ED">
              <w:t>Основные разработчики Программы</w:t>
            </w:r>
          </w:p>
          <w:p w:rsidR="00C240ED" w:rsidRPr="00C240ED" w:rsidRDefault="00C240ED" w:rsidP="00C240ED"/>
        </w:tc>
        <w:tc>
          <w:tcPr>
            <w:tcW w:w="6271" w:type="dxa"/>
          </w:tcPr>
          <w:p w:rsidR="00C240ED" w:rsidRPr="00C240ED" w:rsidRDefault="00C240ED" w:rsidP="00C240ED">
            <w:pPr>
              <w:jc w:val="both"/>
            </w:pPr>
            <w:r w:rsidRPr="00C240ED">
              <w:t>администрация Сернурского муниципального района;</w:t>
            </w:r>
          </w:p>
          <w:p w:rsidR="00C240ED" w:rsidRPr="00C240ED" w:rsidRDefault="00C240ED" w:rsidP="00D93B1D">
            <w:pPr>
              <w:jc w:val="both"/>
            </w:pPr>
            <w:r w:rsidRPr="00C240ED">
              <w:t>ОГИБДД МО МВД России «Сернурский» (по согласованию)</w:t>
            </w:r>
          </w:p>
        </w:tc>
      </w:tr>
      <w:tr w:rsidR="00C240ED" w:rsidRPr="00C240ED" w:rsidTr="00D93B1D">
        <w:trPr>
          <w:trHeight w:val="1264"/>
        </w:trPr>
        <w:tc>
          <w:tcPr>
            <w:tcW w:w="2660" w:type="dxa"/>
          </w:tcPr>
          <w:p w:rsidR="00C240ED" w:rsidRPr="00C240ED" w:rsidRDefault="00C240ED" w:rsidP="00C240ED">
            <w:r w:rsidRPr="00C240ED">
              <w:t>Цель и задачи Программы</w:t>
            </w:r>
          </w:p>
        </w:tc>
        <w:tc>
          <w:tcPr>
            <w:tcW w:w="6271" w:type="dxa"/>
          </w:tcPr>
          <w:p w:rsidR="00C240ED" w:rsidRPr="00C240ED" w:rsidRDefault="00C240ED" w:rsidP="00C240ED">
            <w:pPr>
              <w:widowControl/>
              <w:jc w:val="both"/>
              <w:rPr>
                <w:i/>
                <w:iCs/>
              </w:rPr>
            </w:pPr>
            <w:r w:rsidRPr="00C240ED">
              <w:rPr>
                <w:i/>
                <w:iCs/>
              </w:rPr>
              <w:t>Целями Программы являются:</w:t>
            </w:r>
          </w:p>
          <w:p w:rsidR="00C240ED" w:rsidRPr="00C240ED" w:rsidRDefault="00C240ED" w:rsidP="00C240ED">
            <w:pPr>
              <w:widowControl/>
              <w:numPr>
                <w:ilvl w:val="0"/>
                <w:numId w:val="9"/>
              </w:numPr>
              <w:ind w:left="0"/>
              <w:jc w:val="both"/>
            </w:pPr>
            <w:r w:rsidRPr="00C240ED">
              <w:t>сокращение количества лиц, погибших в результате дорожно-транспортных происшествий;</w:t>
            </w:r>
          </w:p>
          <w:p w:rsidR="00C240ED" w:rsidRPr="00C240ED" w:rsidRDefault="00C240ED" w:rsidP="00C240ED">
            <w:pPr>
              <w:widowControl/>
              <w:numPr>
                <w:ilvl w:val="0"/>
                <w:numId w:val="9"/>
              </w:numPr>
              <w:ind w:left="0"/>
              <w:jc w:val="both"/>
            </w:pPr>
            <w:r w:rsidRPr="00C240ED">
              <w:t>сокращение количества дорожно-транспортных происшествий с пострадавшими.</w:t>
            </w:r>
          </w:p>
          <w:p w:rsidR="00C240ED" w:rsidRPr="00C240ED" w:rsidRDefault="00C240ED" w:rsidP="00C240ED">
            <w:pPr>
              <w:widowControl/>
              <w:jc w:val="both"/>
              <w:rPr>
                <w:i/>
                <w:iCs/>
              </w:rPr>
            </w:pPr>
            <w:r w:rsidRPr="00C240ED">
              <w:rPr>
                <w:i/>
                <w:iCs/>
              </w:rPr>
              <w:t>Задачами Программы являются:</w:t>
            </w:r>
          </w:p>
          <w:p w:rsidR="00C240ED" w:rsidRPr="00C240ED" w:rsidRDefault="00C240ED" w:rsidP="00C240ED">
            <w:pPr>
              <w:widowControl/>
              <w:numPr>
                <w:ilvl w:val="0"/>
                <w:numId w:val="8"/>
              </w:numPr>
              <w:ind w:left="0"/>
              <w:jc w:val="both"/>
            </w:pPr>
            <w:r w:rsidRPr="00C240ED">
              <w:t>предупреждение опасного поведения участников дорожного движения;</w:t>
            </w:r>
          </w:p>
          <w:p w:rsidR="00C240ED" w:rsidRPr="00C240ED" w:rsidRDefault="00C240ED" w:rsidP="00C240ED">
            <w:pPr>
              <w:widowControl/>
              <w:numPr>
                <w:ilvl w:val="0"/>
                <w:numId w:val="8"/>
              </w:numPr>
              <w:ind w:left="0"/>
              <w:jc w:val="both"/>
            </w:pPr>
            <w:r w:rsidRPr="00C240ED">
              <w:t>развитие системы подготовки водителей транспортных средств и их допуска к участию в дорожном движении;</w:t>
            </w:r>
          </w:p>
          <w:p w:rsidR="00C240ED" w:rsidRPr="00C240ED" w:rsidRDefault="00C240ED" w:rsidP="00C240ED">
            <w:pPr>
              <w:widowControl/>
              <w:numPr>
                <w:ilvl w:val="0"/>
                <w:numId w:val="8"/>
              </w:numPr>
              <w:ind w:left="0"/>
              <w:jc w:val="both"/>
            </w:pPr>
            <w:r w:rsidRPr="00C240ED">
              <w:t>сокращение детского дорожно-транспортного травматизма;</w:t>
            </w:r>
          </w:p>
          <w:p w:rsidR="00C240ED" w:rsidRPr="00C240ED" w:rsidRDefault="00C240ED" w:rsidP="00C240ED">
            <w:pPr>
              <w:widowControl/>
              <w:numPr>
                <w:ilvl w:val="0"/>
                <w:numId w:val="8"/>
              </w:numPr>
              <w:ind w:left="0"/>
              <w:jc w:val="both"/>
            </w:pPr>
            <w:r w:rsidRPr="00C240ED">
              <w:t>совершенствование организации движения транспорта и пешеходов;</w:t>
            </w:r>
          </w:p>
          <w:p w:rsidR="00C240ED" w:rsidRPr="00C240ED" w:rsidRDefault="00C240ED" w:rsidP="00C240ED">
            <w:pPr>
              <w:widowControl/>
              <w:numPr>
                <w:ilvl w:val="0"/>
                <w:numId w:val="8"/>
              </w:numPr>
              <w:ind w:left="0"/>
              <w:jc w:val="both"/>
            </w:pPr>
            <w:r w:rsidRPr="00C240ED">
              <w:t>сокращение времени прибытия соответствующих служб на место дорожно-транспортного происшествия, повышение эффективности их деятельности по оказанию помощи лицам, пострадавшим в дорожно-транспортных происшествиях;</w:t>
            </w:r>
          </w:p>
          <w:p w:rsidR="00C240ED" w:rsidRPr="00C240ED" w:rsidRDefault="00C240ED" w:rsidP="00C240ED">
            <w:pPr>
              <w:widowControl/>
              <w:numPr>
                <w:ilvl w:val="0"/>
                <w:numId w:val="8"/>
              </w:numPr>
              <w:ind w:left="0"/>
              <w:jc w:val="both"/>
            </w:pPr>
            <w:r w:rsidRPr="00C240ED">
              <w:lastRenderedPageBreak/>
              <w:t>существенное повышение эффективности функционирования системы муниципального управления в области обеспечения безопасности дорожного движения на местном уровне управления;</w:t>
            </w:r>
          </w:p>
          <w:p w:rsidR="00C240ED" w:rsidRPr="00C240ED" w:rsidRDefault="00C240ED" w:rsidP="00B66142">
            <w:pPr>
              <w:widowControl/>
              <w:numPr>
                <w:ilvl w:val="0"/>
                <w:numId w:val="17"/>
              </w:numPr>
              <w:ind w:left="0"/>
              <w:jc w:val="both"/>
            </w:pPr>
            <w:r w:rsidRPr="00C240ED">
              <w:t>совершенствование правовых основ деятельности органов исполнительной власти Сернурского муниципального района в области обеспечения безопасности дорожного движения, исключение пробелов и противоречий в регламентации общественных отношений в указанной сфере.</w:t>
            </w:r>
          </w:p>
        </w:tc>
      </w:tr>
      <w:tr w:rsidR="00C240ED" w:rsidRPr="00C240ED" w:rsidTr="00D93B1D">
        <w:tc>
          <w:tcPr>
            <w:tcW w:w="2660" w:type="dxa"/>
          </w:tcPr>
          <w:p w:rsidR="00C240ED" w:rsidRPr="00C240ED" w:rsidRDefault="00C240ED" w:rsidP="00C240ED">
            <w:r w:rsidRPr="00C240ED">
              <w:lastRenderedPageBreak/>
              <w:t>Важнейшие целевые показатели и индикаторы</w:t>
            </w:r>
          </w:p>
        </w:tc>
        <w:tc>
          <w:tcPr>
            <w:tcW w:w="6271" w:type="dxa"/>
          </w:tcPr>
          <w:p w:rsidR="00C240ED" w:rsidRPr="00B66142" w:rsidRDefault="00C240ED" w:rsidP="00C240ED">
            <w:pPr>
              <w:widowControl/>
              <w:jc w:val="both"/>
            </w:pPr>
            <w:r w:rsidRPr="00B66142">
              <w:t>Важнейшими показателями Программы являются:</w:t>
            </w:r>
          </w:p>
          <w:p w:rsidR="00C240ED" w:rsidRPr="00C240ED" w:rsidRDefault="00C240ED" w:rsidP="00C240ED">
            <w:pPr>
              <w:widowControl/>
              <w:numPr>
                <w:ilvl w:val="0"/>
                <w:numId w:val="17"/>
              </w:numPr>
              <w:ind w:left="0"/>
              <w:jc w:val="both"/>
            </w:pPr>
            <w:r w:rsidRPr="00C240ED">
              <w:t>сокращение количества лиц, погибших в результате дорожно-транспортных происшествий;</w:t>
            </w:r>
          </w:p>
          <w:p w:rsidR="00C240ED" w:rsidRPr="00C240ED" w:rsidRDefault="00C240ED" w:rsidP="00C240ED">
            <w:pPr>
              <w:widowControl/>
              <w:numPr>
                <w:ilvl w:val="0"/>
                <w:numId w:val="17"/>
              </w:numPr>
              <w:ind w:left="0"/>
              <w:jc w:val="both"/>
            </w:pPr>
            <w:r w:rsidRPr="00C240ED">
              <w:t>сокращение количества дорожно-транспортных происшествий с пострадавшими.</w:t>
            </w:r>
          </w:p>
          <w:p w:rsidR="00B66142" w:rsidRDefault="00C240ED" w:rsidP="00B66142">
            <w:pPr>
              <w:widowControl/>
              <w:jc w:val="both"/>
            </w:pPr>
            <w:r w:rsidRPr="00B66142">
              <w:t>Важнейшими индикаторами Программы являются:</w:t>
            </w:r>
          </w:p>
          <w:p w:rsidR="00C240ED" w:rsidRPr="00C240ED" w:rsidRDefault="00C240ED" w:rsidP="00B66142">
            <w:pPr>
              <w:widowControl/>
              <w:jc w:val="both"/>
            </w:pPr>
            <w:r w:rsidRPr="00C240ED">
              <w:t>снижение транспортного риска (количество лиц, погибших в результате дорожно-транспортных происшествий, на 10 тыс. транспортных средств);</w:t>
            </w:r>
          </w:p>
          <w:p w:rsidR="00C240ED" w:rsidRPr="00C240ED" w:rsidRDefault="00C240ED" w:rsidP="00C240ED">
            <w:pPr>
              <w:widowControl/>
              <w:numPr>
                <w:ilvl w:val="0"/>
                <w:numId w:val="10"/>
              </w:numPr>
              <w:ind w:left="0"/>
              <w:jc w:val="both"/>
            </w:pPr>
            <w:r w:rsidRPr="00C240ED">
              <w:t>снижение социального риска (количество лиц, погибших в результате дорожно-транспортных происшествий, на 100 тыс. населения);</w:t>
            </w:r>
          </w:p>
          <w:p w:rsidR="00C240ED" w:rsidRPr="00C240ED" w:rsidRDefault="00C240ED" w:rsidP="00C240ED">
            <w:pPr>
              <w:widowControl/>
              <w:numPr>
                <w:ilvl w:val="0"/>
                <w:numId w:val="10"/>
              </w:numPr>
              <w:ind w:left="0"/>
              <w:jc w:val="both"/>
            </w:pPr>
            <w:r w:rsidRPr="00C240ED">
              <w:t>снижение тяжести последствий (количество лиц, погибших в результате дорожно-транспортных происшествий, на 100 пострадавших);</w:t>
            </w:r>
          </w:p>
          <w:p w:rsidR="00C240ED" w:rsidRPr="00C240ED" w:rsidRDefault="00C240ED" w:rsidP="00C240ED">
            <w:pPr>
              <w:widowControl/>
              <w:numPr>
                <w:ilvl w:val="0"/>
                <w:numId w:val="11"/>
              </w:numPr>
              <w:ind w:left="0"/>
              <w:jc w:val="both"/>
            </w:pPr>
            <w:r w:rsidRPr="00C240ED">
              <w:t>сокращение количества мест концентрации дорожно-транспортных происшествий;</w:t>
            </w:r>
          </w:p>
          <w:p w:rsidR="00C240ED" w:rsidRPr="00C240ED" w:rsidRDefault="00C240ED" w:rsidP="00C240ED">
            <w:pPr>
              <w:widowControl/>
              <w:numPr>
                <w:ilvl w:val="0"/>
                <w:numId w:val="11"/>
              </w:numPr>
              <w:ind w:left="0"/>
              <w:jc w:val="both"/>
            </w:pPr>
            <w:r w:rsidRPr="00C240ED">
              <w:t>сокращение количества дорожно-транспортных происшествий с участием водителей, стаж управления транспортным средством которых не превышает 3 лет;</w:t>
            </w:r>
          </w:p>
          <w:p w:rsidR="00C240ED" w:rsidRPr="00C240ED" w:rsidRDefault="00C240ED" w:rsidP="00B66142">
            <w:pPr>
              <w:widowControl/>
              <w:numPr>
                <w:ilvl w:val="0"/>
                <w:numId w:val="12"/>
              </w:numPr>
              <w:ind w:left="0"/>
              <w:jc w:val="both"/>
            </w:pPr>
            <w:r w:rsidRPr="00C240ED">
              <w:t>сокращение количества детей, пострадавших в результате дорожно-транспортных происшествий по собственной неосторожности.</w:t>
            </w:r>
          </w:p>
        </w:tc>
      </w:tr>
      <w:tr w:rsidR="00C240ED" w:rsidRPr="00C240ED" w:rsidTr="00D93B1D">
        <w:tc>
          <w:tcPr>
            <w:tcW w:w="2660" w:type="dxa"/>
          </w:tcPr>
          <w:p w:rsidR="00C240ED" w:rsidRPr="00C240ED" w:rsidRDefault="00C240ED" w:rsidP="00C240ED">
            <w:r w:rsidRPr="00C240ED">
              <w:t>Сроки и этапы реализации Программы</w:t>
            </w:r>
          </w:p>
        </w:tc>
        <w:tc>
          <w:tcPr>
            <w:tcW w:w="6271" w:type="dxa"/>
          </w:tcPr>
          <w:p w:rsidR="00C240ED" w:rsidRPr="00C240ED" w:rsidRDefault="00C240ED" w:rsidP="00C240ED">
            <w:pPr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240ED">
              <w:t>Программа рассчитана на 2018 - 2025 годы.</w:t>
            </w:r>
          </w:p>
        </w:tc>
      </w:tr>
      <w:tr w:rsidR="00C240ED" w:rsidRPr="00C240ED" w:rsidTr="00D93B1D">
        <w:tc>
          <w:tcPr>
            <w:tcW w:w="2660" w:type="dxa"/>
          </w:tcPr>
          <w:p w:rsidR="00C240ED" w:rsidRPr="00C240ED" w:rsidRDefault="00C240ED" w:rsidP="00B66142">
            <w:r w:rsidRPr="00C240ED">
              <w:t xml:space="preserve">Ответственные за организацию выполнения подпрограмм и основных </w:t>
            </w:r>
            <w:r w:rsidRPr="00C240ED">
              <w:lastRenderedPageBreak/>
              <w:t>мероприятий</w:t>
            </w:r>
          </w:p>
        </w:tc>
        <w:tc>
          <w:tcPr>
            <w:tcW w:w="6271" w:type="dxa"/>
          </w:tcPr>
          <w:p w:rsidR="00C240ED" w:rsidRPr="00C240ED" w:rsidRDefault="00C240ED" w:rsidP="00C240ED">
            <w:pPr>
              <w:jc w:val="both"/>
            </w:pPr>
            <w:r w:rsidRPr="00C240ED">
              <w:lastRenderedPageBreak/>
              <w:t>АдминистрацияСернурск</w:t>
            </w:r>
            <w:r w:rsidR="00B66142">
              <w:t>ого</w:t>
            </w:r>
            <w:r w:rsidRPr="00C240ED">
              <w:t xml:space="preserve"> муниципальн</w:t>
            </w:r>
            <w:r w:rsidR="00B66142">
              <w:t xml:space="preserve">ого </w:t>
            </w:r>
            <w:r w:rsidRPr="00C240ED">
              <w:t>район</w:t>
            </w:r>
            <w:r w:rsidR="00B66142">
              <w:t>а</w:t>
            </w:r>
            <w:r w:rsidRPr="00C240ED">
              <w:t>;</w:t>
            </w:r>
          </w:p>
          <w:p w:rsidR="00C240ED" w:rsidRPr="00C240ED" w:rsidRDefault="00C240ED" w:rsidP="00C240ED">
            <w:pPr>
              <w:jc w:val="both"/>
            </w:pPr>
            <w:r w:rsidRPr="00C240ED">
              <w:t>ОГИБДД МО МВД России «Сернурский» (по согласованию);</w:t>
            </w:r>
          </w:p>
          <w:p w:rsidR="00C240ED" w:rsidRPr="00C240ED" w:rsidRDefault="00C240ED" w:rsidP="00C240ED">
            <w:pPr>
              <w:jc w:val="both"/>
            </w:pPr>
            <w:r w:rsidRPr="00C240ED">
              <w:t xml:space="preserve">Комиссия по безопасности дорожного движения </w:t>
            </w:r>
            <w:r w:rsidRPr="00C240ED">
              <w:lastRenderedPageBreak/>
              <w:t>Сернурского муниципального района</w:t>
            </w:r>
          </w:p>
        </w:tc>
      </w:tr>
      <w:tr w:rsidR="00C240ED" w:rsidRPr="00C240ED" w:rsidTr="00D93B1D">
        <w:tc>
          <w:tcPr>
            <w:tcW w:w="2660" w:type="dxa"/>
          </w:tcPr>
          <w:p w:rsidR="00C240ED" w:rsidRPr="00C240ED" w:rsidRDefault="00C240ED" w:rsidP="00B66142">
            <w:r w:rsidRPr="00C240ED">
              <w:lastRenderedPageBreak/>
              <w:t xml:space="preserve">Объемы и источники финансирования </w:t>
            </w:r>
          </w:p>
        </w:tc>
        <w:tc>
          <w:tcPr>
            <w:tcW w:w="6271" w:type="dxa"/>
          </w:tcPr>
          <w:p w:rsidR="00C240ED" w:rsidRPr="00C240ED" w:rsidRDefault="00C240ED" w:rsidP="00C240ED">
            <w:pPr>
              <w:jc w:val="both"/>
            </w:pPr>
            <w:r w:rsidRPr="00C240ED">
              <w:t>Общий объем финансирования по Программе составляет 88 тыс. рублей</w:t>
            </w:r>
          </w:p>
          <w:p w:rsidR="00C240ED" w:rsidRPr="00C240ED" w:rsidRDefault="00C240ED" w:rsidP="00C240ED">
            <w:pPr>
              <w:jc w:val="both"/>
            </w:pPr>
          </w:p>
        </w:tc>
      </w:tr>
      <w:tr w:rsidR="00C240ED" w:rsidRPr="00C240ED" w:rsidTr="00D93B1D">
        <w:tc>
          <w:tcPr>
            <w:tcW w:w="2660" w:type="dxa"/>
          </w:tcPr>
          <w:p w:rsidR="00C240ED" w:rsidRPr="00C240ED" w:rsidRDefault="00C240ED" w:rsidP="00C240ED">
            <w:r w:rsidRPr="00C240ED">
              <w:t>Система организации контроля за выполнением Программы</w:t>
            </w:r>
          </w:p>
        </w:tc>
        <w:tc>
          <w:tcPr>
            <w:tcW w:w="6271" w:type="dxa"/>
          </w:tcPr>
          <w:p w:rsidR="00C240ED" w:rsidRPr="00C240ED" w:rsidRDefault="00C240ED" w:rsidP="00C240ED">
            <w:pPr>
              <w:tabs>
                <w:tab w:val="left" w:pos="3828"/>
              </w:tabs>
              <w:autoSpaceDE/>
              <w:autoSpaceDN/>
              <w:adjustRightInd/>
              <w:jc w:val="both"/>
              <w:rPr>
                <w:spacing w:val="-2"/>
              </w:rPr>
            </w:pPr>
            <w:r w:rsidRPr="00C240ED">
              <w:rPr>
                <w:spacing w:val="-2"/>
              </w:rPr>
              <w:t>Собрание депутатов Сернурск</w:t>
            </w:r>
            <w:r w:rsidR="00B66142">
              <w:rPr>
                <w:spacing w:val="-2"/>
              </w:rPr>
              <w:t>ого</w:t>
            </w:r>
            <w:r w:rsidRPr="00C240ED">
              <w:rPr>
                <w:spacing w:val="-2"/>
              </w:rPr>
              <w:t xml:space="preserve"> муниципальн</w:t>
            </w:r>
            <w:r w:rsidR="00B66142">
              <w:rPr>
                <w:spacing w:val="-2"/>
              </w:rPr>
              <w:t>ого</w:t>
            </w:r>
            <w:r w:rsidRPr="00C240ED">
              <w:rPr>
                <w:spacing w:val="-2"/>
              </w:rPr>
              <w:t xml:space="preserve"> район</w:t>
            </w:r>
            <w:r w:rsidR="00B66142">
              <w:rPr>
                <w:spacing w:val="-2"/>
              </w:rPr>
              <w:t>а</w:t>
            </w:r>
            <w:r w:rsidRPr="00C240ED">
              <w:rPr>
                <w:spacing w:val="-2"/>
              </w:rPr>
              <w:t>;</w:t>
            </w:r>
          </w:p>
          <w:p w:rsidR="00C240ED" w:rsidRPr="00C240ED" w:rsidRDefault="00C240ED" w:rsidP="00C240ED">
            <w:pPr>
              <w:tabs>
                <w:tab w:val="left" w:pos="3828"/>
              </w:tabs>
              <w:autoSpaceDE/>
              <w:autoSpaceDN/>
              <w:adjustRightInd/>
              <w:jc w:val="both"/>
              <w:rPr>
                <w:spacing w:val="-2"/>
              </w:rPr>
            </w:pPr>
            <w:r w:rsidRPr="00C240ED">
              <w:rPr>
                <w:spacing w:val="-2"/>
              </w:rPr>
              <w:t>Структурные подразделения администрации муниципального образования.</w:t>
            </w:r>
          </w:p>
          <w:p w:rsidR="00C240ED" w:rsidRPr="00C240ED" w:rsidRDefault="00C240ED" w:rsidP="00C240ED">
            <w:pPr>
              <w:tabs>
                <w:tab w:val="left" w:pos="3828"/>
              </w:tabs>
              <w:autoSpaceDE/>
              <w:autoSpaceDN/>
              <w:adjustRightInd/>
              <w:jc w:val="both"/>
              <w:rPr>
                <w:spacing w:val="-2"/>
              </w:rPr>
            </w:pPr>
          </w:p>
        </w:tc>
      </w:tr>
    </w:tbl>
    <w:p w:rsidR="00C240ED" w:rsidRDefault="00C240ED" w:rsidP="00C240ED">
      <w:pPr>
        <w:jc w:val="both"/>
      </w:pPr>
    </w:p>
    <w:p w:rsidR="002920CF" w:rsidRPr="00C240ED" w:rsidRDefault="002920CF" w:rsidP="00C240ED">
      <w:pPr>
        <w:jc w:val="both"/>
      </w:pPr>
    </w:p>
    <w:p w:rsidR="00C240ED" w:rsidRPr="00C240ED" w:rsidRDefault="00C240ED" w:rsidP="00C240ED">
      <w:pPr>
        <w:jc w:val="center"/>
        <w:rPr>
          <w:b/>
          <w:bCs/>
        </w:rPr>
      </w:pPr>
      <w:r w:rsidRPr="00C240ED">
        <w:rPr>
          <w:b/>
          <w:bCs/>
          <w:lang w:val="en-US"/>
        </w:rPr>
        <w:t>II</w:t>
      </w:r>
      <w:r w:rsidRPr="00C240ED">
        <w:rPr>
          <w:b/>
          <w:bCs/>
        </w:rPr>
        <w:t>. ХАРАКТЕРИСТИКА ПРОБЛЕМЫ</w:t>
      </w:r>
    </w:p>
    <w:p w:rsidR="00C240ED" w:rsidRPr="00C240ED" w:rsidRDefault="00C240ED" w:rsidP="00C240ED">
      <w:pPr>
        <w:jc w:val="center"/>
        <w:rPr>
          <w:b/>
          <w:bCs/>
        </w:rPr>
      </w:pPr>
      <w:r w:rsidRPr="00C240ED">
        <w:rPr>
          <w:b/>
          <w:bCs/>
        </w:rPr>
        <w:t xml:space="preserve"> И ОБОСНОВАНИЕ НЕОБХОДИМОСТИ ЕЕ РЕШЕНИЯ</w:t>
      </w:r>
    </w:p>
    <w:p w:rsidR="00C240ED" w:rsidRPr="00C240ED" w:rsidRDefault="00C240ED" w:rsidP="00C240ED">
      <w:pPr>
        <w:tabs>
          <w:tab w:val="left" w:pos="360"/>
        </w:tabs>
        <w:jc w:val="center"/>
      </w:pPr>
    </w:p>
    <w:p w:rsidR="00C240ED" w:rsidRPr="00C240ED" w:rsidRDefault="00C240ED" w:rsidP="00C240ED">
      <w:pPr>
        <w:widowControl/>
        <w:ind w:firstLine="540"/>
        <w:jc w:val="both"/>
      </w:pPr>
      <w:r w:rsidRPr="00C240ED">
        <w:t>Проблема аварийности, связанной с автомобильным транспортом (далее –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C240ED" w:rsidRDefault="00C240ED" w:rsidP="00C240ED">
      <w:pPr>
        <w:jc w:val="both"/>
      </w:pPr>
      <w:r w:rsidRPr="00C240ED">
        <w:tab/>
        <w:t>Обеспечение безопасности дорожного движения на улицах населенных пунктов и автомобильных дорогах района,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2920CF" w:rsidRPr="00C240ED" w:rsidRDefault="002920CF" w:rsidP="00C240ED">
      <w:pPr>
        <w:jc w:val="both"/>
        <w:rPr>
          <w:b/>
          <w:bCs/>
        </w:rPr>
      </w:pPr>
    </w:p>
    <w:p w:rsidR="00C240ED" w:rsidRPr="00761036" w:rsidRDefault="00C240ED" w:rsidP="00C240ED">
      <w:pPr>
        <w:tabs>
          <w:tab w:val="left" w:pos="360"/>
        </w:tabs>
        <w:jc w:val="right"/>
        <w:rPr>
          <w:bCs/>
          <w:iCs/>
        </w:rPr>
      </w:pPr>
      <w:r w:rsidRPr="00761036">
        <w:rPr>
          <w:bCs/>
          <w:iCs/>
        </w:rPr>
        <w:t>Таблица №1</w:t>
      </w:r>
    </w:p>
    <w:p w:rsidR="00C240ED" w:rsidRPr="00C240ED" w:rsidRDefault="00C240ED" w:rsidP="002920CF">
      <w:pPr>
        <w:widowControl/>
        <w:adjustRightInd/>
        <w:ind w:firstLine="709"/>
        <w:jc w:val="center"/>
      </w:pPr>
      <w:r w:rsidRPr="00C240ED">
        <w:t>Анализ ДТП за 2017 г.</w:t>
      </w:r>
    </w:p>
    <w:p w:rsidR="00C240ED" w:rsidRPr="002920CF" w:rsidRDefault="00C240ED" w:rsidP="00C240ED">
      <w:pPr>
        <w:widowControl/>
        <w:adjustRightInd/>
        <w:ind w:firstLine="709"/>
        <w:jc w:val="both"/>
        <w:rPr>
          <w:sz w:val="16"/>
          <w:szCs w:val="16"/>
        </w:rPr>
      </w:pPr>
    </w:p>
    <w:tbl>
      <w:tblPr>
        <w:tblW w:w="71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8"/>
        <w:gridCol w:w="5372"/>
        <w:gridCol w:w="1236"/>
      </w:tblGrid>
      <w:tr w:rsidR="00C240ED" w:rsidRPr="00C240ED" w:rsidTr="00281E38">
        <w:trPr>
          <w:trHeight w:val="4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ED" w:rsidRPr="00C240ED" w:rsidRDefault="00C240ED" w:rsidP="00C240ED">
            <w:pPr>
              <w:widowControl/>
              <w:adjustRightInd/>
              <w:ind w:firstLine="709"/>
              <w:jc w:val="both"/>
            </w:pPr>
            <w:r w:rsidRPr="00C240ED">
              <w:t>№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ED" w:rsidRPr="00C240ED" w:rsidRDefault="00C240ED" w:rsidP="00C240ED">
            <w:pPr>
              <w:widowControl/>
              <w:adjustRightInd/>
              <w:ind w:firstLine="709"/>
              <w:jc w:val="both"/>
            </w:pPr>
            <w:r w:rsidRPr="00C240ED">
              <w:t>Наименование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ED" w:rsidRPr="00C240ED" w:rsidRDefault="00C240ED" w:rsidP="00C240ED">
            <w:pPr>
              <w:widowControl/>
              <w:adjustRightInd/>
              <w:jc w:val="center"/>
            </w:pPr>
            <w:r w:rsidRPr="00C240ED">
              <w:t>2017</w:t>
            </w:r>
          </w:p>
        </w:tc>
      </w:tr>
      <w:tr w:rsidR="00C240ED" w:rsidRPr="00C240ED" w:rsidTr="00281E38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:rsidR="00C240ED" w:rsidRPr="00C240ED" w:rsidRDefault="00C240ED" w:rsidP="00C240ED">
            <w:pPr>
              <w:widowControl/>
              <w:adjustRightInd/>
              <w:ind w:firstLine="709"/>
              <w:jc w:val="both"/>
            </w:pPr>
            <w:r w:rsidRPr="00C240ED">
              <w:t>1</w:t>
            </w:r>
          </w:p>
        </w:tc>
        <w:tc>
          <w:tcPr>
            <w:tcW w:w="5372" w:type="dxa"/>
            <w:tcBorders>
              <w:top w:val="single" w:sz="4" w:space="0" w:color="auto"/>
            </w:tcBorders>
          </w:tcPr>
          <w:p w:rsidR="00C240ED" w:rsidRPr="00C240ED" w:rsidRDefault="00C240ED" w:rsidP="00C240ED">
            <w:pPr>
              <w:widowControl/>
              <w:adjustRightInd/>
              <w:ind w:firstLine="709"/>
              <w:jc w:val="both"/>
            </w:pPr>
            <w:r w:rsidRPr="00C240ED">
              <w:t>Количество ДТП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C240ED" w:rsidRPr="00C240ED" w:rsidRDefault="00C240ED" w:rsidP="00C240ED">
            <w:pPr>
              <w:widowControl/>
              <w:adjustRightInd/>
              <w:jc w:val="center"/>
            </w:pPr>
            <w:r w:rsidRPr="00C240ED">
              <w:t>12</w:t>
            </w:r>
          </w:p>
        </w:tc>
      </w:tr>
      <w:tr w:rsidR="00C240ED" w:rsidRPr="00C240ED" w:rsidTr="00281E38">
        <w:trPr>
          <w:jc w:val="center"/>
        </w:trPr>
        <w:tc>
          <w:tcPr>
            <w:tcW w:w="568" w:type="dxa"/>
          </w:tcPr>
          <w:p w:rsidR="00C240ED" w:rsidRPr="00C240ED" w:rsidRDefault="00C240ED" w:rsidP="00C240ED">
            <w:pPr>
              <w:widowControl/>
              <w:adjustRightInd/>
              <w:ind w:firstLine="709"/>
              <w:jc w:val="both"/>
            </w:pPr>
            <w:r w:rsidRPr="00C240ED">
              <w:t>2</w:t>
            </w:r>
          </w:p>
        </w:tc>
        <w:tc>
          <w:tcPr>
            <w:tcW w:w="5372" w:type="dxa"/>
          </w:tcPr>
          <w:p w:rsidR="00C240ED" w:rsidRPr="00C240ED" w:rsidRDefault="00C240ED" w:rsidP="00C240ED">
            <w:pPr>
              <w:widowControl/>
              <w:adjustRightInd/>
              <w:ind w:firstLine="709"/>
              <w:jc w:val="both"/>
            </w:pPr>
            <w:r w:rsidRPr="00C240ED">
              <w:t>Погибло</w:t>
            </w:r>
          </w:p>
        </w:tc>
        <w:tc>
          <w:tcPr>
            <w:tcW w:w="1236" w:type="dxa"/>
            <w:vAlign w:val="center"/>
          </w:tcPr>
          <w:p w:rsidR="00C240ED" w:rsidRPr="00C240ED" w:rsidRDefault="00C240ED" w:rsidP="00C240ED">
            <w:pPr>
              <w:widowControl/>
              <w:adjustRightInd/>
              <w:jc w:val="center"/>
            </w:pPr>
            <w:r w:rsidRPr="00C240ED">
              <w:t>0</w:t>
            </w:r>
          </w:p>
        </w:tc>
      </w:tr>
      <w:tr w:rsidR="00C240ED" w:rsidRPr="00C240ED" w:rsidTr="00281E38">
        <w:trPr>
          <w:jc w:val="center"/>
        </w:trPr>
        <w:tc>
          <w:tcPr>
            <w:tcW w:w="568" w:type="dxa"/>
          </w:tcPr>
          <w:p w:rsidR="00C240ED" w:rsidRPr="00C240ED" w:rsidRDefault="00C240ED" w:rsidP="00C240ED">
            <w:pPr>
              <w:widowControl/>
              <w:adjustRightInd/>
              <w:ind w:firstLine="709"/>
              <w:jc w:val="both"/>
            </w:pPr>
            <w:r w:rsidRPr="00C240ED">
              <w:t>3</w:t>
            </w:r>
          </w:p>
        </w:tc>
        <w:tc>
          <w:tcPr>
            <w:tcW w:w="5372" w:type="dxa"/>
          </w:tcPr>
          <w:p w:rsidR="00C240ED" w:rsidRPr="00C240ED" w:rsidRDefault="00C240ED" w:rsidP="00C240ED">
            <w:pPr>
              <w:widowControl/>
              <w:adjustRightInd/>
              <w:ind w:firstLine="709"/>
              <w:jc w:val="both"/>
            </w:pPr>
            <w:r w:rsidRPr="00C240ED">
              <w:t>Ранено</w:t>
            </w:r>
          </w:p>
        </w:tc>
        <w:tc>
          <w:tcPr>
            <w:tcW w:w="1236" w:type="dxa"/>
            <w:vAlign w:val="center"/>
          </w:tcPr>
          <w:p w:rsidR="00C240ED" w:rsidRPr="00C240ED" w:rsidRDefault="00C240ED" w:rsidP="00C240ED">
            <w:pPr>
              <w:widowControl/>
              <w:adjustRightInd/>
              <w:jc w:val="center"/>
            </w:pPr>
            <w:r w:rsidRPr="00C240ED">
              <w:t>21</w:t>
            </w:r>
          </w:p>
        </w:tc>
      </w:tr>
    </w:tbl>
    <w:p w:rsidR="00C240ED" w:rsidRPr="00C240ED" w:rsidRDefault="00C240ED" w:rsidP="00C240ED">
      <w:pPr>
        <w:widowControl/>
        <w:adjustRightInd/>
        <w:ind w:firstLine="709"/>
        <w:jc w:val="both"/>
      </w:pPr>
    </w:p>
    <w:p w:rsidR="00C240ED" w:rsidRPr="00C240ED" w:rsidRDefault="00C240ED" w:rsidP="00C240ED">
      <w:pPr>
        <w:widowControl/>
        <w:adjustRightInd/>
        <w:ind w:firstLine="709"/>
        <w:jc w:val="both"/>
      </w:pPr>
      <w:r w:rsidRPr="00C240ED">
        <w:t>Основными видами ДТП являлись:</w:t>
      </w:r>
    </w:p>
    <w:p w:rsidR="00C240ED" w:rsidRPr="00C240ED" w:rsidRDefault="007D1DA9" w:rsidP="00C240ED">
      <w:pPr>
        <w:widowControl/>
        <w:adjustRightInd/>
        <w:ind w:firstLine="709"/>
        <w:jc w:val="both"/>
      </w:pPr>
      <w:r>
        <w:t>- столкновения;</w:t>
      </w:r>
    </w:p>
    <w:p w:rsidR="00C240ED" w:rsidRPr="00C240ED" w:rsidRDefault="00C240ED" w:rsidP="00C240ED">
      <w:pPr>
        <w:widowControl/>
        <w:adjustRightInd/>
        <w:ind w:firstLine="709"/>
        <w:jc w:val="both"/>
      </w:pPr>
      <w:r w:rsidRPr="00C240ED">
        <w:t>- наезд на препятствие</w:t>
      </w:r>
      <w:r w:rsidR="007D1DA9">
        <w:t xml:space="preserve">; </w:t>
      </w:r>
    </w:p>
    <w:p w:rsidR="00C240ED" w:rsidRPr="00C240ED" w:rsidRDefault="007D1DA9" w:rsidP="00C240ED">
      <w:pPr>
        <w:widowControl/>
        <w:adjustRightInd/>
        <w:ind w:firstLine="709"/>
        <w:jc w:val="both"/>
      </w:pPr>
      <w:r>
        <w:t>- наезд на пешехода.</w:t>
      </w:r>
    </w:p>
    <w:p w:rsidR="00C240ED" w:rsidRPr="00C240ED" w:rsidRDefault="00C240ED" w:rsidP="00C240ED">
      <w:pPr>
        <w:widowControl/>
        <w:adjustRightInd/>
        <w:ind w:firstLine="709"/>
        <w:jc w:val="both"/>
      </w:pPr>
      <w:r w:rsidRPr="00C240ED">
        <w:t xml:space="preserve">Причиной ДТП является комплексфактороводновременно воздействующих в процессе дорожного движения. Это и техническое состояние транспортного средства, и состояние дорожного покрытия, и погодные условия и многое другое. </w:t>
      </w:r>
    </w:p>
    <w:p w:rsidR="00C240ED" w:rsidRPr="00C240ED" w:rsidRDefault="00C240ED" w:rsidP="00C240ED">
      <w:pPr>
        <w:widowControl/>
        <w:adjustRightInd/>
        <w:ind w:firstLine="709"/>
        <w:jc w:val="both"/>
      </w:pPr>
      <w:r w:rsidRPr="00C240ED">
        <w:lastRenderedPageBreak/>
        <w:t xml:space="preserve">Однако, именно «человеческий фактор», неадекватное поведение человека чаще всего становится источником опасности на дороге и является основной причиной ДТП. </w:t>
      </w:r>
    </w:p>
    <w:p w:rsidR="00C240ED" w:rsidRPr="00C240ED" w:rsidRDefault="00C240ED" w:rsidP="00C240ED">
      <w:pPr>
        <w:widowControl/>
        <w:adjustRightInd/>
        <w:ind w:firstLine="709"/>
        <w:jc w:val="both"/>
      </w:pPr>
    </w:p>
    <w:p w:rsidR="00C240ED" w:rsidRPr="00C240ED" w:rsidRDefault="00C240ED" w:rsidP="00C240ED">
      <w:pPr>
        <w:jc w:val="center"/>
        <w:rPr>
          <w:b/>
          <w:bCs/>
        </w:rPr>
      </w:pPr>
      <w:r w:rsidRPr="00C240ED">
        <w:rPr>
          <w:b/>
          <w:bCs/>
          <w:lang w:val="en-US"/>
        </w:rPr>
        <w:t>IV</w:t>
      </w:r>
      <w:r w:rsidRPr="00C240ED">
        <w:rPr>
          <w:b/>
          <w:bCs/>
        </w:rPr>
        <w:t>. МЕСТА СОВЕРШЕНИЯ ДТП.</w:t>
      </w:r>
    </w:p>
    <w:p w:rsidR="00C240ED" w:rsidRPr="00C240ED" w:rsidRDefault="00C240ED" w:rsidP="00C240ED">
      <w:pPr>
        <w:jc w:val="both"/>
        <w:rPr>
          <w:b/>
          <w:bCs/>
        </w:rPr>
      </w:pPr>
    </w:p>
    <w:p w:rsidR="00C240ED" w:rsidRPr="00C240ED" w:rsidRDefault="00C240ED" w:rsidP="00C240ED">
      <w:pPr>
        <w:widowControl/>
        <w:adjustRightInd/>
        <w:ind w:firstLine="709"/>
        <w:jc w:val="both"/>
      </w:pPr>
      <w:r w:rsidRPr="00C240ED">
        <w:t>За 2017 год в населенных пунктах района зарегистрировано – 9 ДТП, при которых никто не погиб и 15 человек получили травмы различной степени тяжести. С участием детей (в возрасте до 16 лет) зарегистрировано 1 ДТП, при котором получили ранения 1 ребенок.</w:t>
      </w:r>
    </w:p>
    <w:p w:rsidR="00C240ED" w:rsidRPr="00C240ED" w:rsidRDefault="00C240ED" w:rsidP="00C240ED">
      <w:pPr>
        <w:widowControl/>
        <w:adjustRightInd/>
        <w:ind w:firstLine="709"/>
        <w:jc w:val="both"/>
      </w:pPr>
      <w:r w:rsidRPr="00C240ED">
        <w:t xml:space="preserve">Дорожно-транспортная аварийность наносит огромный ущерб экономике района, который включает в себя: </w:t>
      </w:r>
    </w:p>
    <w:p w:rsidR="00C240ED" w:rsidRPr="00C240ED" w:rsidRDefault="00C240ED" w:rsidP="00C240ED">
      <w:pPr>
        <w:widowControl/>
        <w:numPr>
          <w:ilvl w:val="0"/>
          <w:numId w:val="16"/>
        </w:numPr>
        <w:autoSpaceDE/>
        <w:autoSpaceDN/>
        <w:adjustRightInd/>
        <w:ind w:left="0" w:firstLine="720"/>
        <w:jc w:val="both"/>
      </w:pPr>
      <w:r w:rsidRPr="00C240ED">
        <w:t>Расходы на амбулаторное и стационарное лечение, а также транспортировку пострадавших;</w:t>
      </w:r>
    </w:p>
    <w:p w:rsidR="00C240ED" w:rsidRPr="00C240ED" w:rsidRDefault="00C240ED" w:rsidP="00C240ED">
      <w:pPr>
        <w:widowControl/>
        <w:numPr>
          <w:ilvl w:val="0"/>
          <w:numId w:val="16"/>
        </w:numPr>
        <w:autoSpaceDE/>
        <w:autoSpaceDN/>
        <w:adjustRightInd/>
        <w:ind w:left="0" w:firstLine="720"/>
        <w:jc w:val="both"/>
      </w:pPr>
      <w:r w:rsidRPr="00C240ED">
        <w:t>Расходы на реабилитацию, специальное обучение детей, санаторную реабилитацию и др.;</w:t>
      </w:r>
    </w:p>
    <w:p w:rsidR="00C240ED" w:rsidRPr="00C240ED" w:rsidRDefault="00C240ED" w:rsidP="00C240ED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</w:pPr>
      <w:r w:rsidRPr="00C240ED">
        <w:t>Недополученная продукция, включая постоянные расходы в связи с гибелью людей или постоянной нетрудоспособностью, а также временные расходы;</w:t>
      </w:r>
    </w:p>
    <w:p w:rsidR="00C240ED" w:rsidRPr="00C240ED" w:rsidRDefault="00C240ED" w:rsidP="00C240ED">
      <w:pPr>
        <w:widowControl/>
        <w:numPr>
          <w:ilvl w:val="0"/>
          <w:numId w:val="16"/>
        </w:numPr>
        <w:autoSpaceDE/>
        <w:autoSpaceDN/>
        <w:adjustRightInd/>
        <w:ind w:left="0" w:firstLine="720"/>
        <w:jc w:val="both"/>
      </w:pPr>
      <w:r w:rsidRPr="00C240ED">
        <w:t>Моральный ущерб пострадавшего;</w:t>
      </w:r>
    </w:p>
    <w:p w:rsidR="00C240ED" w:rsidRPr="00C240ED" w:rsidRDefault="00C240ED" w:rsidP="00C240ED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</w:pPr>
      <w:r w:rsidRPr="00C240ED">
        <w:t>Повреждение имущества, включая ремонт и замену автомобилей, повреждение придорожных коммуникаций и прочее;</w:t>
      </w:r>
    </w:p>
    <w:p w:rsidR="00C240ED" w:rsidRPr="00C240ED" w:rsidRDefault="00C240ED" w:rsidP="00C240ED">
      <w:pPr>
        <w:widowControl/>
        <w:numPr>
          <w:ilvl w:val="0"/>
          <w:numId w:val="16"/>
        </w:numPr>
        <w:autoSpaceDE/>
        <w:autoSpaceDN/>
        <w:adjustRightInd/>
        <w:ind w:left="0" w:firstLine="720"/>
        <w:jc w:val="both"/>
      </w:pPr>
      <w:r w:rsidRPr="00C240ED">
        <w:t>Административные расходы, включая расходы на расследование причин ДТП;</w:t>
      </w:r>
    </w:p>
    <w:p w:rsidR="00C240ED" w:rsidRPr="00C240ED" w:rsidRDefault="00C240ED" w:rsidP="00C240ED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</w:pPr>
      <w:r w:rsidRPr="00C240ED">
        <w:t>Прочие расходы, включая потери времени в связи с происшествием (когда, например, задерживается дорожное движение).</w:t>
      </w:r>
    </w:p>
    <w:p w:rsidR="00C240ED" w:rsidRPr="00C240ED" w:rsidRDefault="00C240ED" w:rsidP="00C240ED">
      <w:pPr>
        <w:widowControl/>
        <w:ind w:firstLine="709"/>
        <w:jc w:val="both"/>
      </w:pPr>
      <w:r w:rsidRPr="00C240ED">
        <w:t xml:space="preserve">Несмотря на принимаемые отдельные меры по предупреждению ДТП в районе не наблюдается стабильного снижения ДТП по основным его показателям. </w:t>
      </w:r>
    </w:p>
    <w:p w:rsidR="00C240ED" w:rsidRPr="00C240ED" w:rsidRDefault="00C240ED" w:rsidP="00C240ED">
      <w:pPr>
        <w:widowControl/>
        <w:ind w:firstLine="709"/>
        <w:jc w:val="both"/>
      </w:pPr>
      <w:r w:rsidRPr="00C240ED">
        <w:t>К основным факторам, определяющим причины высокого уровня аварийности в Сернурском муниципальном районе, следует отнести:</w:t>
      </w:r>
    </w:p>
    <w:p w:rsidR="00C240ED" w:rsidRPr="00C240ED" w:rsidRDefault="00C240ED" w:rsidP="00C240ED">
      <w:pPr>
        <w:widowControl/>
        <w:ind w:firstLine="709"/>
        <w:jc w:val="both"/>
      </w:pPr>
      <w:r w:rsidRPr="00C240ED">
        <w:t>- неспособность сложившейся системы государственного управления безопасности дорожного движения адекватно действовать в ситуации роста автомобилизации, эффективно контролировать и регулировать деятельность организации и ведомств, связанных с безопасностью дорожного движения;</w:t>
      </w:r>
    </w:p>
    <w:p w:rsidR="00C240ED" w:rsidRPr="00C240ED" w:rsidRDefault="00C240ED" w:rsidP="00C240ED">
      <w:pPr>
        <w:widowControl/>
        <w:ind w:firstLine="709"/>
        <w:jc w:val="both"/>
      </w:pPr>
      <w:r w:rsidRPr="00C240ED">
        <w:t>- отсутствие эффективных механизмов реализации государственной политики, механизмов финансирования и стимулирования деятельности по повышению БДД на муниципальном уровне;</w:t>
      </w:r>
    </w:p>
    <w:p w:rsidR="00C240ED" w:rsidRPr="00C240ED" w:rsidRDefault="00C240ED" w:rsidP="00C240ED">
      <w:pPr>
        <w:widowControl/>
        <w:ind w:firstLine="709"/>
        <w:jc w:val="both"/>
      </w:pPr>
      <w:r w:rsidRPr="00C240ED">
        <w:t>- массовое пренебрежение требованиями БДД со стороны участников дорожного движения, недостаточное понимание и поддержка мероприятий со стороны общества, отсутствие должной ответственности у руководителей всех уровней;</w:t>
      </w:r>
    </w:p>
    <w:p w:rsidR="00C240ED" w:rsidRPr="00C240ED" w:rsidRDefault="00C240ED" w:rsidP="00C240ED">
      <w:pPr>
        <w:widowControl/>
        <w:ind w:firstLine="709"/>
        <w:jc w:val="both"/>
      </w:pPr>
      <w:r w:rsidRPr="00C240ED">
        <w:lastRenderedPageBreak/>
        <w:t>- 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</w:t>
      </w:r>
    </w:p>
    <w:p w:rsidR="00C240ED" w:rsidRPr="00C240ED" w:rsidRDefault="00C240ED" w:rsidP="00C240ED">
      <w:pPr>
        <w:widowControl/>
        <w:ind w:firstLine="709"/>
        <w:jc w:val="both"/>
      </w:pPr>
      <w:r w:rsidRPr="00C240ED">
        <w:t xml:space="preserve">- 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ДТП и оказанию первой помощи пострадавшим. </w:t>
      </w:r>
    </w:p>
    <w:p w:rsidR="00C240ED" w:rsidRPr="00C240ED" w:rsidRDefault="00C240ED" w:rsidP="007D1DA9">
      <w:pPr>
        <w:widowControl/>
        <w:ind w:firstLine="709"/>
        <w:jc w:val="both"/>
      </w:pPr>
      <w:r w:rsidRPr="00C240ED"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240ED" w:rsidRPr="00C240ED" w:rsidRDefault="00C240ED" w:rsidP="0033669A">
      <w:pPr>
        <w:widowControl/>
        <w:ind w:firstLine="709"/>
        <w:jc w:val="both"/>
      </w:pPr>
      <w:r w:rsidRPr="00C240ED">
        <w:t>- постоянно возрастающая мобильность населения;</w:t>
      </w:r>
    </w:p>
    <w:p w:rsidR="00C240ED" w:rsidRPr="00C240ED" w:rsidRDefault="00C240ED" w:rsidP="0033669A">
      <w:pPr>
        <w:widowControl/>
        <w:ind w:firstLine="709"/>
        <w:jc w:val="both"/>
      </w:pPr>
      <w:r w:rsidRPr="00C240ED">
        <w:t>- уменьшение перевозок общественным транспортом и увеличение перевозок личным транспортом;</w:t>
      </w:r>
    </w:p>
    <w:p w:rsidR="00C240ED" w:rsidRPr="00C240ED" w:rsidRDefault="00C240ED" w:rsidP="0033669A">
      <w:pPr>
        <w:widowControl/>
        <w:ind w:firstLine="709"/>
        <w:jc w:val="both"/>
      </w:pPr>
      <w:r w:rsidRPr="00C240ED"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240ED" w:rsidRPr="00C240ED" w:rsidRDefault="00C240ED" w:rsidP="0033669A">
      <w:pPr>
        <w:widowControl/>
        <w:ind w:firstLine="709"/>
        <w:jc w:val="both"/>
      </w:pPr>
      <w:r w:rsidRPr="00C240ED">
        <w:t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:rsidR="00C240ED" w:rsidRPr="00C240ED" w:rsidRDefault="00C240ED" w:rsidP="00C240ED">
      <w:pPr>
        <w:widowControl/>
        <w:jc w:val="both"/>
      </w:pPr>
      <w:r w:rsidRPr="00C240ED">
        <w:tab/>
        <w:t>В настоящее время в населенных пунктах происходит более 70 процентов всех дорожно-транспортных происшествий. Темпы увеличения количества лиц, пострадавших в результате дорожно-транспортных происшествий в населенных пунктах, опережают темпы увеличения количества дорожно-транспортных происшествий.</w:t>
      </w:r>
    </w:p>
    <w:p w:rsidR="00C240ED" w:rsidRPr="00C240ED" w:rsidRDefault="00C240ED" w:rsidP="00C240ED">
      <w:pPr>
        <w:widowControl/>
        <w:jc w:val="both"/>
      </w:pPr>
      <w:r w:rsidRPr="00C240ED">
        <w:tab/>
        <w:t>Изучение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 Неэффективная организация работы по оказанию медицинской помощи лицам, пострадавшим в результате таких дорожно-транспортных происшествий, является одной из основных причин их высокой смертности. Общая смертность указанных лиц в 12 раз выше, чем при получении травм в результате других несчастных случаев, инвалидами они становятся в 6 раз чаще, а нуждаются в госпитализации в 7 раз чаще.</w:t>
      </w:r>
    </w:p>
    <w:p w:rsidR="00C240ED" w:rsidRPr="00C240ED" w:rsidRDefault="00C240ED" w:rsidP="00C240ED">
      <w:pPr>
        <w:widowControl/>
        <w:ind w:firstLine="540"/>
        <w:jc w:val="both"/>
      </w:pPr>
      <w:r w:rsidRPr="00C240ED">
        <w:tab/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района и общества, концентрации местных ресурсов, а также формирования эффективных механизмов взаимодействия органов местного </w:t>
      </w:r>
      <w:r w:rsidRPr="00C240ED">
        <w:lastRenderedPageBreak/>
        <w:t>самоуправления, общественных институтов и негосударственных структур при возможно более полном учете интересов граждан.</w:t>
      </w:r>
    </w:p>
    <w:p w:rsidR="00C240ED" w:rsidRPr="00C240ED" w:rsidRDefault="00C240ED" w:rsidP="00C240ED">
      <w:pPr>
        <w:widowControl/>
        <w:ind w:firstLine="540"/>
        <w:jc w:val="both"/>
      </w:pPr>
      <w:r w:rsidRPr="00C240ED">
        <w:tab/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Федеральных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C240ED" w:rsidRPr="00C240ED" w:rsidRDefault="00C240ED" w:rsidP="00C240ED">
      <w:pPr>
        <w:jc w:val="both"/>
      </w:pPr>
      <w:r w:rsidRPr="00C240ED">
        <w:tab/>
        <w:t xml:space="preserve">Увеличение размеров транспортного парка, расширение площади жилых массивов выдвигают решение проблемы безопасности дорожного движения в ряд одних из самых первостепенных задач. </w:t>
      </w:r>
    </w:p>
    <w:p w:rsidR="00C240ED" w:rsidRPr="00C240ED" w:rsidRDefault="00C240ED" w:rsidP="00C240ED">
      <w:pPr>
        <w:widowControl/>
        <w:adjustRightInd/>
        <w:ind w:left="20" w:right="20" w:firstLine="720"/>
        <w:jc w:val="both"/>
      </w:pPr>
      <w:r w:rsidRPr="00C240ED">
        <w:t>По состоянию на 01 января 2018 года на территории Сернурского района зарегистрировано 8015 единиц транспорта (на 01.01.2017 – 7555, на 01.01.2012-6529), из них индивидуальные-7225, государственные-790, ежегодный прирост составляет более 6процентов.</w:t>
      </w:r>
    </w:p>
    <w:p w:rsidR="00C240ED" w:rsidRPr="00C240ED" w:rsidRDefault="00C240ED" w:rsidP="00C240ED">
      <w:pPr>
        <w:widowControl/>
        <w:autoSpaceDE/>
        <w:autoSpaceDN/>
        <w:adjustRightInd/>
        <w:ind w:firstLine="709"/>
        <w:jc w:val="both"/>
      </w:pPr>
      <w:r w:rsidRPr="00C240ED">
        <w:t>Быстрый рост численности автопарка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движения: увеличилась плотность транспортных потоков, возросла интенсивность движения в пгт. Сернур и на территориальных дорогах района.</w:t>
      </w:r>
    </w:p>
    <w:p w:rsidR="00C240ED" w:rsidRPr="00C240ED" w:rsidRDefault="00C240ED" w:rsidP="00C240ED">
      <w:pPr>
        <w:widowControl/>
        <w:autoSpaceDE/>
        <w:autoSpaceDN/>
        <w:adjustRightInd/>
        <w:ind w:firstLine="709"/>
        <w:jc w:val="both"/>
      </w:pPr>
      <w:r w:rsidRPr="00C240ED">
        <w:t>Проблемные вопросы в настоящее время - планировка и застройка населенных пунктов с учетом перспективы роста количества транспорта и безопасности дорожного движения; организация движения транспортных и пешеходных потоков; совершенствование технических средств регулирования дорожного движения; реконструкция и содержание дорожно-уличной сети, строительство и ремонт автодорожных мостов; техническое состояние автотранспортных средств; профилактическая работа с населением и детскими дошкольными и школьными учреждениями по предупреждению ДТП.</w:t>
      </w:r>
    </w:p>
    <w:p w:rsidR="00C240ED" w:rsidRPr="00C240ED" w:rsidRDefault="00C240ED" w:rsidP="00C240ED">
      <w:pPr>
        <w:widowControl/>
        <w:ind w:firstLine="709"/>
        <w:jc w:val="both"/>
      </w:pPr>
      <w:r w:rsidRPr="00C240ED">
        <w:t>Как показывает анализ, одну третью часть от числа дорожно-транспортных происшествий, при которых люди погибли или получили телесные повреждения, составляют наезды на пешеходов. Наибольшее количество дорожно-транспортных происшествий этого вида совершается в осенне-зимний период. Основная часть наездов на пешеходов совершается в пгт Сернур и на участках автомобильных дорогах, проходящих через населенные пункты. Основными нарушениями Правил дорожного движения, которые приводят к получению травм пешеходами, остаются переход проезжей части в неустановленных местах, нахождение на проезжей части пешеходов в нетрезвом состоянии. Наибольший риск представляет переход проезжей части дорог в местах, где отсутствуют пешеходные переходы. Объективными причинами нарушений пешеходами Правил дорожного движения являются:</w:t>
      </w:r>
      <w:r w:rsidRPr="00C240ED">
        <w:tab/>
      </w:r>
    </w:p>
    <w:p w:rsidR="00C240ED" w:rsidRPr="00C240ED" w:rsidRDefault="00C240ED" w:rsidP="00C240ED">
      <w:pPr>
        <w:widowControl/>
        <w:ind w:firstLine="709"/>
        <w:jc w:val="both"/>
      </w:pPr>
      <w:r w:rsidRPr="00C240ED">
        <w:t xml:space="preserve">- недостаточное количество пешеходных переходов; </w:t>
      </w:r>
    </w:p>
    <w:p w:rsidR="00C240ED" w:rsidRPr="00C240ED" w:rsidRDefault="00C240ED" w:rsidP="00C240ED">
      <w:pPr>
        <w:widowControl/>
        <w:ind w:firstLine="709"/>
        <w:jc w:val="both"/>
      </w:pPr>
      <w:r w:rsidRPr="00C240ED">
        <w:lastRenderedPageBreak/>
        <w:t>- необустроенность остановочных площадок на автобусных остановках;</w:t>
      </w:r>
    </w:p>
    <w:p w:rsidR="00C240ED" w:rsidRPr="00C240ED" w:rsidRDefault="00C240ED" w:rsidP="00C240ED">
      <w:pPr>
        <w:widowControl/>
        <w:ind w:firstLine="709"/>
        <w:jc w:val="both"/>
      </w:pPr>
      <w:r w:rsidRPr="00C240ED">
        <w:t>- отсутствие и неудовлетворительное содержание тротуаров, отсутствие их освещения в темное время суток;</w:t>
      </w:r>
    </w:p>
    <w:p w:rsidR="00C240ED" w:rsidRPr="00C240ED" w:rsidRDefault="00C240ED" w:rsidP="00C240ED">
      <w:pPr>
        <w:widowControl/>
        <w:ind w:firstLine="709"/>
        <w:jc w:val="both"/>
      </w:pPr>
      <w:r w:rsidRPr="00C240ED">
        <w:t>- отсутствие в местах остановки общественного транспорта дорожных знаков 5.16 «Место остановки автобуса»;</w:t>
      </w:r>
    </w:p>
    <w:p w:rsidR="00C240ED" w:rsidRPr="00C240ED" w:rsidRDefault="00C240ED" w:rsidP="00427218">
      <w:pPr>
        <w:widowControl/>
        <w:ind w:firstLine="709"/>
        <w:jc w:val="both"/>
      </w:pPr>
      <w:r w:rsidRPr="00C240ED">
        <w:t>- отсутствие в зоне перекрестков дорожных знаков 2.1 «Главная дорога», 2.4 «Уступите дорогу».</w:t>
      </w:r>
    </w:p>
    <w:p w:rsidR="00C240ED" w:rsidRPr="00C240ED" w:rsidRDefault="00C240ED" w:rsidP="00427218">
      <w:pPr>
        <w:widowControl/>
        <w:autoSpaceDE/>
        <w:autoSpaceDN/>
        <w:adjustRightInd/>
        <w:ind w:firstLine="709"/>
        <w:jc w:val="both"/>
      </w:pPr>
      <w:r w:rsidRPr="00C240ED">
        <w:t>Прирост количества автотранспортных средств реально обозначил еще одну проблему, негативно отражающуюся на пропускной способности улично-дорожной сети, - проблему размещения и хранения транспортных средств. Эта проблема назрела в пгт. Сернур в районах застройки многоквартирными домами. В настоящее время гаражно-строительные кооперативы и платные стационарные стоянки в районном центре отсутствуют. В связи с этим несанкционированные ночные автостоянки организованы фактически на всех внутридворовых территориях спальн</w:t>
      </w:r>
      <w:r w:rsidR="00A61B4E">
        <w:t>ого</w:t>
      </w:r>
      <w:r w:rsidRPr="00C240ED">
        <w:t xml:space="preserve"> микрорайон</w:t>
      </w:r>
      <w:r w:rsidR="00A61B4E">
        <w:t>а</w:t>
      </w:r>
      <w:r w:rsidRPr="00C240ED">
        <w:t xml:space="preserve">. На данных участках увеличивается негативное воздействие транспортных средств на состояние атмосферного воздуха, увеличивается шумовое воздействие при запуске двигателей, включении противоугонной сигнализации, что создает дискомфорт для жителей поселка. Наиболее остро стоит проблема с обеспеченностью местами временного хранения машин у административных, культурно-спортивных и торговых учреждений, промтоварных рынков. </w:t>
      </w:r>
    </w:p>
    <w:p w:rsidR="00C240ED" w:rsidRPr="00C240ED" w:rsidRDefault="00C240ED" w:rsidP="00427218">
      <w:pPr>
        <w:widowControl/>
        <w:autoSpaceDE/>
        <w:autoSpaceDN/>
        <w:adjustRightInd/>
        <w:ind w:firstLine="709"/>
        <w:jc w:val="both"/>
      </w:pPr>
    </w:p>
    <w:p w:rsidR="00C240ED" w:rsidRPr="00C240ED" w:rsidRDefault="00C240ED" w:rsidP="00427218">
      <w:pPr>
        <w:ind w:firstLine="709"/>
        <w:jc w:val="center"/>
      </w:pPr>
      <w:r w:rsidRPr="00C240ED">
        <w:rPr>
          <w:b/>
          <w:bCs/>
          <w:lang w:val="en-US"/>
        </w:rPr>
        <w:t>V</w:t>
      </w:r>
      <w:r w:rsidRPr="00C240ED">
        <w:rPr>
          <w:b/>
          <w:bCs/>
        </w:rPr>
        <w:t>. ОСНОВНЫЕ ЦЕЛИ И ЗАДАЧИ ПРОГРАММЫ</w:t>
      </w:r>
    </w:p>
    <w:p w:rsidR="00C240ED" w:rsidRPr="00C240ED" w:rsidRDefault="00C240ED" w:rsidP="00427218">
      <w:pPr>
        <w:ind w:firstLine="709"/>
        <w:jc w:val="both"/>
      </w:pPr>
    </w:p>
    <w:p w:rsidR="00C240ED" w:rsidRPr="00C240ED" w:rsidRDefault="00C240ED" w:rsidP="00427218">
      <w:pPr>
        <w:ind w:firstLine="709"/>
        <w:jc w:val="both"/>
      </w:pPr>
      <w:r w:rsidRPr="00C240ED">
        <w:t xml:space="preserve">Целью Программы является обеспечение охраны жизни, здоровья граждан и их имущества, повышение гарантий их законных прав на безопасные условия движения на дорогах Сернурского муниципального района. </w:t>
      </w:r>
    </w:p>
    <w:p w:rsidR="00C240ED" w:rsidRPr="00C240ED" w:rsidRDefault="00C240ED" w:rsidP="00427218">
      <w:pPr>
        <w:widowControl/>
        <w:ind w:firstLine="709"/>
        <w:jc w:val="both"/>
      </w:pPr>
      <w:r w:rsidRPr="00C240ED">
        <w:t>Условиями достижения целей Программы является решение следующих задач:</w:t>
      </w:r>
    </w:p>
    <w:p w:rsidR="00C240ED" w:rsidRPr="00C240ED" w:rsidRDefault="00C240ED" w:rsidP="00427218">
      <w:pPr>
        <w:widowControl/>
        <w:numPr>
          <w:ilvl w:val="0"/>
          <w:numId w:val="12"/>
        </w:numPr>
        <w:ind w:left="0" w:firstLine="709"/>
        <w:jc w:val="both"/>
      </w:pPr>
      <w:r w:rsidRPr="00C240ED">
        <w:t>предупреждение опасного поведения участников дорожного движения;</w:t>
      </w:r>
    </w:p>
    <w:p w:rsidR="00C240ED" w:rsidRPr="00C240ED" w:rsidRDefault="00C240ED" w:rsidP="00427218">
      <w:pPr>
        <w:widowControl/>
        <w:numPr>
          <w:ilvl w:val="0"/>
          <w:numId w:val="12"/>
        </w:numPr>
        <w:ind w:left="0" w:firstLine="709"/>
        <w:jc w:val="both"/>
      </w:pPr>
      <w:r w:rsidRPr="00C240ED">
        <w:t>совершенствование системы подготовки водителей и их допуска к участию в дорожном движении;</w:t>
      </w:r>
    </w:p>
    <w:p w:rsidR="00C240ED" w:rsidRPr="00C240ED" w:rsidRDefault="00C240ED" w:rsidP="00427218">
      <w:pPr>
        <w:widowControl/>
        <w:numPr>
          <w:ilvl w:val="0"/>
          <w:numId w:val="12"/>
        </w:numPr>
        <w:ind w:left="0" w:firstLine="709"/>
        <w:jc w:val="both"/>
      </w:pPr>
      <w:r w:rsidRPr="00C240ED">
        <w:t>сокращение детского дорожно-транспортного травматизма;</w:t>
      </w:r>
    </w:p>
    <w:p w:rsidR="00C240ED" w:rsidRPr="00C240ED" w:rsidRDefault="00C240ED" w:rsidP="00427218">
      <w:pPr>
        <w:widowControl/>
        <w:numPr>
          <w:ilvl w:val="0"/>
          <w:numId w:val="12"/>
        </w:numPr>
        <w:ind w:left="0" w:firstLine="709"/>
        <w:jc w:val="both"/>
      </w:pPr>
      <w:r w:rsidRPr="00C240ED">
        <w:t>совершенствование организации движения транспорта и пешеходов в населенных пунктах;</w:t>
      </w:r>
    </w:p>
    <w:p w:rsidR="00C240ED" w:rsidRPr="00C240ED" w:rsidRDefault="00C240ED" w:rsidP="00427218">
      <w:pPr>
        <w:widowControl/>
        <w:numPr>
          <w:ilvl w:val="0"/>
          <w:numId w:val="12"/>
        </w:numPr>
        <w:ind w:left="0" w:firstLine="709"/>
        <w:jc w:val="both"/>
      </w:pPr>
      <w:r w:rsidRPr="00C240ED">
        <w:t>сокращение времени прибытия соответствующих служб на место дорожно-транспортного происшествия, повышение эффективности их деятельности по оказанию помощи лицам, пострадавшим в результате дорожно-транспортных происшествий;</w:t>
      </w:r>
    </w:p>
    <w:p w:rsidR="00C240ED" w:rsidRPr="00C240ED" w:rsidRDefault="00C240ED" w:rsidP="00427218">
      <w:pPr>
        <w:widowControl/>
        <w:numPr>
          <w:ilvl w:val="0"/>
          <w:numId w:val="12"/>
        </w:numPr>
        <w:ind w:left="0" w:firstLine="709"/>
        <w:jc w:val="both"/>
      </w:pPr>
      <w:r w:rsidRPr="00C240ED">
        <w:lastRenderedPageBreak/>
        <w:t>повышение уровня безопасности транспортных средств, техническое состояние;</w:t>
      </w:r>
    </w:p>
    <w:p w:rsidR="00C240ED" w:rsidRPr="00C240ED" w:rsidRDefault="00C240ED" w:rsidP="00427218">
      <w:pPr>
        <w:widowControl/>
        <w:numPr>
          <w:ilvl w:val="0"/>
          <w:numId w:val="12"/>
        </w:numPr>
        <w:ind w:left="0" w:firstLine="709"/>
        <w:jc w:val="both"/>
      </w:pPr>
      <w:r w:rsidRPr="00C240ED">
        <w:t>повышение эффективности функционирования системы управления в области обеспечения безопасности дорожного движения на местном уровне управления;</w:t>
      </w:r>
    </w:p>
    <w:p w:rsidR="00C240ED" w:rsidRPr="00C240ED" w:rsidRDefault="00C240ED" w:rsidP="00427218">
      <w:pPr>
        <w:widowControl/>
        <w:numPr>
          <w:ilvl w:val="0"/>
          <w:numId w:val="12"/>
        </w:numPr>
        <w:ind w:left="0" w:firstLine="709"/>
        <w:jc w:val="both"/>
      </w:pPr>
      <w:r w:rsidRPr="00C240ED">
        <w:t>совершенствование правовых основ деятельности органов исполнительной власти и местного самоуправления в области обеспечения безопасности дорожного движения, исключение пробелов и противоречий в регламентации общественных отношений в указанной сфере.</w:t>
      </w:r>
    </w:p>
    <w:p w:rsidR="00C240ED" w:rsidRPr="00C240ED" w:rsidRDefault="00C240ED" w:rsidP="00427218">
      <w:pPr>
        <w:widowControl/>
        <w:ind w:firstLine="709"/>
        <w:jc w:val="both"/>
      </w:pPr>
      <w:r w:rsidRPr="00C240ED">
        <w:t>Это позволит снизить показатели аварийности на территории Сернурского муниципального района и, следовательно, уменьшить социальную остроту проблемы.</w:t>
      </w:r>
    </w:p>
    <w:p w:rsidR="00C240ED" w:rsidRPr="00C240ED" w:rsidRDefault="00C240ED" w:rsidP="00427218">
      <w:pPr>
        <w:ind w:firstLine="709"/>
        <w:jc w:val="both"/>
      </w:pPr>
      <w:r w:rsidRPr="00C240ED">
        <w:t>Реализацию Программы предполагается осуществить в течение 2018 - 2025 годов.</w:t>
      </w:r>
    </w:p>
    <w:p w:rsidR="00C240ED" w:rsidRPr="00C240ED" w:rsidRDefault="00C240ED" w:rsidP="00427218">
      <w:pPr>
        <w:ind w:firstLine="709"/>
        <w:jc w:val="both"/>
      </w:pPr>
      <w:r w:rsidRPr="00C240ED">
        <w:t>Первоначально планируется осуществление следующих первоочередных мероприятий:</w:t>
      </w:r>
    </w:p>
    <w:p w:rsidR="00C240ED" w:rsidRPr="00C240ED" w:rsidRDefault="00C240ED" w:rsidP="00427218">
      <w:pPr>
        <w:ind w:firstLine="709"/>
        <w:jc w:val="both"/>
      </w:pPr>
      <w:r w:rsidRPr="00C240ED">
        <w:t>- создание системы пропагандистского воздействия на население с целью формирования негативного отношения к правонарушениям в сфере дорожного движения;</w:t>
      </w:r>
    </w:p>
    <w:p w:rsidR="00C240ED" w:rsidRPr="00C240ED" w:rsidRDefault="00C240ED" w:rsidP="00427218">
      <w:pPr>
        <w:ind w:firstLine="709"/>
        <w:jc w:val="both"/>
      </w:pPr>
      <w:r w:rsidRPr="00C240ED">
        <w:t>- проведение пропагандистских компаний, направленных на формирование у участников дорожного движения стереотипов законопослушного поведения;</w:t>
      </w:r>
    </w:p>
    <w:p w:rsidR="00C240ED" w:rsidRPr="00C240ED" w:rsidRDefault="00C240ED" w:rsidP="00427218">
      <w:pPr>
        <w:ind w:firstLine="709"/>
        <w:jc w:val="both"/>
      </w:pPr>
      <w:r w:rsidRPr="00C240ED">
        <w:t>- обеспечение вовлечения в профилактическую работу институтов гражданского общества;</w:t>
      </w:r>
    </w:p>
    <w:p w:rsidR="00C240ED" w:rsidRPr="00C240ED" w:rsidRDefault="00C240ED" w:rsidP="00427218">
      <w:pPr>
        <w:ind w:firstLine="709"/>
        <w:jc w:val="both"/>
      </w:pPr>
      <w:r w:rsidRPr="00C240ED">
        <w:t>- подготовка предложений по введению в отношении автошкол механизмов, позволяющих повысить качество подготовки водителей;</w:t>
      </w:r>
    </w:p>
    <w:p w:rsidR="00C240ED" w:rsidRPr="00C240ED" w:rsidRDefault="00C240ED" w:rsidP="00427218">
      <w:pPr>
        <w:ind w:firstLine="709"/>
        <w:jc w:val="both"/>
      </w:pPr>
      <w:r w:rsidRPr="00C240ED">
        <w:t>- усиление контроля за наличием, исправностью и применением средств безопасности;</w:t>
      </w:r>
    </w:p>
    <w:p w:rsidR="00C240ED" w:rsidRPr="00C240ED" w:rsidRDefault="00C240ED" w:rsidP="00427218">
      <w:pPr>
        <w:ind w:firstLine="709"/>
        <w:jc w:val="both"/>
      </w:pPr>
      <w:r w:rsidRPr="00C240ED">
        <w:t>- повышение профилактики детского дорожно-транспортного травматизма, активное внедрение детских удерживающих устройств;</w:t>
      </w:r>
    </w:p>
    <w:p w:rsidR="00C240ED" w:rsidRPr="00C240ED" w:rsidRDefault="00C240ED" w:rsidP="00427218">
      <w:pPr>
        <w:ind w:firstLine="709"/>
        <w:jc w:val="both"/>
      </w:pPr>
      <w:r w:rsidRPr="00C240ED">
        <w:t>- решение задач ускорения прибытия соответствующих служб на место дорожно-транспортного происшествия;</w:t>
      </w:r>
    </w:p>
    <w:p w:rsidR="00C240ED" w:rsidRPr="00C240ED" w:rsidRDefault="00C240ED" w:rsidP="00427218">
      <w:pPr>
        <w:ind w:firstLine="709"/>
        <w:jc w:val="both"/>
      </w:pPr>
      <w:r w:rsidRPr="00C240ED">
        <w:t>- обустройство пешеходных переходов;</w:t>
      </w:r>
    </w:p>
    <w:p w:rsidR="00C240ED" w:rsidRPr="00C240ED" w:rsidRDefault="00C240ED" w:rsidP="00427218">
      <w:pPr>
        <w:ind w:firstLine="709"/>
        <w:jc w:val="both"/>
      </w:pPr>
      <w:r w:rsidRPr="00C240ED">
        <w:t>- совершенствование механизма оперативного доведения информации о дорожно-транспортных происшествиях до дежурных служб, участвующих в ликвидации их последствий;</w:t>
      </w:r>
    </w:p>
    <w:p w:rsidR="00C240ED" w:rsidRPr="00C240ED" w:rsidRDefault="00C240ED" w:rsidP="00427218">
      <w:pPr>
        <w:ind w:firstLine="709"/>
        <w:jc w:val="both"/>
      </w:pPr>
      <w:r w:rsidRPr="00C240ED">
        <w:t>- внедрение регламента взаимодействия дежурных служб на месте дорожно-транспортного происшествия;</w:t>
      </w:r>
    </w:p>
    <w:p w:rsidR="00C240ED" w:rsidRPr="00C240ED" w:rsidRDefault="00C240ED" w:rsidP="00427218">
      <w:pPr>
        <w:ind w:firstLine="709"/>
        <w:jc w:val="both"/>
      </w:pPr>
      <w:r w:rsidRPr="00C240ED">
        <w:t>- мониторинг динамики дорожно-транспортного травматизма, общественного мнения по проблемам безопасности дорожного движения и реализации мероприятий Программы.</w:t>
      </w:r>
    </w:p>
    <w:p w:rsidR="00C240ED" w:rsidRPr="00C240ED" w:rsidRDefault="00C240ED" w:rsidP="00427218">
      <w:pPr>
        <w:ind w:firstLine="709"/>
        <w:jc w:val="both"/>
      </w:pPr>
      <w:r w:rsidRPr="00C240ED">
        <w:t>В последующем предусматривается реализация следующих мероприятий:</w:t>
      </w:r>
    </w:p>
    <w:p w:rsidR="00C240ED" w:rsidRPr="00C240ED" w:rsidRDefault="00C240ED" w:rsidP="00427218">
      <w:pPr>
        <w:ind w:firstLine="709"/>
        <w:jc w:val="both"/>
      </w:pPr>
      <w:r w:rsidRPr="00C240ED">
        <w:lastRenderedPageBreak/>
        <w:t>- дальнейшее увеличение объема работ по организации движения транспорта и пешеходов;</w:t>
      </w:r>
    </w:p>
    <w:p w:rsidR="00C240ED" w:rsidRPr="00C240ED" w:rsidRDefault="00C240ED" w:rsidP="00427218">
      <w:pPr>
        <w:ind w:firstLine="709"/>
        <w:jc w:val="both"/>
      </w:pPr>
      <w:r w:rsidRPr="00C240ED">
        <w:t>- продолжение пропагандистских компаний, направленных на формирование у участников дорожного движения устойчивых стереотипов законопослушного поведения;</w:t>
      </w:r>
    </w:p>
    <w:p w:rsidR="00C240ED" w:rsidRPr="00C240ED" w:rsidRDefault="00C240ED" w:rsidP="00427218">
      <w:pPr>
        <w:ind w:firstLine="709"/>
        <w:jc w:val="both"/>
      </w:pPr>
      <w:r w:rsidRPr="00C240ED">
        <w:t>- повышение роли общественных объединений и организаций в проведении профилактических мероприятий;</w:t>
      </w:r>
    </w:p>
    <w:p w:rsidR="00C240ED" w:rsidRPr="00C240ED" w:rsidRDefault="00C240ED" w:rsidP="00427218">
      <w:pPr>
        <w:ind w:firstLine="709"/>
        <w:jc w:val="both"/>
      </w:pPr>
      <w:r w:rsidRPr="00C240ED">
        <w:t>- совершенствование работ по профилактике детского дорожно-транспортного травматизма;</w:t>
      </w:r>
    </w:p>
    <w:p w:rsidR="00C240ED" w:rsidRPr="00C240ED" w:rsidRDefault="00C240ED" w:rsidP="00427218">
      <w:pPr>
        <w:ind w:firstLine="709"/>
        <w:jc w:val="both"/>
      </w:pPr>
      <w:r w:rsidRPr="00C240ED">
        <w:t>- совершенствование форм и методов контроля и надзора за соблюдением участниками дорожного движения установленных нормативов и правил;</w:t>
      </w:r>
    </w:p>
    <w:p w:rsidR="00C240ED" w:rsidRPr="00C240ED" w:rsidRDefault="00C240ED" w:rsidP="00427218">
      <w:pPr>
        <w:ind w:firstLine="709"/>
        <w:jc w:val="both"/>
      </w:pPr>
      <w:r w:rsidRPr="00C240ED">
        <w:t>- продолжение мониторинга динамики дорожно-транспортного травматизма, общественного мнения по проблемам безопасности дорожного движения и реализации мероприятий Программы.</w:t>
      </w:r>
    </w:p>
    <w:p w:rsidR="00C240ED" w:rsidRPr="00C240ED" w:rsidRDefault="00C240ED" w:rsidP="00427218">
      <w:pPr>
        <w:ind w:firstLine="709"/>
        <w:jc w:val="both"/>
      </w:pPr>
    </w:p>
    <w:p w:rsidR="00C240ED" w:rsidRPr="00C240ED" w:rsidRDefault="00C240ED" w:rsidP="00427218">
      <w:pPr>
        <w:ind w:firstLine="709"/>
        <w:jc w:val="center"/>
        <w:rPr>
          <w:b/>
          <w:bCs/>
        </w:rPr>
      </w:pPr>
      <w:r w:rsidRPr="00C240ED">
        <w:rPr>
          <w:b/>
          <w:bCs/>
          <w:lang w:val="en-US"/>
        </w:rPr>
        <w:t>VI</w:t>
      </w:r>
      <w:r w:rsidRPr="00C240ED">
        <w:rPr>
          <w:b/>
          <w:bCs/>
        </w:rPr>
        <w:t>. РЕСУРСНОЕ ОБЕСПЕЧЕНИЕ ПРОГРАММЫ</w:t>
      </w:r>
    </w:p>
    <w:p w:rsidR="00C240ED" w:rsidRPr="00C240ED" w:rsidRDefault="00C240ED" w:rsidP="00427218">
      <w:pPr>
        <w:widowControl/>
        <w:ind w:firstLine="709"/>
        <w:jc w:val="both"/>
        <w:rPr>
          <w:rFonts w:ascii="Arial" w:hAnsi="Arial"/>
        </w:rPr>
      </w:pPr>
    </w:p>
    <w:p w:rsidR="00C240ED" w:rsidRPr="00C240ED" w:rsidRDefault="00C240ED" w:rsidP="00427218">
      <w:pPr>
        <w:ind w:firstLine="709"/>
        <w:jc w:val="both"/>
      </w:pPr>
      <w:r w:rsidRPr="00C240ED">
        <w:t>При планировании ресурсного обеспечения Программы учитывались реальная ситуация в финансово-бюджетной сфере на различных уровнях,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муниципальной поддержке.</w:t>
      </w:r>
    </w:p>
    <w:p w:rsidR="00C240ED" w:rsidRPr="00C240ED" w:rsidRDefault="00C240ED" w:rsidP="00427218">
      <w:pPr>
        <w:ind w:firstLine="709"/>
        <w:jc w:val="both"/>
      </w:pPr>
      <w:r w:rsidRPr="00C240ED">
        <w:t>Финансирование мероприятий Программы будет осуществляться за счет бюджета Сернурск</w:t>
      </w:r>
      <w:r w:rsidR="00427218">
        <w:t>ого</w:t>
      </w:r>
      <w:r w:rsidRPr="00C240ED">
        <w:t xml:space="preserve"> муниципальн</w:t>
      </w:r>
      <w:r w:rsidR="00427218">
        <w:t>ого</w:t>
      </w:r>
      <w:r w:rsidRPr="00C240ED">
        <w:t xml:space="preserve"> район</w:t>
      </w:r>
      <w:r w:rsidR="00427218">
        <w:t>а</w:t>
      </w:r>
      <w:r w:rsidRPr="00C240ED">
        <w:t xml:space="preserve">. Общий объем финансирования по Программе составляет </w:t>
      </w:r>
      <w:r w:rsidRPr="00427218">
        <w:t>88 тыс. рублей</w:t>
      </w:r>
      <w:r w:rsidRPr="00C240ED">
        <w:t>. (</w:t>
      </w:r>
      <w:r w:rsidR="00427218">
        <w:t>п</w:t>
      </w:r>
      <w:r w:rsidRPr="00C240ED">
        <w:t>риложение № 1</w:t>
      </w:r>
      <w:r w:rsidR="00427218">
        <w:t xml:space="preserve"> к настоящей программе</w:t>
      </w:r>
      <w:r w:rsidRPr="00C240ED">
        <w:t xml:space="preserve">). </w:t>
      </w:r>
    </w:p>
    <w:p w:rsidR="00C240ED" w:rsidRPr="00C240ED" w:rsidRDefault="00C240ED" w:rsidP="00427218">
      <w:pPr>
        <w:ind w:firstLine="709"/>
        <w:jc w:val="both"/>
        <w:rPr>
          <w:b/>
          <w:bCs/>
        </w:rPr>
      </w:pPr>
    </w:p>
    <w:p w:rsidR="00C240ED" w:rsidRPr="00C240ED" w:rsidRDefault="00C240ED" w:rsidP="00427218">
      <w:pPr>
        <w:ind w:firstLine="709"/>
        <w:jc w:val="center"/>
        <w:rPr>
          <w:b/>
          <w:bCs/>
        </w:rPr>
      </w:pPr>
      <w:r w:rsidRPr="00C240ED">
        <w:rPr>
          <w:b/>
          <w:bCs/>
          <w:lang w:val="en-US"/>
        </w:rPr>
        <w:t>VII</w:t>
      </w:r>
      <w:r w:rsidRPr="00C240ED">
        <w:rPr>
          <w:b/>
          <w:bCs/>
        </w:rPr>
        <w:t>. МЕХАНИЗМ РЕАЛИЗАЦИИ ПРОГРАММЫ</w:t>
      </w:r>
    </w:p>
    <w:p w:rsidR="00C240ED" w:rsidRPr="00C240ED" w:rsidRDefault="00C240ED" w:rsidP="00427218">
      <w:pPr>
        <w:ind w:firstLine="709"/>
        <w:jc w:val="center"/>
        <w:rPr>
          <w:b/>
          <w:bCs/>
        </w:rPr>
      </w:pPr>
    </w:p>
    <w:p w:rsidR="00C240ED" w:rsidRPr="00C240ED" w:rsidRDefault="00C240ED" w:rsidP="00427218">
      <w:pPr>
        <w:ind w:firstLine="709"/>
        <w:jc w:val="both"/>
      </w:pPr>
      <w:r w:rsidRPr="00C240ED">
        <w:t>Механизм реализации Программы базируется на принципах партнерства органов местного самоуправления и организаций, в том числе общественных, а также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240ED" w:rsidRPr="00C240ED" w:rsidRDefault="00C240ED" w:rsidP="00427218">
      <w:pPr>
        <w:ind w:firstLine="709"/>
        <w:jc w:val="both"/>
      </w:pPr>
    </w:p>
    <w:p w:rsidR="00C240ED" w:rsidRPr="00C240ED" w:rsidRDefault="00C240ED" w:rsidP="00427218">
      <w:pPr>
        <w:ind w:firstLine="709"/>
        <w:jc w:val="center"/>
        <w:rPr>
          <w:b/>
          <w:bCs/>
        </w:rPr>
      </w:pPr>
      <w:r w:rsidRPr="00C240ED">
        <w:rPr>
          <w:b/>
          <w:bCs/>
          <w:lang w:val="en-US"/>
        </w:rPr>
        <w:t>VIII</w:t>
      </w:r>
      <w:r w:rsidRPr="00C240ED">
        <w:rPr>
          <w:b/>
          <w:bCs/>
        </w:rPr>
        <w:t xml:space="preserve">. ОРГАНИЗАЦИОННО-ПРАВОВЫЕ АСПЕКТЫ </w:t>
      </w:r>
    </w:p>
    <w:p w:rsidR="00C240ED" w:rsidRPr="00C240ED" w:rsidRDefault="00C240ED" w:rsidP="00427218">
      <w:pPr>
        <w:ind w:firstLine="709"/>
        <w:jc w:val="center"/>
        <w:rPr>
          <w:b/>
          <w:bCs/>
        </w:rPr>
      </w:pPr>
      <w:r w:rsidRPr="00C240ED">
        <w:rPr>
          <w:b/>
          <w:bCs/>
        </w:rPr>
        <w:t>УПРАВЛЕНИЯ РЕАЛИЗАЦИЕЙ ПРОГРАММЫ</w:t>
      </w:r>
    </w:p>
    <w:p w:rsidR="00C240ED" w:rsidRPr="00C240ED" w:rsidRDefault="00C240ED" w:rsidP="00427218">
      <w:pPr>
        <w:ind w:firstLine="709"/>
      </w:pPr>
    </w:p>
    <w:p w:rsidR="00C240ED" w:rsidRPr="00C240ED" w:rsidRDefault="00C240ED" w:rsidP="00427218">
      <w:pPr>
        <w:ind w:firstLine="709"/>
        <w:jc w:val="both"/>
      </w:pPr>
      <w:r w:rsidRPr="00C240ED">
        <w:t>Комиссия по безопасности дорожного движения Сернурского муниципального района реализует следующие основные функции:</w:t>
      </w:r>
    </w:p>
    <w:p w:rsidR="00C240ED" w:rsidRPr="00C240ED" w:rsidRDefault="00C240ED" w:rsidP="00427218">
      <w:pPr>
        <w:ind w:firstLine="709"/>
        <w:jc w:val="both"/>
      </w:pPr>
      <w:r w:rsidRPr="00C240ED">
        <w:t xml:space="preserve">- подготовка проекта ежегодного плана мероприятий Программы </w:t>
      </w:r>
      <w:r w:rsidRPr="00C240ED">
        <w:lastRenderedPageBreak/>
        <w:t>на следующий финансовый год и координация деятельности по вопросам, касающимся его согласования с государственными заказчиками Программы;</w:t>
      </w:r>
    </w:p>
    <w:p w:rsidR="00C240ED" w:rsidRPr="00C240ED" w:rsidRDefault="00C240ED" w:rsidP="00427218">
      <w:pPr>
        <w:ind w:firstLine="709"/>
        <w:jc w:val="both"/>
      </w:pPr>
      <w:r w:rsidRPr="00C240ED">
        <w:t>- сбор и систематизация статистической и аналитической информации о реализации мероприятий Программы;</w:t>
      </w:r>
    </w:p>
    <w:p w:rsidR="00C240ED" w:rsidRPr="00C240ED" w:rsidRDefault="00C240ED" w:rsidP="00427218">
      <w:pPr>
        <w:ind w:firstLine="709"/>
        <w:jc w:val="both"/>
      </w:pPr>
      <w:r w:rsidRPr="00C240ED">
        <w:t>- мониторинг результатов реализации мероприятий Программы, формирование аналитической информации о реализации указанных мероприятий и подготовка отчетности о реализации Программы;</w:t>
      </w:r>
    </w:p>
    <w:p w:rsidR="00C240ED" w:rsidRPr="00C240ED" w:rsidRDefault="00C240ED" w:rsidP="00427218">
      <w:pPr>
        <w:ind w:firstLine="709"/>
        <w:jc w:val="both"/>
      </w:pPr>
      <w:r w:rsidRPr="00C240ED">
        <w:t>- организация независимой оценки показателей результативности, эффективности мероприятий Программы и их соответствия индикаторам и показателям Программы;</w:t>
      </w:r>
    </w:p>
    <w:p w:rsidR="00C240ED" w:rsidRPr="00C240ED" w:rsidRDefault="00C240ED" w:rsidP="00427218">
      <w:pPr>
        <w:ind w:firstLine="709"/>
        <w:jc w:val="both"/>
      </w:pPr>
      <w:r w:rsidRPr="00C240ED">
        <w:t>- осуществление деятельности по информированию общественности о ходе и результатах реализации Программы;</w:t>
      </w:r>
    </w:p>
    <w:p w:rsidR="00C240ED" w:rsidRPr="00C240ED" w:rsidRDefault="00C240ED" w:rsidP="00427218">
      <w:pPr>
        <w:ind w:firstLine="709"/>
        <w:jc w:val="both"/>
      </w:pPr>
      <w:r w:rsidRPr="00C240ED">
        <w:t>- иные функции.</w:t>
      </w:r>
    </w:p>
    <w:p w:rsidR="00C240ED" w:rsidRPr="00C240ED" w:rsidRDefault="00C240ED" w:rsidP="00427218">
      <w:pPr>
        <w:ind w:firstLine="709"/>
      </w:pPr>
    </w:p>
    <w:p w:rsidR="00C240ED" w:rsidRPr="00C240ED" w:rsidRDefault="00C240ED" w:rsidP="00427218">
      <w:pPr>
        <w:ind w:firstLine="709"/>
        <w:jc w:val="center"/>
        <w:rPr>
          <w:b/>
          <w:bCs/>
        </w:rPr>
      </w:pPr>
      <w:r w:rsidRPr="00C240ED">
        <w:rPr>
          <w:b/>
          <w:bCs/>
          <w:lang w:val="en-US"/>
        </w:rPr>
        <w:t>IX</w:t>
      </w:r>
      <w:r w:rsidRPr="00C240ED">
        <w:rPr>
          <w:b/>
          <w:bCs/>
        </w:rPr>
        <w:t xml:space="preserve">. ФИНАНСОВЫЕ АСПЕКТЫ УПРАВЛЕНИЯ </w:t>
      </w:r>
    </w:p>
    <w:p w:rsidR="00C240ED" w:rsidRPr="00C240ED" w:rsidRDefault="00C240ED" w:rsidP="00427218">
      <w:pPr>
        <w:ind w:firstLine="709"/>
        <w:jc w:val="center"/>
        <w:rPr>
          <w:b/>
          <w:bCs/>
        </w:rPr>
      </w:pPr>
      <w:r w:rsidRPr="00C240ED">
        <w:rPr>
          <w:b/>
          <w:bCs/>
        </w:rPr>
        <w:t>РЕАЛИЗАЦИЕЙ ПРОГРАММЫ</w:t>
      </w:r>
    </w:p>
    <w:p w:rsidR="00C240ED" w:rsidRPr="00C240ED" w:rsidRDefault="00C240ED" w:rsidP="00427218">
      <w:pPr>
        <w:ind w:firstLine="709"/>
        <w:jc w:val="center"/>
        <w:rPr>
          <w:b/>
          <w:bCs/>
        </w:rPr>
      </w:pPr>
    </w:p>
    <w:p w:rsidR="00C240ED" w:rsidRPr="00C240ED" w:rsidRDefault="00C240ED" w:rsidP="00427218">
      <w:pPr>
        <w:ind w:firstLine="709"/>
        <w:jc w:val="both"/>
      </w:pPr>
      <w:r w:rsidRPr="00C240ED">
        <w:t>Финансирование мероприятий Программы осуществляется за счет средств бюджета Сернурск</w:t>
      </w:r>
      <w:r w:rsidR="00427218">
        <w:t>ого</w:t>
      </w:r>
      <w:r w:rsidRPr="00C240ED">
        <w:t xml:space="preserve"> муниципальн</w:t>
      </w:r>
      <w:r w:rsidR="00427218">
        <w:t>ого</w:t>
      </w:r>
      <w:r w:rsidRPr="00C240ED">
        <w:t xml:space="preserve"> район</w:t>
      </w:r>
      <w:r w:rsidR="00427218">
        <w:t>а, ежегодно уточняется, корректируются с учетом возможностей бюджета</w:t>
      </w:r>
      <w:r w:rsidRPr="00C240ED">
        <w:t xml:space="preserve">.  </w:t>
      </w:r>
    </w:p>
    <w:p w:rsidR="00C240ED" w:rsidRPr="00C240ED" w:rsidRDefault="00C240ED" w:rsidP="00C240ED">
      <w:pPr>
        <w:jc w:val="right"/>
      </w:pPr>
    </w:p>
    <w:p w:rsidR="00C240ED" w:rsidRPr="00C240ED" w:rsidRDefault="00C240ED" w:rsidP="00C240ED">
      <w:pPr>
        <w:jc w:val="right"/>
      </w:pPr>
    </w:p>
    <w:p w:rsidR="00C240ED" w:rsidRPr="00C240ED" w:rsidRDefault="00C240ED" w:rsidP="00C240ED">
      <w:pPr>
        <w:jc w:val="right"/>
      </w:pPr>
    </w:p>
    <w:p w:rsidR="00C240ED" w:rsidRPr="00C240ED" w:rsidRDefault="00C240ED" w:rsidP="00C240ED">
      <w:pPr>
        <w:jc w:val="right"/>
      </w:pPr>
    </w:p>
    <w:p w:rsidR="00C240ED" w:rsidRPr="00C240ED" w:rsidRDefault="00C240ED" w:rsidP="00C240ED">
      <w:pPr>
        <w:jc w:val="right"/>
      </w:pPr>
    </w:p>
    <w:p w:rsidR="00C240ED" w:rsidRPr="00C240ED" w:rsidRDefault="00C240ED" w:rsidP="00C240ED">
      <w:pPr>
        <w:jc w:val="right"/>
      </w:pPr>
    </w:p>
    <w:p w:rsidR="00C240ED" w:rsidRPr="00C240ED" w:rsidRDefault="00C240ED" w:rsidP="00C240ED">
      <w:pPr>
        <w:jc w:val="right"/>
      </w:pPr>
    </w:p>
    <w:p w:rsidR="00C240ED" w:rsidRPr="00C240ED" w:rsidRDefault="00C240ED" w:rsidP="00C240ED">
      <w:pPr>
        <w:jc w:val="right"/>
      </w:pPr>
    </w:p>
    <w:p w:rsidR="00C240ED" w:rsidRPr="00C240ED" w:rsidRDefault="00C240ED" w:rsidP="00C240ED">
      <w:pPr>
        <w:jc w:val="right"/>
      </w:pPr>
    </w:p>
    <w:p w:rsidR="00C240ED" w:rsidRPr="00C240ED" w:rsidRDefault="00C240ED" w:rsidP="00C240ED">
      <w:pPr>
        <w:jc w:val="right"/>
      </w:pPr>
    </w:p>
    <w:p w:rsidR="00C240ED" w:rsidRPr="00C240ED" w:rsidRDefault="00C240ED" w:rsidP="00C240ED">
      <w:pPr>
        <w:jc w:val="right"/>
      </w:pPr>
    </w:p>
    <w:p w:rsidR="00C240ED" w:rsidRPr="00C240ED" w:rsidRDefault="00C240ED" w:rsidP="00C240ED">
      <w:pPr>
        <w:jc w:val="right"/>
      </w:pPr>
    </w:p>
    <w:p w:rsidR="00C240ED" w:rsidRPr="00C240ED" w:rsidRDefault="00C240ED" w:rsidP="00C240ED">
      <w:pPr>
        <w:jc w:val="right"/>
      </w:pPr>
    </w:p>
    <w:p w:rsidR="00C240ED" w:rsidRPr="00C240ED" w:rsidRDefault="00C240ED" w:rsidP="00C240ED">
      <w:pPr>
        <w:jc w:val="right"/>
      </w:pPr>
    </w:p>
    <w:p w:rsidR="00C240ED" w:rsidRPr="00C240ED" w:rsidRDefault="00C240ED" w:rsidP="00C240ED">
      <w:pPr>
        <w:jc w:val="right"/>
      </w:pPr>
    </w:p>
    <w:p w:rsidR="00C240ED" w:rsidRPr="00C240ED" w:rsidRDefault="00C240ED" w:rsidP="00C240ED">
      <w:pPr>
        <w:jc w:val="right"/>
      </w:pPr>
    </w:p>
    <w:p w:rsidR="00C240ED" w:rsidRPr="00C240ED" w:rsidRDefault="00C240ED" w:rsidP="00C240ED">
      <w:pPr>
        <w:jc w:val="right"/>
      </w:pPr>
    </w:p>
    <w:p w:rsidR="00C240ED" w:rsidRPr="00C240ED" w:rsidRDefault="00C240ED" w:rsidP="00C240ED">
      <w:pPr>
        <w:jc w:val="right"/>
      </w:pPr>
    </w:p>
    <w:p w:rsidR="00C240ED" w:rsidRPr="00C240ED" w:rsidRDefault="00C240ED" w:rsidP="00C240ED">
      <w:pPr>
        <w:jc w:val="right"/>
      </w:pPr>
    </w:p>
    <w:p w:rsidR="00C240ED" w:rsidRPr="00C240ED" w:rsidRDefault="00C240ED" w:rsidP="00C240ED">
      <w:pPr>
        <w:jc w:val="right"/>
      </w:pPr>
    </w:p>
    <w:p w:rsidR="00C240ED" w:rsidRPr="00C240ED" w:rsidRDefault="00C240ED" w:rsidP="00C240ED">
      <w:pPr>
        <w:jc w:val="right"/>
      </w:pPr>
    </w:p>
    <w:p w:rsidR="00C240ED" w:rsidRDefault="00C240ED" w:rsidP="00C240ED">
      <w:pPr>
        <w:jc w:val="right"/>
      </w:pPr>
    </w:p>
    <w:p w:rsidR="00D4001E" w:rsidRDefault="00D4001E" w:rsidP="00C240ED">
      <w:pPr>
        <w:jc w:val="right"/>
      </w:pPr>
    </w:p>
    <w:p w:rsidR="00D4001E" w:rsidRPr="00C240ED" w:rsidRDefault="00D4001E" w:rsidP="00C240ED">
      <w:pPr>
        <w:jc w:val="right"/>
      </w:pPr>
    </w:p>
    <w:p w:rsidR="00C240ED" w:rsidRPr="00C240ED" w:rsidRDefault="00C240ED" w:rsidP="00C240ED">
      <w:pPr>
        <w:jc w:val="right"/>
      </w:pPr>
    </w:p>
    <w:p w:rsidR="00C240ED" w:rsidRPr="00C240ED" w:rsidRDefault="00C240ED" w:rsidP="00C240ED">
      <w:pPr>
        <w:jc w:val="right"/>
      </w:pPr>
    </w:p>
    <w:p w:rsidR="00C240ED" w:rsidRPr="00C240ED" w:rsidRDefault="00C240ED" w:rsidP="00C240ED">
      <w:pPr>
        <w:jc w:val="right"/>
      </w:pPr>
    </w:p>
    <w:p w:rsidR="00C240ED" w:rsidRPr="00C240ED" w:rsidRDefault="00C240ED" w:rsidP="00C240ED">
      <w:pPr>
        <w:jc w:val="right"/>
        <w:rPr>
          <w:i/>
          <w:iCs/>
        </w:rPr>
      </w:pPr>
      <w:r w:rsidRPr="00C240ED">
        <w:rPr>
          <w:i/>
          <w:iCs/>
        </w:rPr>
        <w:t>Приложение № 1</w:t>
      </w:r>
    </w:p>
    <w:p w:rsidR="00C240ED" w:rsidRPr="00C240ED" w:rsidRDefault="00C240ED" w:rsidP="00C240ED">
      <w:pPr>
        <w:jc w:val="right"/>
        <w:rPr>
          <w:i/>
          <w:iCs/>
        </w:rPr>
      </w:pPr>
      <w:r w:rsidRPr="00C240ED">
        <w:rPr>
          <w:i/>
          <w:iCs/>
        </w:rPr>
        <w:t xml:space="preserve"> к муниципальной целевой программе </w:t>
      </w:r>
    </w:p>
    <w:p w:rsidR="00C240ED" w:rsidRPr="00C240ED" w:rsidRDefault="00C240ED" w:rsidP="00C240ED">
      <w:pPr>
        <w:jc w:val="right"/>
        <w:rPr>
          <w:i/>
          <w:iCs/>
        </w:rPr>
      </w:pPr>
      <w:r w:rsidRPr="00C240ED">
        <w:rPr>
          <w:i/>
          <w:iCs/>
        </w:rPr>
        <w:t xml:space="preserve">«Повышение безопасности дорожного движения </w:t>
      </w:r>
    </w:p>
    <w:p w:rsidR="00C240ED" w:rsidRPr="00C240ED" w:rsidRDefault="00C240ED" w:rsidP="00C240ED">
      <w:pPr>
        <w:jc w:val="right"/>
        <w:rPr>
          <w:i/>
          <w:iCs/>
        </w:rPr>
      </w:pPr>
      <w:r w:rsidRPr="00C240ED">
        <w:rPr>
          <w:i/>
          <w:iCs/>
        </w:rPr>
        <w:t xml:space="preserve">в Сернурском муниципальном районе </w:t>
      </w:r>
    </w:p>
    <w:p w:rsidR="00C240ED" w:rsidRPr="00C240ED" w:rsidRDefault="00C240ED" w:rsidP="00C240ED">
      <w:pPr>
        <w:jc w:val="right"/>
        <w:rPr>
          <w:i/>
          <w:iCs/>
        </w:rPr>
      </w:pPr>
      <w:r w:rsidRPr="00C240ED">
        <w:rPr>
          <w:i/>
          <w:iCs/>
        </w:rPr>
        <w:t>Республики Марий Эл на 2018 – 2025 годы»</w:t>
      </w:r>
    </w:p>
    <w:p w:rsidR="00C240ED" w:rsidRPr="00C240ED" w:rsidRDefault="00C240ED" w:rsidP="00C240ED">
      <w:pPr>
        <w:jc w:val="right"/>
        <w:rPr>
          <w:i/>
          <w:iCs/>
        </w:rPr>
      </w:pPr>
    </w:p>
    <w:p w:rsidR="00C240ED" w:rsidRPr="00C240ED" w:rsidRDefault="00C240ED" w:rsidP="00C240ED">
      <w:pPr>
        <w:jc w:val="center"/>
        <w:rPr>
          <w:b/>
          <w:bCs/>
        </w:rPr>
      </w:pPr>
      <w:r w:rsidRPr="00C240ED">
        <w:rPr>
          <w:b/>
          <w:bCs/>
        </w:rPr>
        <w:t>Перечень мероприятий программы</w:t>
      </w:r>
    </w:p>
    <w:p w:rsidR="00C240ED" w:rsidRPr="00C240ED" w:rsidRDefault="00C240ED" w:rsidP="00C240ED">
      <w:pPr>
        <w:jc w:val="center"/>
        <w:rPr>
          <w:b/>
          <w:bCs/>
        </w:rPr>
      </w:pPr>
    </w:p>
    <w:p w:rsidR="00C240ED" w:rsidRPr="00C240ED" w:rsidRDefault="00C240ED" w:rsidP="00C240ED">
      <w:pPr>
        <w:ind w:firstLine="709"/>
        <w:jc w:val="both"/>
      </w:pPr>
      <w:r w:rsidRPr="00C240ED">
        <w:t>Комплекс мероприятий Программы формируется и финансируется по статьям расходов на капитальные вложения и прочие нужды по следующим направлениям Программы.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544"/>
        <w:gridCol w:w="595"/>
        <w:gridCol w:w="567"/>
        <w:gridCol w:w="567"/>
        <w:gridCol w:w="567"/>
        <w:gridCol w:w="567"/>
        <w:gridCol w:w="567"/>
        <w:gridCol w:w="567"/>
        <w:gridCol w:w="567"/>
      </w:tblGrid>
      <w:tr w:rsidR="00C240ED" w:rsidRPr="00C240ED" w:rsidTr="00427218">
        <w:trPr>
          <w:trHeight w:val="656"/>
          <w:jc w:val="center"/>
        </w:trPr>
        <w:tc>
          <w:tcPr>
            <w:tcW w:w="562" w:type="dxa"/>
            <w:vMerge w:val="restart"/>
            <w:vAlign w:val="center"/>
          </w:tcPr>
          <w:p w:rsidR="00C240ED" w:rsidRPr="00427218" w:rsidRDefault="00C240ED" w:rsidP="00427218">
            <w:pPr>
              <w:ind w:left="-117" w:right="-108"/>
              <w:jc w:val="center"/>
              <w:rPr>
                <w:b/>
                <w:sz w:val="24"/>
                <w:szCs w:val="24"/>
              </w:rPr>
            </w:pPr>
            <w:r w:rsidRPr="0042721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C240ED" w:rsidRPr="00C240ED" w:rsidRDefault="00C240ED" w:rsidP="00C240ED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64" w:type="dxa"/>
            <w:gridSpan w:val="8"/>
            <w:vAlign w:val="center"/>
          </w:tcPr>
          <w:p w:rsidR="00C240ED" w:rsidRPr="00C240ED" w:rsidRDefault="00C240ED" w:rsidP="00C240ED">
            <w:pPr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Финансирование мероприятий, по годам, тыс.руб.</w:t>
            </w:r>
          </w:p>
        </w:tc>
      </w:tr>
      <w:tr w:rsidR="00A856D5" w:rsidRPr="00C240ED" w:rsidTr="00427218">
        <w:trPr>
          <w:cantSplit/>
          <w:trHeight w:val="1134"/>
          <w:jc w:val="center"/>
        </w:trPr>
        <w:tc>
          <w:tcPr>
            <w:tcW w:w="562" w:type="dxa"/>
            <w:vMerge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A856D5" w:rsidRPr="00C240ED" w:rsidRDefault="00A856D5" w:rsidP="00427218">
            <w:pPr>
              <w:ind w:left="-82" w:right="-124"/>
              <w:jc w:val="center"/>
              <w:rPr>
                <w:sz w:val="22"/>
                <w:szCs w:val="22"/>
              </w:rPr>
            </w:pPr>
            <w:r w:rsidRPr="00C240ED">
              <w:rPr>
                <w:sz w:val="22"/>
                <w:szCs w:val="22"/>
              </w:rPr>
              <w:t>2018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427218">
            <w:pPr>
              <w:ind w:left="-82" w:right="-124"/>
              <w:jc w:val="center"/>
              <w:rPr>
                <w:sz w:val="22"/>
                <w:szCs w:val="22"/>
              </w:rPr>
            </w:pPr>
            <w:r w:rsidRPr="00C240ED"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427218">
            <w:pPr>
              <w:ind w:left="-82" w:right="-124"/>
              <w:jc w:val="center"/>
              <w:rPr>
                <w:sz w:val="22"/>
                <w:szCs w:val="22"/>
              </w:rPr>
            </w:pPr>
            <w:r w:rsidRPr="00C240ED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427218">
            <w:pPr>
              <w:ind w:left="-82" w:right="-124"/>
              <w:jc w:val="center"/>
              <w:rPr>
                <w:sz w:val="22"/>
                <w:szCs w:val="22"/>
              </w:rPr>
            </w:pPr>
            <w:r w:rsidRPr="00C240ED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427218">
            <w:pPr>
              <w:ind w:left="-82" w:right="-124"/>
              <w:jc w:val="center"/>
              <w:rPr>
                <w:sz w:val="22"/>
                <w:szCs w:val="22"/>
              </w:rPr>
            </w:pPr>
            <w:r w:rsidRPr="00C240ED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427218">
            <w:pPr>
              <w:ind w:left="-82" w:right="-124"/>
              <w:jc w:val="center"/>
              <w:rPr>
                <w:sz w:val="22"/>
                <w:szCs w:val="22"/>
              </w:rPr>
            </w:pPr>
            <w:r w:rsidRPr="00C240ED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427218">
            <w:pPr>
              <w:ind w:left="-82" w:right="-124"/>
              <w:jc w:val="center"/>
              <w:rPr>
                <w:sz w:val="22"/>
                <w:szCs w:val="22"/>
              </w:rPr>
            </w:pPr>
            <w:r w:rsidRPr="00C240ED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427218">
            <w:pPr>
              <w:ind w:left="-82" w:right="-124"/>
              <w:jc w:val="center"/>
              <w:rPr>
                <w:sz w:val="22"/>
                <w:szCs w:val="22"/>
              </w:rPr>
            </w:pPr>
            <w:r w:rsidRPr="00C240ED">
              <w:rPr>
                <w:sz w:val="22"/>
                <w:szCs w:val="22"/>
              </w:rPr>
              <w:t>202</w:t>
            </w:r>
            <w:r w:rsidRPr="00A856D5">
              <w:rPr>
                <w:sz w:val="22"/>
                <w:szCs w:val="22"/>
              </w:rPr>
              <w:t>5</w:t>
            </w:r>
          </w:p>
        </w:tc>
      </w:tr>
      <w:tr w:rsidR="00A856D5" w:rsidRPr="00C240ED" w:rsidTr="00427218">
        <w:trPr>
          <w:jc w:val="center"/>
        </w:trPr>
        <w:tc>
          <w:tcPr>
            <w:tcW w:w="562" w:type="dxa"/>
            <w:vAlign w:val="center"/>
          </w:tcPr>
          <w:p w:rsidR="00A856D5" w:rsidRPr="00C240ED" w:rsidRDefault="00A856D5" w:rsidP="00A856D5">
            <w:pPr>
              <w:jc w:val="center"/>
              <w:rPr>
                <w:i/>
                <w:iCs/>
                <w:sz w:val="24"/>
                <w:szCs w:val="24"/>
              </w:rPr>
            </w:pPr>
            <w:r w:rsidRPr="00C240ED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A856D5" w:rsidRPr="00C240ED" w:rsidRDefault="00A856D5" w:rsidP="00A856D5">
            <w:pPr>
              <w:jc w:val="center"/>
              <w:rPr>
                <w:i/>
                <w:iCs/>
                <w:sz w:val="24"/>
                <w:szCs w:val="24"/>
              </w:rPr>
            </w:pPr>
            <w:r w:rsidRPr="00C240E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95" w:type="dxa"/>
            <w:vAlign w:val="center"/>
          </w:tcPr>
          <w:p w:rsidR="00A856D5" w:rsidRPr="00C240ED" w:rsidRDefault="00A856D5" w:rsidP="00A856D5">
            <w:pPr>
              <w:jc w:val="center"/>
              <w:rPr>
                <w:i/>
                <w:iCs/>
                <w:sz w:val="24"/>
                <w:szCs w:val="24"/>
              </w:rPr>
            </w:pPr>
            <w:r w:rsidRPr="00C240ED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i/>
                <w:iCs/>
                <w:sz w:val="24"/>
                <w:szCs w:val="24"/>
              </w:rPr>
            </w:pPr>
            <w:r w:rsidRPr="00C240E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i/>
                <w:iCs/>
                <w:sz w:val="24"/>
                <w:szCs w:val="24"/>
              </w:rPr>
            </w:pPr>
            <w:r w:rsidRPr="00C240ED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856D5" w:rsidRPr="00C240ED" w:rsidRDefault="00A856D5" w:rsidP="00A856D5">
            <w:pPr>
              <w:jc w:val="center"/>
              <w:rPr>
                <w:i/>
                <w:iCs/>
                <w:sz w:val="24"/>
                <w:szCs w:val="24"/>
              </w:rPr>
            </w:pPr>
            <w:r w:rsidRPr="00C240ED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856D5" w:rsidRPr="00C240ED" w:rsidRDefault="00A856D5" w:rsidP="00A856D5">
            <w:pPr>
              <w:jc w:val="center"/>
              <w:rPr>
                <w:i/>
                <w:iCs/>
                <w:sz w:val="24"/>
                <w:szCs w:val="24"/>
              </w:rPr>
            </w:pPr>
            <w:r w:rsidRPr="00C240ED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856D5" w:rsidRPr="00C240ED" w:rsidRDefault="00A856D5" w:rsidP="00A856D5">
            <w:pPr>
              <w:jc w:val="center"/>
              <w:rPr>
                <w:i/>
                <w:iCs/>
                <w:sz w:val="24"/>
                <w:szCs w:val="24"/>
              </w:rPr>
            </w:pPr>
            <w:r w:rsidRPr="00C240ED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856D5" w:rsidRPr="00C240ED" w:rsidRDefault="00A856D5" w:rsidP="00A856D5">
            <w:pPr>
              <w:jc w:val="center"/>
              <w:rPr>
                <w:i/>
                <w:iCs/>
                <w:sz w:val="24"/>
                <w:szCs w:val="24"/>
              </w:rPr>
            </w:pPr>
            <w:r w:rsidRPr="00C240ED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856D5" w:rsidRPr="00C240ED" w:rsidRDefault="00A856D5" w:rsidP="00A856D5">
            <w:pPr>
              <w:ind w:right="-250"/>
              <w:rPr>
                <w:i/>
                <w:iCs/>
                <w:sz w:val="24"/>
                <w:szCs w:val="24"/>
              </w:rPr>
            </w:pPr>
            <w:r w:rsidRPr="00C240ED">
              <w:rPr>
                <w:i/>
                <w:iCs/>
                <w:sz w:val="24"/>
                <w:szCs w:val="24"/>
              </w:rPr>
              <w:t>10</w:t>
            </w:r>
          </w:p>
        </w:tc>
      </w:tr>
      <w:tr w:rsidR="00A856D5" w:rsidRPr="00C240ED" w:rsidTr="00427218">
        <w:trPr>
          <w:jc w:val="center"/>
        </w:trPr>
        <w:tc>
          <w:tcPr>
            <w:tcW w:w="562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A856D5" w:rsidRPr="00C240ED" w:rsidRDefault="00A856D5" w:rsidP="00A856D5">
            <w:pPr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Изготовление стенда и щитов «Окно ГИБДД», цветных фотографий с мест ДТП</w:t>
            </w:r>
          </w:p>
        </w:tc>
        <w:tc>
          <w:tcPr>
            <w:tcW w:w="595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  <w:highlight w:val="red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  <w:highlight w:val="red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  <w:highlight w:val="red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</w:tr>
      <w:tr w:rsidR="00A856D5" w:rsidRPr="00C240ED" w:rsidTr="00427218">
        <w:trPr>
          <w:jc w:val="center"/>
        </w:trPr>
        <w:tc>
          <w:tcPr>
            <w:tcW w:w="562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A856D5" w:rsidRPr="00C240ED" w:rsidRDefault="00A856D5" w:rsidP="00A856D5">
            <w:pPr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Проведение операции «Внимание дети»</w:t>
            </w:r>
          </w:p>
        </w:tc>
        <w:tc>
          <w:tcPr>
            <w:tcW w:w="595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  <w:highlight w:val="red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  <w:highlight w:val="red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  <w:highlight w:val="red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</w:p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</w:p>
        </w:tc>
      </w:tr>
      <w:tr w:rsidR="00A856D5" w:rsidRPr="00C240ED" w:rsidTr="00427218">
        <w:trPr>
          <w:jc w:val="center"/>
        </w:trPr>
        <w:tc>
          <w:tcPr>
            <w:tcW w:w="562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A856D5" w:rsidRPr="00C240ED" w:rsidRDefault="00A856D5" w:rsidP="00A856D5">
            <w:pPr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Оказание помощи в развитии детского и юношеского автомототранспорта</w:t>
            </w:r>
          </w:p>
        </w:tc>
        <w:tc>
          <w:tcPr>
            <w:tcW w:w="595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</w:tr>
      <w:tr w:rsidR="00A856D5" w:rsidRPr="00C240ED" w:rsidTr="00427218">
        <w:trPr>
          <w:jc w:val="center"/>
        </w:trPr>
        <w:tc>
          <w:tcPr>
            <w:tcW w:w="562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A856D5" w:rsidRPr="00C240ED" w:rsidRDefault="00A856D5" w:rsidP="00A856D5">
            <w:pPr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Создание базовой школы по обучению детей ПДД в рамках курса ОБЖ, на их базе создание классов по изучению ПДД, укомплектование литературой и наглядной агитацией</w:t>
            </w:r>
          </w:p>
        </w:tc>
        <w:tc>
          <w:tcPr>
            <w:tcW w:w="595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</w:tr>
      <w:tr w:rsidR="00A856D5" w:rsidRPr="00C240ED" w:rsidTr="00427218">
        <w:trPr>
          <w:jc w:val="center"/>
        </w:trPr>
        <w:tc>
          <w:tcPr>
            <w:tcW w:w="562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A856D5" w:rsidRPr="00C240ED" w:rsidRDefault="00A856D5" w:rsidP="00A856D5">
            <w:pPr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Проведение смотра-конкурса юных велосипедистов «Безопасное колесо»</w:t>
            </w:r>
          </w:p>
        </w:tc>
        <w:tc>
          <w:tcPr>
            <w:tcW w:w="595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5</w:t>
            </w:r>
          </w:p>
        </w:tc>
      </w:tr>
      <w:tr w:rsidR="00A856D5" w:rsidRPr="00C240ED" w:rsidTr="00427218">
        <w:trPr>
          <w:jc w:val="center"/>
        </w:trPr>
        <w:tc>
          <w:tcPr>
            <w:tcW w:w="562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A856D5" w:rsidRPr="00C240ED" w:rsidRDefault="00A856D5" w:rsidP="00A856D5">
            <w:pPr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Проведение смотров-конкурсов по безопасности дорожного движения среди учреждений дополнительного образования</w:t>
            </w:r>
          </w:p>
        </w:tc>
        <w:tc>
          <w:tcPr>
            <w:tcW w:w="595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</w:tr>
      <w:tr w:rsidR="00A856D5" w:rsidRPr="00C240ED" w:rsidTr="00427218">
        <w:trPr>
          <w:jc w:val="center"/>
        </w:trPr>
        <w:tc>
          <w:tcPr>
            <w:tcW w:w="562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A856D5" w:rsidRPr="00C240ED" w:rsidRDefault="00A856D5" w:rsidP="00A856D5">
            <w:pPr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Создание безаварийных условий дорожного движения в местах концентрации ДТП с целью их ликвидации</w:t>
            </w:r>
          </w:p>
        </w:tc>
        <w:tc>
          <w:tcPr>
            <w:tcW w:w="595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sz w:val="24"/>
                <w:szCs w:val="24"/>
              </w:rPr>
            </w:pPr>
            <w:r w:rsidRPr="00C240ED">
              <w:rPr>
                <w:sz w:val="24"/>
                <w:szCs w:val="24"/>
              </w:rPr>
              <w:t>1</w:t>
            </w:r>
          </w:p>
        </w:tc>
      </w:tr>
      <w:tr w:rsidR="00A856D5" w:rsidRPr="00C240ED" w:rsidTr="00427218">
        <w:trPr>
          <w:jc w:val="center"/>
        </w:trPr>
        <w:tc>
          <w:tcPr>
            <w:tcW w:w="4106" w:type="dxa"/>
            <w:gridSpan w:val="2"/>
            <w:vAlign w:val="center"/>
          </w:tcPr>
          <w:p w:rsidR="00A856D5" w:rsidRPr="00C240ED" w:rsidRDefault="00A856D5" w:rsidP="00A856D5">
            <w:pPr>
              <w:rPr>
                <w:b/>
                <w:bCs/>
                <w:sz w:val="24"/>
                <w:szCs w:val="24"/>
              </w:rPr>
            </w:pPr>
            <w:r w:rsidRPr="00C240E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vAlign w:val="center"/>
          </w:tcPr>
          <w:p w:rsidR="00A856D5" w:rsidRPr="00C240ED" w:rsidRDefault="00A856D5" w:rsidP="00A856D5">
            <w:pPr>
              <w:jc w:val="center"/>
              <w:rPr>
                <w:b/>
                <w:bCs/>
                <w:sz w:val="24"/>
                <w:szCs w:val="24"/>
              </w:rPr>
            </w:pPr>
            <w:r w:rsidRPr="00C240E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b/>
                <w:bCs/>
                <w:sz w:val="24"/>
                <w:szCs w:val="24"/>
              </w:rPr>
            </w:pPr>
            <w:r w:rsidRPr="00C240E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856D5" w:rsidRPr="00C240ED" w:rsidRDefault="00A856D5" w:rsidP="00A856D5">
            <w:pPr>
              <w:jc w:val="center"/>
              <w:rPr>
                <w:b/>
                <w:bCs/>
                <w:sz w:val="24"/>
                <w:szCs w:val="24"/>
              </w:rPr>
            </w:pPr>
            <w:r w:rsidRPr="00C240E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856D5" w:rsidRPr="00C240ED" w:rsidRDefault="00A856D5" w:rsidP="00A856D5">
            <w:pPr>
              <w:jc w:val="center"/>
              <w:rPr>
                <w:b/>
                <w:bCs/>
                <w:sz w:val="24"/>
                <w:szCs w:val="24"/>
              </w:rPr>
            </w:pPr>
            <w:r w:rsidRPr="00C240E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856D5" w:rsidRPr="00C240ED" w:rsidRDefault="00A856D5" w:rsidP="00A856D5">
            <w:pPr>
              <w:jc w:val="center"/>
              <w:rPr>
                <w:b/>
                <w:bCs/>
                <w:sz w:val="24"/>
                <w:szCs w:val="24"/>
              </w:rPr>
            </w:pPr>
            <w:r w:rsidRPr="00C240E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856D5" w:rsidRPr="00C240ED" w:rsidRDefault="00A856D5" w:rsidP="00A856D5">
            <w:pPr>
              <w:jc w:val="center"/>
              <w:rPr>
                <w:b/>
                <w:bCs/>
                <w:sz w:val="24"/>
                <w:szCs w:val="24"/>
              </w:rPr>
            </w:pPr>
            <w:r w:rsidRPr="00C240E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856D5" w:rsidRPr="00C240ED" w:rsidRDefault="00A856D5" w:rsidP="00A856D5">
            <w:pPr>
              <w:jc w:val="center"/>
              <w:rPr>
                <w:b/>
                <w:bCs/>
                <w:sz w:val="24"/>
                <w:szCs w:val="24"/>
              </w:rPr>
            </w:pPr>
            <w:r w:rsidRPr="00C240E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856D5" w:rsidRPr="00C240ED" w:rsidRDefault="00A856D5" w:rsidP="00A856D5">
            <w:pPr>
              <w:rPr>
                <w:b/>
                <w:bCs/>
                <w:sz w:val="24"/>
                <w:szCs w:val="24"/>
              </w:rPr>
            </w:pPr>
            <w:r w:rsidRPr="00C240ED">
              <w:rPr>
                <w:b/>
                <w:bCs/>
                <w:sz w:val="24"/>
                <w:szCs w:val="24"/>
              </w:rPr>
              <w:t>11</w:t>
            </w:r>
          </w:p>
        </w:tc>
      </w:tr>
    </w:tbl>
    <w:p w:rsidR="00C240ED" w:rsidRPr="00C240ED" w:rsidRDefault="00C240ED" w:rsidP="00C240ED">
      <w:pPr>
        <w:jc w:val="both"/>
      </w:pPr>
    </w:p>
    <w:p w:rsidR="00C240ED" w:rsidRPr="00C240ED" w:rsidRDefault="00C240ED" w:rsidP="00C240ED">
      <w:pPr>
        <w:jc w:val="both"/>
      </w:pPr>
      <w:r w:rsidRPr="00C240ED">
        <w:lastRenderedPageBreak/>
        <w:tab/>
        <w:t xml:space="preserve">Финансирование мероприятий уточняется на каждый финансовый год из возможностей бюджета </w:t>
      </w:r>
      <w:r w:rsidR="00A856D5">
        <w:t>Сернурского</w:t>
      </w:r>
      <w:r w:rsidRPr="00C240ED">
        <w:t xml:space="preserve"> муниципальн</w:t>
      </w:r>
      <w:r w:rsidR="00A856D5">
        <w:t>ого</w:t>
      </w:r>
      <w:r w:rsidRPr="00C240ED">
        <w:t xml:space="preserve"> район</w:t>
      </w:r>
      <w:r w:rsidR="00A856D5">
        <w:t>а</w:t>
      </w:r>
      <w:r w:rsidRPr="00C240ED">
        <w:t>.</w:t>
      </w:r>
    </w:p>
    <w:p w:rsidR="00C240ED" w:rsidRPr="00C240ED" w:rsidRDefault="00C240ED" w:rsidP="00C240ED">
      <w:pPr>
        <w:spacing w:after="120"/>
        <w:jc w:val="both"/>
      </w:pPr>
    </w:p>
    <w:p w:rsidR="00A856D5" w:rsidRPr="00C240ED" w:rsidRDefault="00A856D5" w:rsidP="00C240ED">
      <w:pPr>
        <w:spacing w:after="120"/>
        <w:jc w:val="both"/>
      </w:pPr>
    </w:p>
    <w:p w:rsidR="00C240ED" w:rsidRPr="00716A9A" w:rsidRDefault="00C240ED" w:rsidP="00716A9A">
      <w:pPr>
        <w:ind w:left="4678"/>
        <w:jc w:val="center"/>
        <w:rPr>
          <w:i/>
        </w:rPr>
      </w:pPr>
      <w:r w:rsidRPr="00716A9A">
        <w:rPr>
          <w:i/>
        </w:rPr>
        <w:t>П</w:t>
      </w:r>
      <w:r w:rsidR="006565BD">
        <w:rPr>
          <w:i/>
        </w:rPr>
        <w:t>риложение</w:t>
      </w:r>
      <w:r w:rsidRPr="00716A9A">
        <w:rPr>
          <w:i/>
        </w:rPr>
        <w:t xml:space="preserve"> № 2</w:t>
      </w:r>
    </w:p>
    <w:p w:rsidR="00C240ED" w:rsidRPr="00716A9A" w:rsidRDefault="00C240ED" w:rsidP="00716A9A">
      <w:pPr>
        <w:ind w:left="4678"/>
        <w:jc w:val="center"/>
        <w:rPr>
          <w:i/>
        </w:rPr>
      </w:pPr>
      <w:r w:rsidRPr="00716A9A">
        <w:rPr>
          <w:i/>
        </w:rPr>
        <w:t>к муниципальной целевой программе «Повышение безопасности дорожного движения в Сернурском муниципальном районе Республике Марий Эл на 2018-2025 годы»</w:t>
      </w:r>
    </w:p>
    <w:p w:rsidR="00C240ED" w:rsidRPr="00716A9A" w:rsidRDefault="00C240ED" w:rsidP="00716A9A">
      <w:pPr>
        <w:ind w:left="4678"/>
        <w:jc w:val="center"/>
        <w:rPr>
          <w:i/>
        </w:rPr>
      </w:pPr>
    </w:p>
    <w:p w:rsidR="00C240ED" w:rsidRPr="00C240ED" w:rsidRDefault="00C240ED" w:rsidP="00C240ED">
      <w:pPr>
        <w:spacing w:after="120"/>
        <w:jc w:val="both"/>
      </w:pPr>
    </w:p>
    <w:p w:rsidR="00C240ED" w:rsidRPr="00C240ED" w:rsidRDefault="00C240ED" w:rsidP="00C240ED">
      <w:pPr>
        <w:spacing w:after="120"/>
        <w:jc w:val="both"/>
      </w:pPr>
    </w:p>
    <w:p w:rsidR="00C240ED" w:rsidRPr="00C240ED" w:rsidRDefault="00C240ED" w:rsidP="00C240ED">
      <w:pPr>
        <w:spacing w:after="120"/>
        <w:ind w:left="283"/>
        <w:jc w:val="both"/>
      </w:pPr>
      <w:r w:rsidRPr="00C240ED">
        <w:t>Предельные показатели смертности (числа погибших людей) от последствий дорожно-транспортных происшествий в 2021 году</w:t>
      </w:r>
    </w:p>
    <w:p w:rsidR="00C240ED" w:rsidRPr="00C240ED" w:rsidRDefault="00C240ED" w:rsidP="00C240ED">
      <w:pPr>
        <w:spacing w:after="120"/>
        <w:ind w:left="283"/>
        <w:jc w:val="both"/>
      </w:pPr>
    </w:p>
    <w:tbl>
      <w:tblPr>
        <w:tblStyle w:val="afff6"/>
        <w:tblW w:w="0" w:type="auto"/>
        <w:tblLook w:val="04A0"/>
      </w:tblPr>
      <w:tblGrid>
        <w:gridCol w:w="4953"/>
        <w:gridCol w:w="4050"/>
      </w:tblGrid>
      <w:tr w:rsidR="00C240ED" w:rsidRPr="00C240ED" w:rsidTr="00281E38">
        <w:tc>
          <w:tcPr>
            <w:tcW w:w="7464" w:type="dxa"/>
          </w:tcPr>
          <w:p w:rsidR="00C240ED" w:rsidRPr="00C240ED" w:rsidRDefault="00C240ED" w:rsidP="00C240ED">
            <w:pPr>
              <w:spacing w:after="120"/>
              <w:ind w:left="283"/>
              <w:jc w:val="both"/>
              <w:rPr>
                <w:bCs/>
              </w:rPr>
            </w:pPr>
            <w:r w:rsidRPr="00C240ED">
              <w:rPr>
                <w:bCs/>
              </w:rPr>
              <w:t>Сернурский муниципальный район</w:t>
            </w:r>
          </w:p>
        </w:tc>
        <w:tc>
          <w:tcPr>
            <w:tcW w:w="7464" w:type="dxa"/>
          </w:tcPr>
          <w:p w:rsidR="00C240ED" w:rsidRPr="00C240ED" w:rsidRDefault="00C240ED" w:rsidP="00C240ED">
            <w:pPr>
              <w:spacing w:after="120"/>
              <w:ind w:left="283"/>
              <w:jc w:val="both"/>
              <w:rPr>
                <w:bCs/>
              </w:rPr>
            </w:pPr>
            <w:r w:rsidRPr="00C240ED">
              <w:rPr>
                <w:bCs/>
              </w:rPr>
              <w:t xml:space="preserve">                      2</w:t>
            </w:r>
          </w:p>
        </w:tc>
      </w:tr>
    </w:tbl>
    <w:p w:rsidR="00C240ED" w:rsidRPr="00C240ED" w:rsidRDefault="00C240ED" w:rsidP="00C240ED">
      <w:pPr>
        <w:spacing w:after="120"/>
        <w:jc w:val="both"/>
      </w:pPr>
    </w:p>
    <w:p w:rsidR="00C240ED" w:rsidRPr="00C240ED" w:rsidRDefault="00C240ED" w:rsidP="00C240ED">
      <w:pPr>
        <w:spacing w:after="120"/>
        <w:jc w:val="both"/>
      </w:pPr>
    </w:p>
    <w:p w:rsidR="00C240ED" w:rsidRPr="00C240ED" w:rsidRDefault="00C240ED" w:rsidP="00C240ED"/>
    <w:p w:rsidR="00C240ED" w:rsidRPr="00C240ED" w:rsidRDefault="00C240ED" w:rsidP="00C240ED"/>
    <w:p w:rsidR="00C240ED" w:rsidRPr="00C240ED" w:rsidRDefault="00C240ED" w:rsidP="00C240ED"/>
    <w:p w:rsidR="00C240ED" w:rsidRPr="00C240ED" w:rsidRDefault="00C240ED" w:rsidP="00C240ED"/>
    <w:p w:rsidR="00C240ED" w:rsidRPr="00C240ED" w:rsidRDefault="00C240ED" w:rsidP="00C240ED"/>
    <w:p w:rsidR="00C240ED" w:rsidRPr="00C240ED" w:rsidRDefault="00C240ED" w:rsidP="00C240ED"/>
    <w:p w:rsidR="00C240ED" w:rsidRPr="00C240ED" w:rsidRDefault="00C240ED" w:rsidP="00C240ED"/>
    <w:p w:rsidR="00C240ED" w:rsidRPr="00C240ED" w:rsidRDefault="00C240ED" w:rsidP="00C240ED"/>
    <w:p w:rsidR="00C240ED" w:rsidRPr="00C240ED" w:rsidRDefault="00C240ED" w:rsidP="00C240ED"/>
    <w:p w:rsidR="00C240ED" w:rsidRPr="00C240ED" w:rsidRDefault="00C240ED" w:rsidP="00C240ED">
      <w:pPr>
        <w:jc w:val="center"/>
      </w:pPr>
    </w:p>
    <w:p w:rsidR="00C240ED" w:rsidRPr="00C240ED" w:rsidRDefault="00C240ED" w:rsidP="00C240ED">
      <w:pPr>
        <w:jc w:val="center"/>
      </w:pPr>
    </w:p>
    <w:p w:rsidR="00C240ED" w:rsidRPr="00C240ED" w:rsidRDefault="00C240ED" w:rsidP="00C240ED">
      <w:pPr>
        <w:jc w:val="center"/>
      </w:pPr>
    </w:p>
    <w:p w:rsidR="00C240ED" w:rsidRPr="00C240ED" w:rsidRDefault="00C240ED" w:rsidP="00C240ED">
      <w:pPr>
        <w:jc w:val="center"/>
      </w:pPr>
    </w:p>
    <w:p w:rsidR="00C240ED" w:rsidRPr="00C240ED" w:rsidRDefault="00C240ED" w:rsidP="00C240ED">
      <w:pPr>
        <w:jc w:val="center"/>
      </w:pPr>
    </w:p>
    <w:p w:rsidR="00C240ED" w:rsidRPr="00C240ED" w:rsidRDefault="00C240ED" w:rsidP="00C240ED">
      <w:pPr>
        <w:jc w:val="center"/>
      </w:pPr>
    </w:p>
    <w:p w:rsidR="00C240ED" w:rsidRPr="00C240ED" w:rsidRDefault="00C240ED" w:rsidP="00C240ED">
      <w:pPr>
        <w:jc w:val="center"/>
      </w:pPr>
    </w:p>
    <w:p w:rsidR="00C240ED" w:rsidRPr="00C240ED" w:rsidRDefault="00C240ED" w:rsidP="00C240ED">
      <w:pPr>
        <w:jc w:val="center"/>
      </w:pPr>
    </w:p>
    <w:p w:rsidR="00C240ED" w:rsidRPr="00C240ED" w:rsidRDefault="00C240ED" w:rsidP="00C240ED">
      <w:pPr>
        <w:jc w:val="center"/>
      </w:pPr>
    </w:p>
    <w:p w:rsidR="00C240ED" w:rsidRDefault="00C240ED" w:rsidP="00C240ED">
      <w:pPr>
        <w:jc w:val="center"/>
      </w:pPr>
    </w:p>
    <w:p w:rsidR="00D4001E" w:rsidRPr="00C240ED" w:rsidRDefault="00D4001E" w:rsidP="00C240ED">
      <w:pPr>
        <w:jc w:val="center"/>
      </w:pPr>
    </w:p>
    <w:p w:rsidR="00C240ED" w:rsidRPr="00C240ED" w:rsidRDefault="00C240ED" w:rsidP="00C240ED">
      <w:pPr>
        <w:jc w:val="center"/>
      </w:pPr>
    </w:p>
    <w:p w:rsidR="00C240ED" w:rsidRPr="00C240ED" w:rsidRDefault="00C240ED" w:rsidP="00C240ED">
      <w:pPr>
        <w:jc w:val="center"/>
      </w:pPr>
    </w:p>
    <w:p w:rsidR="00C240ED" w:rsidRPr="00C240ED" w:rsidRDefault="00C240ED" w:rsidP="00C240ED">
      <w:pPr>
        <w:jc w:val="center"/>
      </w:pPr>
    </w:p>
    <w:p w:rsidR="00C240ED" w:rsidRPr="00C240ED" w:rsidRDefault="00C240ED" w:rsidP="00C240ED">
      <w:pPr>
        <w:tabs>
          <w:tab w:val="left" w:pos="8679"/>
        </w:tabs>
        <w:ind w:left="4111" w:right="-1"/>
        <w:jc w:val="center"/>
      </w:pPr>
      <w:r w:rsidRPr="00C240ED">
        <w:t xml:space="preserve">ПРИЛОЖЕНИЕ № </w:t>
      </w:r>
      <w:r w:rsidR="0034426E">
        <w:t>7</w:t>
      </w:r>
    </w:p>
    <w:p w:rsidR="00C240ED" w:rsidRPr="00C240ED" w:rsidRDefault="00C240ED" w:rsidP="00C240ED">
      <w:pPr>
        <w:tabs>
          <w:tab w:val="left" w:pos="8679"/>
        </w:tabs>
        <w:ind w:left="4111" w:right="-1"/>
        <w:jc w:val="center"/>
      </w:pPr>
      <w:r w:rsidRPr="00C240ED">
        <w:t xml:space="preserve">к муниципальной программе </w:t>
      </w:r>
    </w:p>
    <w:p w:rsidR="00C240ED" w:rsidRPr="00716A9A" w:rsidRDefault="00C240ED" w:rsidP="00716A9A">
      <w:pPr>
        <w:tabs>
          <w:tab w:val="left" w:pos="8679"/>
        </w:tabs>
        <w:ind w:left="4395" w:right="-1"/>
        <w:jc w:val="center"/>
        <w:rPr>
          <w:bCs/>
        </w:rPr>
      </w:pPr>
      <w:r w:rsidRPr="00716A9A">
        <w:t>«</w:t>
      </w:r>
      <w:r w:rsidRPr="00716A9A">
        <w:rPr>
          <w:bCs/>
        </w:rPr>
        <w:t xml:space="preserve">Развитие жилищно-коммунального и дорожного хозяйства Сернурского муниципального района на 2018-2025 годы» </w:t>
      </w:r>
    </w:p>
    <w:p w:rsidR="00C240ED" w:rsidRPr="00C240ED" w:rsidRDefault="00C240ED" w:rsidP="00C240ED">
      <w:pPr>
        <w:tabs>
          <w:tab w:val="left" w:pos="8679"/>
        </w:tabs>
        <w:ind w:left="4111" w:right="-1"/>
        <w:jc w:val="center"/>
        <w:rPr>
          <w:b/>
          <w:bCs/>
          <w:color w:val="000080"/>
        </w:rPr>
      </w:pPr>
    </w:p>
    <w:p w:rsidR="00C240ED" w:rsidRPr="00C240ED" w:rsidRDefault="00C240ED" w:rsidP="00C240ED">
      <w:pPr>
        <w:tabs>
          <w:tab w:val="left" w:pos="8679"/>
        </w:tabs>
        <w:ind w:left="4111" w:right="-1"/>
        <w:jc w:val="center"/>
        <w:rPr>
          <w:b/>
          <w:bCs/>
          <w:color w:val="000080"/>
        </w:rPr>
      </w:pPr>
    </w:p>
    <w:p w:rsidR="00C240ED" w:rsidRPr="00C240ED" w:rsidRDefault="00C240ED" w:rsidP="00C240ED">
      <w:pPr>
        <w:tabs>
          <w:tab w:val="left" w:pos="8679"/>
        </w:tabs>
        <w:jc w:val="center"/>
        <w:outlineLvl w:val="1"/>
        <w:rPr>
          <w:b/>
        </w:rPr>
      </w:pPr>
      <w:r w:rsidRPr="00C240ED">
        <w:rPr>
          <w:b/>
        </w:rPr>
        <w:t>Подпрограмма</w:t>
      </w:r>
    </w:p>
    <w:p w:rsidR="00C240ED" w:rsidRPr="00C240ED" w:rsidRDefault="00C240ED" w:rsidP="00C240ED">
      <w:pPr>
        <w:tabs>
          <w:tab w:val="left" w:pos="8679"/>
        </w:tabs>
        <w:jc w:val="center"/>
        <w:rPr>
          <w:b/>
        </w:rPr>
      </w:pPr>
      <w:r w:rsidRPr="00C240ED">
        <w:rPr>
          <w:b/>
        </w:rPr>
        <w:t>«Переселение граждан из аварийного жилищного фонда»</w:t>
      </w:r>
    </w:p>
    <w:p w:rsidR="00C240ED" w:rsidRPr="00C240ED" w:rsidRDefault="00C240ED" w:rsidP="00C240ED">
      <w:pPr>
        <w:tabs>
          <w:tab w:val="left" w:pos="8679"/>
        </w:tabs>
        <w:jc w:val="center"/>
        <w:rPr>
          <w:b/>
        </w:rPr>
      </w:pPr>
      <w:r w:rsidRPr="00C240ED">
        <w:rPr>
          <w:b/>
        </w:rPr>
        <w:t>на 2019-2025 годы</w:t>
      </w:r>
    </w:p>
    <w:p w:rsidR="00C240ED" w:rsidRPr="00C240ED" w:rsidRDefault="00C240ED" w:rsidP="00C240ED">
      <w:pPr>
        <w:tabs>
          <w:tab w:val="left" w:pos="8679"/>
        </w:tabs>
        <w:jc w:val="center"/>
        <w:rPr>
          <w:b/>
        </w:rPr>
      </w:pP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0"/>
        <w:gridCol w:w="284"/>
        <w:gridCol w:w="5636"/>
      </w:tblGrid>
      <w:tr w:rsidR="00C240ED" w:rsidRPr="00D4001E" w:rsidTr="00452527">
        <w:tc>
          <w:tcPr>
            <w:tcW w:w="2830" w:type="dxa"/>
          </w:tcPr>
          <w:p w:rsidR="00C240ED" w:rsidRPr="00D4001E" w:rsidRDefault="00C240ED" w:rsidP="00C240ED">
            <w:pPr>
              <w:tabs>
                <w:tab w:val="left" w:pos="8679"/>
              </w:tabs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284" w:type="dxa"/>
          </w:tcPr>
          <w:p w:rsidR="00C240ED" w:rsidRPr="00D4001E" w:rsidRDefault="00C240ED" w:rsidP="00C240ED">
            <w:pPr>
              <w:tabs>
                <w:tab w:val="left" w:pos="8679"/>
              </w:tabs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-</w:t>
            </w:r>
          </w:p>
        </w:tc>
        <w:tc>
          <w:tcPr>
            <w:tcW w:w="5636" w:type="dxa"/>
          </w:tcPr>
          <w:p w:rsidR="00C240ED" w:rsidRPr="00D4001E" w:rsidRDefault="00C240ED" w:rsidP="00C240ED">
            <w:pPr>
              <w:tabs>
                <w:tab w:val="left" w:pos="8679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 xml:space="preserve"> «Переселение граждан из аварийного жилищного фонда» на 2019-2025 годы (далее – подпрограмма) </w:t>
            </w:r>
          </w:p>
        </w:tc>
      </w:tr>
      <w:tr w:rsidR="00C240ED" w:rsidRPr="00D4001E" w:rsidTr="00452527">
        <w:tc>
          <w:tcPr>
            <w:tcW w:w="2830" w:type="dxa"/>
          </w:tcPr>
          <w:p w:rsidR="00C240ED" w:rsidRPr="00D4001E" w:rsidRDefault="00C240ED" w:rsidP="00C240ED">
            <w:pPr>
              <w:tabs>
                <w:tab w:val="left" w:pos="8679"/>
              </w:tabs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Основание для разработки подпрограммы</w:t>
            </w:r>
          </w:p>
        </w:tc>
        <w:tc>
          <w:tcPr>
            <w:tcW w:w="284" w:type="dxa"/>
          </w:tcPr>
          <w:p w:rsidR="00C240ED" w:rsidRPr="00D4001E" w:rsidRDefault="00C240ED" w:rsidP="00C240ED">
            <w:pPr>
              <w:tabs>
                <w:tab w:val="left" w:pos="8679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-</w:t>
            </w:r>
          </w:p>
        </w:tc>
        <w:tc>
          <w:tcPr>
            <w:tcW w:w="5636" w:type="dxa"/>
          </w:tcPr>
          <w:p w:rsidR="00C240ED" w:rsidRPr="00D4001E" w:rsidRDefault="00C240ED" w:rsidP="00C240ED">
            <w:pPr>
              <w:tabs>
                <w:tab w:val="left" w:pos="6237"/>
                <w:tab w:val="left" w:pos="6804"/>
                <w:tab w:val="left" w:pos="8679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Федеральный закон от 21 июля 2007 г. № 185-ФЗ «О Фонде содействия реформированию жилищно-коммунального хозяйства», постановление Правительства Республики Марий Эл от 29 марта 2019 г. № 85 «О республиканской адресной программе «Переселение граждан из аварийного жилищного фонда» на 2019-2025 годы»</w:t>
            </w:r>
          </w:p>
        </w:tc>
      </w:tr>
      <w:tr w:rsidR="00C240ED" w:rsidRPr="00D4001E" w:rsidTr="00452527">
        <w:tc>
          <w:tcPr>
            <w:tcW w:w="2830" w:type="dxa"/>
          </w:tcPr>
          <w:p w:rsidR="00C240ED" w:rsidRPr="00D4001E" w:rsidRDefault="00C240ED" w:rsidP="00C240ED">
            <w:pPr>
              <w:tabs>
                <w:tab w:val="left" w:pos="8679"/>
              </w:tabs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Заказчик подпрограммы</w:t>
            </w:r>
          </w:p>
        </w:tc>
        <w:tc>
          <w:tcPr>
            <w:tcW w:w="284" w:type="dxa"/>
          </w:tcPr>
          <w:p w:rsidR="00C240ED" w:rsidRPr="00D4001E" w:rsidRDefault="00C240ED" w:rsidP="00C240ED">
            <w:pPr>
              <w:tabs>
                <w:tab w:val="left" w:pos="8679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-</w:t>
            </w:r>
          </w:p>
        </w:tc>
        <w:tc>
          <w:tcPr>
            <w:tcW w:w="5636" w:type="dxa"/>
          </w:tcPr>
          <w:p w:rsidR="00C240ED" w:rsidRPr="00D4001E" w:rsidRDefault="00C240ED" w:rsidP="00C240ED">
            <w:pPr>
              <w:tabs>
                <w:tab w:val="left" w:pos="8679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администрация Сернурского муниципального района</w:t>
            </w:r>
          </w:p>
        </w:tc>
      </w:tr>
      <w:tr w:rsidR="00C240ED" w:rsidRPr="00D4001E" w:rsidTr="00452527">
        <w:trPr>
          <w:cantSplit/>
          <w:trHeight w:val="842"/>
        </w:trPr>
        <w:tc>
          <w:tcPr>
            <w:tcW w:w="2830" w:type="dxa"/>
          </w:tcPr>
          <w:p w:rsidR="00C240ED" w:rsidRPr="00D4001E" w:rsidRDefault="00C240ED" w:rsidP="00C240ED">
            <w:pPr>
              <w:tabs>
                <w:tab w:val="left" w:pos="8679"/>
              </w:tabs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Основные разработчики подпрограммы</w:t>
            </w:r>
          </w:p>
        </w:tc>
        <w:tc>
          <w:tcPr>
            <w:tcW w:w="284" w:type="dxa"/>
          </w:tcPr>
          <w:p w:rsidR="00C240ED" w:rsidRPr="00D4001E" w:rsidRDefault="00C240ED" w:rsidP="00C240ED">
            <w:pPr>
              <w:tabs>
                <w:tab w:val="left" w:pos="8679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-</w:t>
            </w:r>
          </w:p>
        </w:tc>
        <w:tc>
          <w:tcPr>
            <w:tcW w:w="5636" w:type="dxa"/>
          </w:tcPr>
          <w:p w:rsidR="00C240ED" w:rsidRPr="00D4001E" w:rsidRDefault="00C240ED" w:rsidP="00C240ED">
            <w:pPr>
              <w:tabs>
                <w:tab w:val="left" w:pos="8679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отдел ГОЧС, архитектуры и экологической безопасности администрации Сернурского муниципального района</w:t>
            </w:r>
          </w:p>
        </w:tc>
      </w:tr>
      <w:tr w:rsidR="00C240ED" w:rsidRPr="00D4001E" w:rsidTr="00452527">
        <w:trPr>
          <w:cantSplit/>
        </w:trPr>
        <w:tc>
          <w:tcPr>
            <w:tcW w:w="2830" w:type="dxa"/>
          </w:tcPr>
          <w:p w:rsidR="00C240ED" w:rsidRPr="00D4001E" w:rsidRDefault="00C240ED" w:rsidP="00C240ED">
            <w:pPr>
              <w:tabs>
                <w:tab w:val="left" w:pos="8679"/>
              </w:tabs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Основные цели подпрограммы</w:t>
            </w:r>
          </w:p>
        </w:tc>
        <w:tc>
          <w:tcPr>
            <w:tcW w:w="284" w:type="dxa"/>
          </w:tcPr>
          <w:p w:rsidR="00C240ED" w:rsidRPr="00D4001E" w:rsidRDefault="00C240ED" w:rsidP="00C240ED">
            <w:pPr>
              <w:tabs>
                <w:tab w:val="left" w:pos="8679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-</w:t>
            </w:r>
          </w:p>
        </w:tc>
        <w:tc>
          <w:tcPr>
            <w:tcW w:w="5636" w:type="dxa"/>
          </w:tcPr>
          <w:p w:rsidR="00C240ED" w:rsidRPr="00D4001E" w:rsidRDefault="00C240ED" w:rsidP="00C240ED">
            <w:pPr>
              <w:tabs>
                <w:tab w:val="left" w:pos="8679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noProof/>
                <w:sz w:val="27"/>
                <w:szCs w:val="27"/>
              </w:rPr>
              <w:t>обеспечение граждан, проживающих в многоквартирных домах, признанных аварийным и подлежащим сносу или реконструкции в связи с физическим износом в процессе их эксплуатации,</w:t>
            </w:r>
            <w:r w:rsidRPr="00D4001E">
              <w:rPr>
                <w:sz w:val="27"/>
                <w:szCs w:val="27"/>
              </w:rPr>
              <w:t xml:space="preserve"> жилыми помещениями, отвечающими установленным требованиям</w:t>
            </w:r>
            <w:r w:rsidRPr="00D4001E">
              <w:rPr>
                <w:noProof/>
                <w:sz w:val="27"/>
                <w:szCs w:val="27"/>
              </w:rPr>
              <w:t>;</w:t>
            </w:r>
          </w:p>
        </w:tc>
      </w:tr>
      <w:tr w:rsidR="00C240ED" w:rsidRPr="00D4001E" w:rsidTr="00452527">
        <w:trPr>
          <w:cantSplit/>
        </w:trPr>
        <w:tc>
          <w:tcPr>
            <w:tcW w:w="2830" w:type="dxa"/>
          </w:tcPr>
          <w:p w:rsidR="00C240ED" w:rsidRPr="00D4001E" w:rsidRDefault="00C240ED" w:rsidP="00C240ED">
            <w:pPr>
              <w:tabs>
                <w:tab w:val="left" w:pos="8679"/>
              </w:tabs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lastRenderedPageBreak/>
              <w:t>Основные задачи подпрограммы</w:t>
            </w:r>
          </w:p>
        </w:tc>
        <w:tc>
          <w:tcPr>
            <w:tcW w:w="284" w:type="dxa"/>
          </w:tcPr>
          <w:p w:rsidR="00C240ED" w:rsidRPr="00D4001E" w:rsidRDefault="00C240ED" w:rsidP="00C240ED">
            <w:pPr>
              <w:tabs>
                <w:tab w:val="left" w:pos="8679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-</w:t>
            </w:r>
          </w:p>
        </w:tc>
        <w:tc>
          <w:tcPr>
            <w:tcW w:w="5636" w:type="dxa"/>
          </w:tcPr>
          <w:p w:rsidR="00C240ED" w:rsidRPr="00D4001E" w:rsidRDefault="00C240ED" w:rsidP="00C240ED">
            <w:pPr>
              <w:tabs>
                <w:tab w:val="left" w:pos="8679"/>
              </w:tabs>
              <w:jc w:val="both"/>
              <w:rPr>
                <w:noProof/>
                <w:sz w:val="27"/>
                <w:szCs w:val="27"/>
              </w:rPr>
            </w:pPr>
            <w:r w:rsidRPr="00D4001E">
              <w:rPr>
                <w:noProof/>
                <w:sz w:val="27"/>
                <w:szCs w:val="27"/>
              </w:rPr>
              <w:t>создание условий для переселения граждан из аварийного жилищного фонда;</w:t>
            </w:r>
          </w:p>
          <w:p w:rsidR="00C240ED" w:rsidRPr="00D4001E" w:rsidRDefault="00C240ED" w:rsidP="00C240ED">
            <w:pPr>
              <w:tabs>
                <w:tab w:val="left" w:pos="8679"/>
              </w:tabs>
              <w:jc w:val="both"/>
              <w:rPr>
                <w:noProof/>
                <w:sz w:val="27"/>
                <w:szCs w:val="27"/>
              </w:rPr>
            </w:pPr>
            <w:r w:rsidRPr="00D4001E">
              <w:rPr>
                <w:noProof/>
                <w:sz w:val="27"/>
                <w:szCs w:val="27"/>
              </w:rPr>
              <w:t>переселение граждан из аварийного жилищного фонда;</w:t>
            </w:r>
          </w:p>
          <w:p w:rsidR="00C240ED" w:rsidRPr="00D4001E" w:rsidRDefault="00C240ED" w:rsidP="00C240ED">
            <w:pPr>
              <w:tabs>
                <w:tab w:val="left" w:pos="8679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noProof/>
                <w:sz w:val="27"/>
                <w:szCs w:val="27"/>
              </w:rPr>
              <w:t>ликвидация многоквартирных домов, признанных аварийными и подлежащими сносу или реконструкции в связи с физическим износом в процессе их эксплуатации.</w:t>
            </w:r>
          </w:p>
        </w:tc>
      </w:tr>
      <w:tr w:rsidR="00C240ED" w:rsidRPr="00D4001E" w:rsidTr="00452527">
        <w:tc>
          <w:tcPr>
            <w:tcW w:w="2830" w:type="dxa"/>
          </w:tcPr>
          <w:p w:rsidR="00C240ED" w:rsidRPr="00D4001E" w:rsidRDefault="00C240ED" w:rsidP="00C240ED">
            <w:pPr>
              <w:tabs>
                <w:tab w:val="left" w:pos="8679"/>
              </w:tabs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Сроки и этапы реализации подпрограммы</w:t>
            </w:r>
          </w:p>
        </w:tc>
        <w:tc>
          <w:tcPr>
            <w:tcW w:w="284" w:type="dxa"/>
          </w:tcPr>
          <w:p w:rsidR="00C240ED" w:rsidRPr="00D4001E" w:rsidRDefault="00C240ED" w:rsidP="00C240ED">
            <w:pPr>
              <w:tabs>
                <w:tab w:val="left" w:pos="8679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-</w:t>
            </w:r>
          </w:p>
        </w:tc>
        <w:tc>
          <w:tcPr>
            <w:tcW w:w="5636" w:type="dxa"/>
          </w:tcPr>
          <w:p w:rsidR="00C240ED" w:rsidRPr="00D4001E" w:rsidRDefault="00C240ED" w:rsidP="00716A9A">
            <w:pPr>
              <w:tabs>
                <w:tab w:val="left" w:pos="8679"/>
              </w:tabs>
              <w:spacing w:after="120" w:line="480" w:lineRule="auto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2022 – 202</w:t>
            </w:r>
            <w:r w:rsidR="00716A9A" w:rsidRPr="00D4001E">
              <w:rPr>
                <w:sz w:val="27"/>
                <w:szCs w:val="27"/>
              </w:rPr>
              <w:t>5</w:t>
            </w:r>
            <w:r w:rsidRPr="00D4001E">
              <w:rPr>
                <w:sz w:val="27"/>
                <w:szCs w:val="27"/>
              </w:rPr>
              <w:t xml:space="preserve"> годы.</w:t>
            </w:r>
          </w:p>
        </w:tc>
      </w:tr>
      <w:tr w:rsidR="00C240ED" w:rsidRPr="00D4001E" w:rsidTr="00452527">
        <w:tc>
          <w:tcPr>
            <w:tcW w:w="2830" w:type="dxa"/>
          </w:tcPr>
          <w:p w:rsidR="00C240ED" w:rsidRPr="00D4001E" w:rsidRDefault="00C240ED" w:rsidP="00C240ED">
            <w:pPr>
              <w:tabs>
                <w:tab w:val="left" w:pos="8679"/>
              </w:tabs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Перечень основных мероприятий подпрограммы</w:t>
            </w:r>
          </w:p>
        </w:tc>
        <w:tc>
          <w:tcPr>
            <w:tcW w:w="284" w:type="dxa"/>
          </w:tcPr>
          <w:p w:rsidR="00C240ED" w:rsidRPr="00D4001E" w:rsidRDefault="00C240ED" w:rsidP="00C240ED">
            <w:pPr>
              <w:tabs>
                <w:tab w:val="left" w:pos="8679"/>
              </w:tabs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-</w:t>
            </w:r>
          </w:p>
        </w:tc>
        <w:tc>
          <w:tcPr>
            <w:tcW w:w="5636" w:type="dxa"/>
          </w:tcPr>
          <w:p w:rsidR="00C240ED" w:rsidRPr="00D4001E" w:rsidRDefault="00C240ED" w:rsidP="00C240ED">
            <w:pPr>
              <w:tabs>
                <w:tab w:val="left" w:pos="8679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привлечение и аккумулирование бюджетных ресурсов для реализации подпрограммы;</w:t>
            </w:r>
          </w:p>
          <w:p w:rsidR="00C240ED" w:rsidRPr="00D4001E" w:rsidRDefault="00C240ED" w:rsidP="00C240ED">
            <w:pPr>
              <w:tabs>
                <w:tab w:val="left" w:pos="8679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приобретение у застройщиков жилых помещений в многоквартирных домах или долевое участие в строительстве жилых помещений, в том числе в домах, строительство которых не завершено;</w:t>
            </w:r>
          </w:p>
          <w:p w:rsidR="00C240ED" w:rsidRPr="00D4001E" w:rsidRDefault="00C240ED" w:rsidP="00C240ED">
            <w:pPr>
              <w:tabs>
                <w:tab w:val="left" w:pos="8679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строительство многоквартирных домов;</w:t>
            </w:r>
          </w:p>
          <w:p w:rsidR="00C240ED" w:rsidRPr="00D4001E" w:rsidRDefault="00C240ED" w:rsidP="00C240ED">
            <w:pPr>
              <w:tabs>
                <w:tab w:val="left" w:pos="8679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предоставление жилых помещений гражданам, переселяемым из аварийного жилищного фонда</w:t>
            </w:r>
          </w:p>
        </w:tc>
      </w:tr>
      <w:tr w:rsidR="00C240ED" w:rsidRPr="00D4001E" w:rsidTr="00452527">
        <w:trPr>
          <w:trHeight w:val="701"/>
        </w:trPr>
        <w:tc>
          <w:tcPr>
            <w:tcW w:w="2830" w:type="dxa"/>
          </w:tcPr>
          <w:p w:rsidR="00C240ED" w:rsidRPr="00D4001E" w:rsidRDefault="00C240ED" w:rsidP="00C240ED">
            <w:pPr>
              <w:tabs>
                <w:tab w:val="left" w:pos="8679"/>
              </w:tabs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Исполнители основных мероприятий подпрограммы</w:t>
            </w:r>
          </w:p>
          <w:p w:rsidR="00C240ED" w:rsidRPr="00D4001E" w:rsidRDefault="00C240ED" w:rsidP="00C240ED">
            <w:pPr>
              <w:tabs>
                <w:tab w:val="left" w:pos="8679"/>
              </w:tabs>
              <w:rPr>
                <w:sz w:val="27"/>
                <w:szCs w:val="27"/>
              </w:rPr>
            </w:pPr>
          </w:p>
          <w:p w:rsidR="00C240ED" w:rsidRPr="00D4001E" w:rsidRDefault="00C240ED" w:rsidP="00C240ED">
            <w:pPr>
              <w:tabs>
                <w:tab w:val="left" w:pos="8679"/>
              </w:tabs>
              <w:rPr>
                <w:sz w:val="27"/>
                <w:szCs w:val="27"/>
              </w:rPr>
            </w:pPr>
          </w:p>
        </w:tc>
        <w:tc>
          <w:tcPr>
            <w:tcW w:w="284" w:type="dxa"/>
          </w:tcPr>
          <w:p w:rsidR="00C240ED" w:rsidRPr="00D4001E" w:rsidRDefault="00C240ED" w:rsidP="00C240ED">
            <w:pPr>
              <w:tabs>
                <w:tab w:val="left" w:pos="8679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-</w:t>
            </w:r>
          </w:p>
        </w:tc>
        <w:tc>
          <w:tcPr>
            <w:tcW w:w="5636" w:type="dxa"/>
          </w:tcPr>
          <w:p w:rsidR="00C240ED" w:rsidRPr="00D4001E" w:rsidRDefault="00C240ED" w:rsidP="00C240ED">
            <w:pPr>
              <w:tabs>
                <w:tab w:val="left" w:pos="-851"/>
                <w:tab w:val="center" w:pos="4677"/>
                <w:tab w:val="left" w:pos="8679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 xml:space="preserve">отдел ГОЧС, архитектуры и экологической безопасности </w:t>
            </w:r>
            <w:r w:rsidR="00D4001E" w:rsidRPr="00D4001E">
              <w:rPr>
                <w:sz w:val="27"/>
                <w:szCs w:val="27"/>
              </w:rPr>
              <w:t xml:space="preserve">администрации </w:t>
            </w:r>
            <w:r w:rsidRPr="00D4001E">
              <w:rPr>
                <w:sz w:val="27"/>
                <w:szCs w:val="27"/>
              </w:rPr>
              <w:t>Сернурского муниципального района</w:t>
            </w:r>
          </w:p>
          <w:p w:rsidR="00C240ED" w:rsidRPr="00D4001E" w:rsidRDefault="00C240ED" w:rsidP="00C240ED">
            <w:pPr>
              <w:tabs>
                <w:tab w:val="left" w:pos="-851"/>
                <w:tab w:val="center" w:pos="4677"/>
                <w:tab w:val="left" w:pos="8679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отдел экономики администрации Сернурского муниципального района</w:t>
            </w:r>
          </w:p>
          <w:p w:rsidR="00C240ED" w:rsidRPr="00D4001E" w:rsidRDefault="00C240ED" w:rsidP="00C240ED">
            <w:pPr>
              <w:tabs>
                <w:tab w:val="left" w:pos="-851"/>
                <w:tab w:val="center" w:pos="4677"/>
                <w:tab w:val="left" w:pos="8679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отдел по управлению муниципальным имуществом и земельными ресурсами Сернурского муниципального района</w:t>
            </w:r>
          </w:p>
          <w:p w:rsidR="00C240ED" w:rsidRPr="00D4001E" w:rsidRDefault="00C240ED" w:rsidP="00C240ED">
            <w:pPr>
              <w:tabs>
                <w:tab w:val="left" w:pos="-851"/>
                <w:tab w:val="center" w:pos="4677"/>
                <w:tab w:val="left" w:pos="8679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органы местного самоуправления поселений (по согласованию)</w:t>
            </w:r>
          </w:p>
        </w:tc>
      </w:tr>
      <w:tr w:rsidR="00C240ED" w:rsidRPr="00D4001E" w:rsidTr="00452527">
        <w:tc>
          <w:tcPr>
            <w:tcW w:w="2830" w:type="dxa"/>
          </w:tcPr>
          <w:p w:rsidR="00C240ED" w:rsidRPr="00D4001E" w:rsidRDefault="00C240ED" w:rsidP="00C240ED">
            <w:pPr>
              <w:tabs>
                <w:tab w:val="left" w:pos="6237"/>
                <w:tab w:val="left" w:pos="6804"/>
                <w:tab w:val="left" w:pos="8679"/>
              </w:tabs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284" w:type="dxa"/>
          </w:tcPr>
          <w:p w:rsidR="00C240ED" w:rsidRPr="00D4001E" w:rsidRDefault="00C240ED" w:rsidP="00C240ED">
            <w:pPr>
              <w:tabs>
                <w:tab w:val="left" w:pos="6237"/>
                <w:tab w:val="left" w:pos="6804"/>
                <w:tab w:val="left" w:pos="8679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-</w:t>
            </w:r>
          </w:p>
        </w:tc>
        <w:tc>
          <w:tcPr>
            <w:tcW w:w="5636" w:type="dxa"/>
          </w:tcPr>
          <w:p w:rsidR="00C240ED" w:rsidRPr="00D4001E" w:rsidRDefault="00C240ED" w:rsidP="00C240ED">
            <w:pPr>
              <w:tabs>
                <w:tab w:val="center" w:pos="4677"/>
                <w:tab w:val="left" w:pos="8679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финансирование подпрограммы осуществляется за счет средств федерального бюджета, республиканского бюджета (при условии их выделения из республиканского бюджета), бюджета Сернурского муниципального района (по согласованию);</w:t>
            </w:r>
          </w:p>
          <w:p w:rsidR="00C240ED" w:rsidRPr="00D4001E" w:rsidRDefault="00C240ED" w:rsidP="00C240ED">
            <w:pPr>
              <w:tabs>
                <w:tab w:val="center" w:pos="4677"/>
                <w:tab w:val="left" w:pos="8679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общий объем финансирования подпрограммы составит 99 559 539,30 рублей.</w:t>
            </w:r>
          </w:p>
        </w:tc>
      </w:tr>
      <w:tr w:rsidR="00C240ED" w:rsidRPr="00D4001E" w:rsidTr="00452527">
        <w:tc>
          <w:tcPr>
            <w:tcW w:w="2830" w:type="dxa"/>
          </w:tcPr>
          <w:p w:rsidR="00C240ED" w:rsidRPr="00D4001E" w:rsidRDefault="00C240ED" w:rsidP="00C240ED">
            <w:pPr>
              <w:tabs>
                <w:tab w:val="left" w:pos="6237"/>
                <w:tab w:val="left" w:pos="6804"/>
                <w:tab w:val="left" w:pos="8679"/>
              </w:tabs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Система организации управления и контроля за исполнением подпрограммы</w:t>
            </w:r>
          </w:p>
        </w:tc>
        <w:tc>
          <w:tcPr>
            <w:tcW w:w="284" w:type="dxa"/>
          </w:tcPr>
          <w:p w:rsidR="00C240ED" w:rsidRPr="00D4001E" w:rsidRDefault="00C240ED" w:rsidP="00C240ED">
            <w:pPr>
              <w:tabs>
                <w:tab w:val="left" w:pos="6237"/>
                <w:tab w:val="left" w:pos="6804"/>
                <w:tab w:val="left" w:pos="8679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-</w:t>
            </w:r>
          </w:p>
        </w:tc>
        <w:tc>
          <w:tcPr>
            <w:tcW w:w="5636" w:type="dxa"/>
          </w:tcPr>
          <w:p w:rsidR="00C240ED" w:rsidRPr="00D4001E" w:rsidRDefault="00C240ED" w:rsidP="00C240ED">
            <w:pPr>
              <w:tabs>
                <w:tab w:val="left" w:pos="-1701"/>
                <w:tab w:val="left" w:pos="8679"/>
              </w:tabs>
              <w:adjustRightInd/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осуществляется администрацией Сернурского района</w:t>
            </w:r>
          </w:p>
        </w:tc>
      </w:tr>
      <w:tr w:rsidR="00C240ED" w:rsidRPr="00D4001E" w:rsidTr="00452527">
        <w:tc>
          <w:tcPr>
            <w:tcW w:w="2830" w:type="dxa"/>
          </w:tcPr>
          <w:p w:rsidR="00C240ED" w:rsidRPr="00D4001E" w:rsidRDefault="00C240ED" w:rsidP="00C240ED">
            <w:pPr>
              <w:tabs>
                <w:tab w:val="center" w:pos="4677"/>
                <w:tab w:val="left" w:pos="6237"/>
                <w:tab w:val="left" w:pos="6804"/>
                <w:tab w:val="left" w:pos="8679"/>
                <w:tab w:val="right" w:pos="9355"/>
              </w:tabs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lastRenderedPageBreak/>
              <w:t>Планируемые показатели выполнения подпрограммы</w:t>
            </w:r>
          </w:p>
        </w:tc>
        <w:tc>
          <w:tcPr>
            <w:tcW w:w="284" w:type="dxa"/>
          </w:tcPr>
          <w:p w:rsidR="00C240ED" w:rsidRPr="00D4001E" w:rsidRDefault="00C240ED" w:rsidP="00C240ED">
            <w:pPr>
              <w:tabs>
                <w:tab w:val="center" w:pos="4677"/>
                <w:tab w:val="left" w:pos="6237"/>
                <w:tab w:val="left" w:pos="6804"/>
                <w:tab w:val="left" w:pos="8679"/>
                <w:tab w:val="right" w:pos="9355"/>
              </w:tabs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-</w:t>
            </w:r>
          </w:p>
        </w:tc>
        <w:tc>
          <w:tcPr>
            <w:tcW w:w="5636" w:type="dxa"/>
          </w:tcPr>
          <w:p w:rsidR="00C240ED" w:rsidRPr="00D4001E" w:rsidRDefault="00C240ED" w:rsidP="00C240ED">
            <w:pPr>
              <w:tabs>
                <w:tab w:val="left" w:pos="8679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количество граждан, переселенных за период с 2019 по 2025 год включительно из аварийного жилищного фонда,-207 человек;</w:t>
            </w:r>
          </w:p>
          <w:p w:rsidR="00C240ED" w:rsidRPr="00D4001E" w:rsidRDefault="00C240ED" w:rsidP="00C240ED">
            <w:pPr>
              <w:tabs>
                <w:tab w:val="left" w:pos="8679"/>
              </w:tabs>
              <w:jc w:val="both"/>
              <w:rPr>
                <w:sz w:val="27"/>
                <w:szCs w:val="27"/>
              </w:rPr>
            </w:pPr>
            <w:r w:rsidRPr="00D4001E">
              <w:rPr>
                <w:sz w:val="27"/>
                <w:szCs w:val="27"/>
              </w:rPr>
              <w:t>ликвидация 17 многоквартирных домов, площадью, подлежащей расселению, 2423,93 кв. метра, признанных аварийными и подлежащими сносу или реконструкции в связи с физическим износом в процессе их эксплуатации</w:t>
            </w:r>
          </w:p>
        </w:tc>
      </w:tr>
    </w:tbl>
    <w:p w:rsidR="00C240ED" w:rsidRPr="00C240ED" w:rsidRDefault="00C240ED" w:rsidP="00C240ED">
      <w:pPr>
        <w:numPr>
          <w:ilvl w:val="0"/>
          <w:numId w:val="19"/>
        </w:numPr>
        <w:tabs>
          <w:tab w:val="left" w:pos="8679"/>
        </w:tabs>
        <w:jc w:val="center"/>
        <w:outlineLvl w:val="0"/>
        <w:rPr>
          <w:b/>
        </w:rPr>
      </w:pPr>
      <w:r w:rsidRPr="00C240ED">
        <w:rPr>
          <w:b/>
        </w:rPr>
        <w:br w:type="page"/>
      </w:r>
      <w:r w:rsidRPr="00C240ED">
        <w:rPr>
          <w:b/>
        </w:rPr>
        <w:lastRenderedPageBreak/>
        <w:t xml:space="preserve">Содержание проблемы и обоснование необходимости </w:t>
      </w:r>
    </w:p>
    <w:p w:rsidR="00C240ED" w:rsidRPr="00C240ED" w:rsidRDefault="00C240ED" w:rsidP="00C240ED">
      <w:pPr>
        <w:tabs>
          <w:tab w:val="left" w:pos="8679"/>
        </w:tabs>
        <w:ind w:left="1080"/>
        <w:jc w:val="center"/>
        <w:outlineLvl w:val="0"/>
        <w:rPr>
          <w:b/>
        </w:rPr>
      </w:pPr>
      <w:r w:rsidRPr="00C240ED">
        <w:rPr>
          <w:b/>
        </w:rPr>
        <w:t>ее решения программными методами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Одной из задач жилищной политики в Сернурском муниципальном районе, направленной на комплексное решение проблемы перехода к устойчивому функционированию и развитию жилищной сферы, обеспечивающему доступность жилья для граждан, безопасные и комфортные условия проживания в нем, является обеспечение реализации права на улучшение жилищных условий граждан, проживающих в аварийном жилищном фонде.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В настоящей подпрограмме под аварийным жилищным фондом понимаются совокупность жилых помещений в многоквартирных домах, признанных до 1 января 2017 г. в установленном порядке аварийными и подлежащими сносу или реконструкции в связи с физическим износом в процессе эксплуатации.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Большинство граждан, проживающих в аварийном жилищном фонде, не в состоянии в настоящее время самостоятельно приобрести жилые помещения надлежащего качества.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Решению проблемы обеспечения жилыми помещениями граждан, проживающих в аварийном жилищном фонде, препятствует отсутствие в бюджетах муниципальных образований средств, достаточных для переселения указанных категорий граждан.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В настоящее время жилищный фонд на территории Сернурского муниципального района характеризуется следующими показателями: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общая площадь всех жилых помещений на 1 января 2017 года составляет 491840 кв. метров, в том числе в многоквартирных домах – 230122 кв. метров.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 xml:space="preserve">общая площадь аварийного жилищного фонда составляет 2423,93 кв. метров. 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</w:p>
    <w:p w:rsidR="00C240ED" w:rsidRPr="00C240ED" w:rsidRDefault="00C240ED" w:rsidP="00C240ED">
      <w:pPr>
        <w:tabs>
          <w:tab w:val="left" w:pos="1560"/>
          <w:tab w:val="left" w:pos="8679"/>
        </w:tabs>
        <w:jc w:val="center"/>
        <w:outlineLvl w:val="0"/>
        <w:rPr>
          <w:b/>
        </w:rPr>
      </w:pPr>
      <w:bookmarkStart w:id="7" w:name="sub_1002"/>
      <w:r w:rsidRPr="00C240ED">
        <w:rPr>
          <w:b/>
        </w:rPr>
        <w:t>II. Основные цели, задачи, сроки реализации подпрограммы</w:t>
      </w:r>
    </w:p>
    <w:bookmarkEnd w:id="7"/>
    <w:p w:rsidR="00C240ED" w:rsidRPr="00C240ED" w:rsidRDefault="00C240ED" w:rsidP="00C240ED">
      <w:pPr>
        <w:tabs>
          <w:tab w:val="left" w:pos="8679"/>
        </w:tabs>
        <w:ind w:firstLine="567"/>
        <w:jc w:val="both"/>
      </w:pP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Основной целью подпрограммы является обеспечение граждан, проживающих в многоквартирных домах, признанных аварийными и подлежащими сносу или реконструкции в связи с физическим износом в процессе их эксплуатации, жилыми помещениями, отвечающими установленным требованиям.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Для достижения указанной цели необходимо решить следующие задачи: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переселение граждан из аварийного жилищного фонда;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ликвидация до 2025 года включительно существующего аварийного жилищного фонда;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создание условий для переселения граждан из аварийного жилищного фонда;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 xml:space="preserve">учет особенностей и специфики решаемой проблемы в </w:t>
      </w:r>
      <w:r w:rsidRPr="00C240ED">
        <w:lastRenderedPageBreak/>
        <w:t>муниципальных образованиях;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строительство нового жилья в соответствии со стандартами качества, обеспечивающими комфортные и безопасные условия проживания;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Перечень многоквартирных домов, признанных аварийными и подлежащими сносу или реконструкции в связи с физическим износом в процессе их эксплуатации, расселение которых планируется в рамках подпрограммы, приведен в приложении № 1 к подпрограмме.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Способы переселения приведены в приложении № 2 к подпрограмме.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Реализация мероприятий, предусмотренных подпрограммой, будет осуществляться в 2019 – 2025 годах.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Этапы реализации подпрограммы: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rPr>
          <w:lang w:val="en-US"/>
        </w:rPr>
        <w:t>IV</w:t>
      </w:r>
      <w:r w:rsidRPr="00C240ED">
        <w:t xml:space="preserve"> этап – 2022 - 2023 годы (количество граждан, переселенных из аварийного жилищного фонда, - 207 человека);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</w:p>
    <w:p w:rsidR="00C240ED" w:rsidRPr="00C240ED" w:rsidRDefault="00C240ED" w:rsidP="00C240ED">
      <w:pPr>
        <w:tabs>
          <w:tab w:val="left" w:pos="8679"/>
        </w:tabs>
        <w:jc w:val="center"/>
        <w:outlineLvl w:val="0"/>
        <w:rPr>
          <w:b/>
        </w:rPr>
      </w:pPr>
      <w:bookmarkStart w:id="8" w:name="sub_1003"/>
      <w:r w:rsidRPr="00C240ED">
        <w:rPr>
          <w:b/>
        </w:rPr>
        <w:t>III. Система программных мероприятий</w:t>
      </w:r>
    </w:p>
    <w:bookmarkEnd w:id="8"/>
    <w:p w:rsidR="00C240ED" w:rsidRPr="00C240ED" w:rsidRDefault="00C240ED" w:rsidP="00C240ED">
      <w:pPr>
        <w:tabs>
          <w:tab w:val="left" w:pos="8679"/>
        </w:tabs>
        <w:ind w:firstLine="567"/>
        <w:jc w:val="both"/>
      </w:pP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Основными мероприятиями подпрограммы являются: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привлечение и аккумулирование бюджетных ресурсов для реализации подпрограммы;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приобретение у застройщиков жилых помещений в многоквартирных домах или долевое участие в строительстве жилых помещений, в том числе в домах, строительство которых не завершено;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строительство многоквартирных домов;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предоставление жилых помещений гражданам, переселяемым из аварийного жилищного фонда.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Переселение граждан из аварийного муниципального жилищного фонда должно производиться в жилые помещения, отвечающие установленным требованиям.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Переселение граждан из аварийного жилищного фонда производится путем: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предоставления нанимателям жилых помещений в соответствии со статьями 86 и 89 Жилищного кодекса Российской Федерации другого благоустроенного применительно к условиям соответствующего населенного пункта жилого помещения по договору социального найма, равнозначного по общей площади ранее занимаемому жилому помещению, отвечающего установленным требованиям и находящегося в границах населенного пункта, в котором расположен аварийный многоквартирный дом, или в границах другого населенного пункта, с письменного согласия нанимателей;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предоставления собственникам жилых помещений взамен изымаемого помещения другого жилого помещения в соответствии с частями 1-3, 5-9 статьи 32 Жилищного кодекса Российской Федерации;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 xml:space="preserve">для переселения граждан из аварийного жилищного фонда </w:t>
      </w:r>
      <w:r w:rsidRPr="00C240ED">
        <w:lastRenderedPageBreak/>
        <w:t>необходимо обеспечить приобретение у застройщиков жилых помещений в многоквартирных домах или долевое участие в строительстве жилых помещений, строительство многоквартирных домов, соответствующих стандартам качества, обеспечивающим комфортные и безопасные условия проживания граждан.</w:t>
      </w:r>
    </w:p>
    <w:p w:rsidR="00C240ED" w:rsidRPr="00C240ED" w:rsidRDefault="00C240ED" w:rsidP="00C240ED">
      <w:pPr>
        <w:tabs>
          <w:tab w:val="left" w:pos="8679"/>
        </w:tabs>
        <w:jc w:val="both"/>
        <w:outlineLvl w:val="0"/>
        <w:rPr>
          <w:b/>
        </w:rPr>
      </w:pPr>
      <w:bookmarkStart w:id="9" w:name="sub_1004"/>
    </w:p>
    <w:p w:rsidR="00C240ED" w:rsidRPr="00C240ED" w:rsidRDefault="00C240ED" w:rsidP="00C240ED">
      <w:pPr>
        <w:tabs>
          <w:tab w:val="left" w:pos="8679"/>
        </w:tabs>
        <w:jc w:val="center"/>
        <w:outlineLvl w:val="0"/>
        <w:rPr>
          <w:b/>
        </w:rPr>
      </w:pPr>
      <w:r w:rsidRPr="00C240ED">
        <w:rPr>
          <w:b/>
        </w:rPr>
        <w:t>IV. Ресурсное обеспечение подпрограммы</w:t>
      </w:r>
    </w:p>
    <w:bookmarkEnd w:id="9"/>
    <w:p w:rsidR="00C240ED" w:rsidRPr="00C240ED" w:rsidRDefault="00C240ED" w:rsidP="00C240ED">
      <w:pPr>
        <w:tabs>
          <w:tab w:val="left" w:pos="8679"/>
        </w:tabs>
        <w:ind w:firstLine="567"/>
        <w:jc w:val="both"/>
      </w:pP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Финансовые средства для реализации мероприятий по переселению граждан из аварийного жилищного фонда формируются за счет бюджетов различных уровней и дополнительных источников финансирования.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 xml:space="preserve">Исходя из цены одного кв. метра жилья на территории Сернурского муниципального района с прогнозной индексацией в ценах соответствующих лет общие расходы из бюджетов всех уровней и внебюджетных источников на реализацию подпрограммы составят 99199539,30 рублей (приложение № 3), в том числе: 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2022 год – 59 735 723,58 рублей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2023 год – 39 823 815,72 рубля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Размеры предельной стоимости строительства и приобретения у застройщиков или долевого участия в строительстве жилых помещений приведены в приложении № 2 к подпрограмме.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Для получения средств республиканского бюджета Республики Марий Эл на софинансирование муниципальных программ переселения граждан из ветхого и аварийного муниципального жилищного фонда органы местного самоуправления муниципальных районов и городских округов должны предоставлять письменные обязательства по финансированию муниципальных программ из бюджетов муниципальных образований и внебюджетных источников.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</w:p>
    <w:p w:rsidR="00C240ED" w:rsidRPr="00C240ED" w:rsidRDefault="00C240ED" w:rsidP="00C240ED">
      <w:pPr>
        <w:tabs>
          <w:tab w:val="left" w:pos="8679"/>
        </w:tabs>
        <w:jc w:val="center"/>
        <w:outlineLvl w:val="0"/>
        <w:rPr>
          <w:b/>
        </w:rPr>
      </w:pPr>
      <w:bookmarkStart w:id="10" w:name="sub_1005"/>
      <w:r w:rsidRPr="00C240ED">
        <w:rPr>
          <w:b/>
        </w:rPr>
        <w:t>V. Механизм реализации подпрограммы</w:t>
      </w:r>
    </w:p>
    <w:bookmarkEnd w:id="10"/>
    <w:p w:rsidR="00C240ED" w:rsidRPr="00C240ED" w:rsidRDefault="00C240ED" w:rsidP="00C240ED">
      <w:pPr>
        <w:tabs>
          <w:tab w:val="left" w:pos="8679"/>
        </w:tabs>
        <w:ind w:firstLine="567"/>
        <w:jc w:val="both"/>
      </w:pP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К участию в реализации подпрограммы привлекаются отдел ГОЧС, архитектуры и экологической безопасности, отдел экономики администрации Сернурского муниципального района, отдел по управлению муниципальным имуществом и земельными ресурсами Сернурского муниципального района.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Исполнители подпрограммы несут ответственность за реализацию мероприятий подпрограммы, их конечные результаты, целевое использование выделяемых финансовых средств.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На уровне Сернурского муниципального района обеспечивается: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включение в расходную часть бюджета финансовых средств на реализацию подпрограммы переселения граждан из аварийного жилищного фонда;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 xml:space="preserve">представление ежегодных заявок на софинансирование </w:t>
      </w:r>
      <w:r w:rsidRPr="00C240ED">
        <w:lastRenderedPageBreak/>
        <w:t>подпрограммы из федерального бюджета и республиканского бюджета Республики Марий Эл;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формирование перечней ветхих и аварийных жилых домов, подлежащих сносу, в зависимости от объемов финансирования, предусмотренных бюджетами всех уровней, с согласованием с государственным заказчиком республиканской программы;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формирование адресных планов переселения граждан из ветхого и аварийного муниципального жилищного фонда;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ведение отчетности о расходовании средств, направленных на переселение граждан из ветхого и аварийного жилищного фонда, и представление ее в Министерство финансов Республики Марий Эл</w:t>
      </w:r>
      <w:r w:rsidR="00AE2D27">
        <w:t>,</w:t>
      </w:r>
      <w:r w:rsidRPr="00C240ED">
        <w:t xml:space="preserve"> и Министерство строительства, архитектуры и жилищно-коммунального хозяйства Республики Марий Эл;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контроль за использованием бюджетных средств, направленных на переселение граждан из ветхого и аварийного муниципального жилищного фонда.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</w:p>
    <w:p w:rsidR="008925A6" w:rsidRDefault="00C240ED" w:rsidP="00C240ED">
      <w:pPr>
        <w:tabs>
          <w:tab w:val="left" w:pos="8679"/>
        </w:tabs>
        <w:jc w:val="center"/>
        <w:outlineLvl w:val="0"/>
        <w:rPr>
          <w:b/>
        </w:rPr>
      </w:pPr>
      <w:r w:rsidRPr="00C240ED">
        <w:rPr>
          <w:b/>
        </w:rPr>
        <w:t>VI. Организация управления подпрограммой, контроль</w:t>
      </w:r>
    </w:p>
    <w:p w:rsidR="00C240ED" w:rsidRPr="00C240ED" w:rsidRDefault="00C240ED" w:rsidP="00C240ED">
      <w:pPr>
        <w:tabs>
          <w:tab w:val="left" w:pos="8679"/>
        </w:tabs>
        <w:jc w:val="center"/>
        <w:outlineLvl w:val="0"/>
        <w:rPr>
          <w:b/>
        </w:rPr>
      </w:pPr>
      <w:r w:rsidRPr="00C240ED">
        <w:rPr>
          <w:b/>
        </w:rPr>
        <w:t>и оценка эффективности ее реализации</w:t>
      </w:r>
    </w:p>
    <w:p w:rsidR="00C240ED" w:rsidRPr="00C240ED" w:rsidRDefault="00C240ED" w:rsidP="00C240ED">
      <w:pPr>
        <w:tabs>
          <w:tab w:val="left" w:pos="8679"/>
        </w:tabs>
        <w:ind w:firstLine="567"/>
        <w:jc w:val="center"/>
      </w:pP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Общее руководство и контроль за ходом реализации подпрограммы осуществляет администрация Сернурского муниципального района, которая направляет в установленном порядке в Министерство строительства, архитектуры и жилищно-коммунального хозяйства Республики Марий Эл отчет о ходе работы по реализации подпрограммы и эффективности использования финансовых средств.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Оценка эффективности реализации подпрограммы будет осуществляться на основе следующих индикаторов: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доля граждан, улучшивших свои жилищные условия, в общем количестве граждан, проживающих в аварийном жилищном фонде;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доля ликвидируемого аварийного жилищного фонда, включенного в подпрограмму.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Успешное выполнение мероприятий подпрограммы позволит обеспечить к 2025 году: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комфортные условия проживания 71 семье, проживающей по состоянию на 1 января 2017 года в аварийном жилищном фонде;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ликвидацию 2423.93 кв. метров общей площади аварийного жилищного фонда, признанного непригодным для проживания;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создание благоприятных условий в Республике Марий Эл для ежегодного наращивания объемов нового жилищного строительства;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</w:pPr>
      <w:r w:rsidRPr="00C240ED">
        <w:t>снижение социальной напряженности в обществе.</w:t>
      </w:r>
    </w:p>
    <w:p w:rsidR="00C240ED" w:rsidRPr="00C240ED" w:rsidRDefault="00C240ED" w:rsidP="00C240ED">
      <w:pPr>
        <w:tabs>
          <w:tab w:val="left" w:pos="8679"/>
        </w:tabs>
        <w:ind w:firstLine="567"/>
        <w:jc w:val="both"/>
        <w:sectPr w:rsidR="00C240ED" w:rsidRPr="00C240ED" w:rsidSect="00935B1E">
          <w:footerReference w:type="even" r:id="rId10"/>
          <w:pgSz w:w="11906" w:h="16838"/>
          <w:pgMar w:top="1134" w:right="1134" w:bottom="1134" w:left="1985" w:header="567" w:footer="567" w:gutter="0"/>
          <w:pgNumType w:start="4"/>
          <w:cols w:space="709"/>
          <w:titlePg/>
          <w:docGrid w:linePitch="381"/>
        </w:sectPr>
      </w:pPr>
      <w:r w:rsidRPr="00C240ED">
        <w:t xml:space="preserve">Результатом выполнения подпрограммы станет не только решение проблемы переселения граждан из аварийного жилищного фонда, но и улучшение среды за счет комплексного освоения территорий, занятых аварийным жилищным фондом, обновление муниципального </w:t>
      </w:r>
      <w:r w:rsidRPr="00C240ED">
        <w:lastRenderedPageBreak/>
        <w:t>жилищного фонда Сернурского муниципального района.</w:t>
      </w:r>
    </w:p>
    <w:p w:rsidR="00C240ED" w:rsidRPr="00A27F35" w:rsidRDefault="00C240ED" w:rsidP="00C240ED">
      <w:pPr>
        <w:tabs>
          <w:tab w:val="left" w:pos="8679"/>
        </w:tabs>
        <w:ind w:left="9639"/>
        <w:jc w:val="center"/>
        <w:rPr>
          <w:i/>
          <w:sz w:val="24"/>
        </w:rPr>
      </w:pPr>
      <w:r w:rsidRPr="00A27F35">
        <w:rPr>
          <w:i/>
          <w:sz w:val="24"/>
        </w:rPr>
        <w:lastRenderedPageBreak/>
        <w:t>ТАБЛИЦА № 1</w:t>
      </w:r>
    </w:p>
    <w:p w:rsidR="00C240ED" w:rsidRPr="00A27F35" w:rsidRDefault="00C240ED" w:rsidP="00C240ED">
      <w:pPr>
        <w:tabs>
          <w:tab w:val="left" w:pos="8679"/>
        </w:tabs>
        <w:ind w:left="9639"/>
        <w:jc w:val="center"/>
        <w:rPr>
          <w:i/>
          <w:sz w:val="24"/>
        </w:rPr>
      </w:pPr>
      <w:r w:rsidRPr="00A27F35">
        <w:rPr>
          <w:i/>
          <w:sz w:val="24"/>
        </w:rPr>
        <w:t>к подпрограмме</w:t>
      </w:r>
    </w:p>
    <w:p w:rsidR="00C240ED" w:rsidRPr="00A27F35" w:rsidRDefault="00C240ED" w:rsidP="00C240ED">
      <w:pPr>
        <w:tabs>
          <w:tab w:val="left" w:pos="8679"/>
        </w:tabs>
        <w:ind w:left="9639"/>
        <w:jc w:val="center"/>
        <w:rPr>
          <w:i/>
          <w:sz w:val="24"/>
        </w:rPr>
      </w:pPr>
      <w:r w:rsidRPr="00A27F35">
        <w:rPr>
          <w:i/>
          <w:sz w:val="24"/>
        </w:rPr>
        <w:t>«Переселение граждан из аварийного жилищного фонда» на 2019 – 2025 годы</w:t>
      </w:r>
    </w:p>
    <w:p w:rsidR="00C240ED" w:rsidRPr="00C240ED" w:rsidRDefault="00C240ED" w:rsidP="00C240ED">
      <w:pPr>
        <w:tabs>
          <w:tab w:val="left" w:pos="8679"/>
        </w:tabs>
        <w:ind w:left="540"/>
        <w:jc w:val="right"/>
      </w:pPr>
    </w:p>
    <w:p w:rsidR="00C240ED" w:rsidRPr="00C240ED" w:rsidRDefault="00C240ED" w:rsidP="00C240ED">
      <w:pPr>
        <w:tabs>
          <w:tab w:val="left" w:pos="8679"/>
        </w:tabs>
        <w:jc w:val="center"/>
        <w:rPr>
          <w:b/>
        </w:rPr>
      </w:pPr>
      <w:r w:rsidRPr="00C240ED">
        <w:rPr>
          <w:b/>
        </w:rPr>
        <w:t>ПЕРЕЧЕНЬ</w:t>
      </w:r>
    </w:p>
    <w:p w:rsidR="00C240ED" w:rsidRPr="00C240ED" w:rsidRDefault="00C240ED" w:rsidP="00C240ED">
      <w:pPr>
        <w:tabs>
          <w:tab w:val="left" w:pos="8679"/>
        </w:tabs>
        <w:jc w:val="center"/>
        <w:rPr>
          <w:b/>
        </w:rPr>
      </w:pPr>
      <w:r w:rsidRPr="00C240ED">
        <w:rPr>
          <w:b/>
        </w:rPr>
        <w:t>многоквартирных домов, признанных аварийными</w:t>
      </w:r>
    </w:p>
    <w:p w:rsidR="00C240ED" w:rsidRPr="00C240ED" w:rsidRDefault="00C240ED" w:rsidP="00C240ED">
      <w:pPr>
        <w:tabs>
          <w:tab w:val="left" w:pos="8679"/>
        </w:tabs>
        <w:jc w:val="center"/>
        <w:rPr>
          <w:b/>
        </w:rPr>
      </w:pPr>
      <w:r w:rsidRPr="00C240ED">
        <w:rPr>
          <w:b/>
        </w:rPr>
        <w:t xml:space="preserve">и подлежащими сносу или реконструкции в связи с физическим износом в процессе их эксплуатации, </w:t>
      </w:r>
    </w:p>
    <w:p w:rsidR="00C240ED" w:rsidRPr="00C240ED" w:rsidRDefault="00C240ED" w:rsidP="00C240ED">
      <w:pPr>
        <w:tabs>
          <w:tab w:val="left" w:pos="8679"/>
        </w:tabs>
        <w:jc w:val="center"/>
        <w:rPr>
          <w:b/>
        </w:rPr>
      </w:pPr>
      <w:r w:rsidRPr="00C240ED">
        <w:rPr>
          <w:b/>
        </w:rPr>
        <w:t>расселение которых планируется в рамках подпрограммы</w:t>
      </w:r>
    </w:p>
    <w:p w:rsidR="00C240ED" w:rsidRPr="00C240ED" w:rsidRDefault="00C240ED" w:rsidP="00C240ED">
      <w:pPr>
        <w:tabs>
          <w:tab w:val="left" w:pos="8679"/>
        </w:tabs>
        <w:jc w:val="center"/>
        <w:rPr>
          <w:b/>
        </w:rPr>
      </w:pPr>
      <w:r w:rsidRPr="00C240ED">
        <w:rPr>
          <w:b/>
        </w:rPr>
        <w:t>«Переселение граждан из аварийного жилищного фонда» на 2019 – 2025 годы</w:t>
      </w:r>
    </w:p>
    <w:p w:rsidR="00C240ED" w:rsidRPr="00C240ED" w:rsidRDefault="00C240ED" w:rsidP="00C240ED">
      <w:pPr>
        <w:tabs>
          <w:tab w:val="left" w:pos="8679"/>
        </w:tabs>
        <w:jc w:val="center"/>
        <w:rPr>
          <w:b/>
        </w:rPr>
      </w:pP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984"/>
        <w:gridCol w:w="2138"/>
        <w:gridCol w:w="2035"/>
        <w:gridCol w:w="1963"/>
        <w:gridCol w:w="1848"/>
      </w:tblGrid>
      <w:tr w:rsidR="00C240ED" w:rsidRPr="00C240ED" w:rsidTr="00281E38">
        <w:trPr>
          <w:trHeight w:val="1096"/>
        </w:trPr>
        <w:tc>
          <w:tcPr>
            <w:tcW w:w="534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Адрес многоквартирного дома, признанного аварийным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Планируемая дата окончания переселения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Планируемая дата сноса многоквартирного дома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Количество расселяемых жилых помещений, единиц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Число жителей, планируемых к переселению, человек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Расселяемая площадь жилых помещений, всего, кв. м.</w:t>
            </w:r>
          </w:p>
        </w:tc>
      </w:tr>
      <w:tr w:rsidR="00C240ED" w:rsidRPr="00C240ED" w:rsidTr="00281E38">
        <w:trPr>
          <w:trHeight w:val="123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4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6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7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9</w:t>
            </w:r>
          </w:p>
        </w:tc>
      </w:tr>
      <w:tr w:rsidR="00C240ED" w:rsidRPr="00C240ED" w:rsidTr="00281E38">
        <w:trPr>
          <w:trHeight w:val="123"/>
        </w:trPr>
        <w:tc>
          <w:tcPr>
            <w:tcW w:w="15038" w:type="dxa"/>
            <w:gridSpan w:val="7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20</w:t>
            </w:r>
            <w:r w:rsidRPr="00C240ED">
              <w:rPr>
                <w:sz w:val="24"/>
                <w:lang w:val="en-US"/>
              </w:rPr>
              <w:t>22</w:t>
            </w:r>
            <w:r w:rsidRPr="00C240ED">
              <w:rPr>
                <w:sz w:val="24"/>
              </w:rPr>
              <w:t>-2023 годы</w:t>
            </w:r>
          </w:p>
        </w:tc>
      </w:tr>
      <w:tr w:rsidR="00C240ED" w:rsidRPr="00C240ED" w:rsidTr="00281E38">
        <w:trPr>
          <w:trHeight w:val="121"/>
        </w:trPr>
        <w:tc>
          <w:tcPr>
            <w:tcW w:w="534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 w:rsidRPr="00C240ED">
              <w:rPr>
                <w:sz w:val="24"/>
              </w:rPr>
              <w:t>дер. Большой Сердеж, ул. Большой Сердеж, д.13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12.2023 г.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2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52,2</w:t>
            </w:r>
          </w:p>
        </w:tc>
      </w:tr>
      <w:tr w:rsidR="00C240ED" w:rsidRPr="00C240ED" w:rsidTr="00281E38">
        <w:trPr>
          <w:trHeight w:val="70"/>
        </w:trPr>
        <w:tc>
          <w:tcPr>
            <w:tcW w:w="534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 w:rsidRPr="00C240ED">
              <w:rPr>
                <w:sz w:val="24"/>
              </w:rPr>
              <w:t>дер. Пирогово, д.27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12.2023 г.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C240ED" w:rsidRPr="00C240ED" w:rsidRDefault="00C240ED" w:rsidP="00C240ED">
            <w:pPr>
              <w:jc w:val="center"/>
            </w:pPr>
            <w:r w:rsidRPr="00C240ED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37,8</w:t>
            </w:r>
          </w:p>
        </w:tc>
      </w:tr>
      <w:tr w:rsidR="00C240ED" w:rsidRPr="00C240ED" w:rsidTr="00281E38">
        <w:trPr>
          <w:trHeight w:val="70"/>
        </w:trPr>
        <w:tc>
          <w:tcPr>
            <w:tcW w:w="534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 w:rsidRPr="00C240ED">
              <w:rPr>
                <w:sz w:val="24"/>
              </w:rPr>
              <w:t>пгт Сернур ул.Заводская д.5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12.20</w:t>
            </w:r>
            <w:r w:rsidRPr="00C240ED">
              <w:rPr>
                <w:sz w:val="24"/>
                <w:lang w:val="en-US"/>
              </w:rPr>
              <w:t>2</w:t>
            </w:r>
            <w:r w:rsidRPr="00C240ED">
              <w:rPr>
                <w:sz w:val="24"/>
              </w:rPr>
              <w:t>3 г.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C240ED" w:rsidRPr="00C240ED" w:rsidRDefault="00C240ED" w:rsidP="00C240ED">
            <w:pPr>
              <w:jc w:val="center"/>
            </w:pPr>
            <w:r w:rsidRPr="00C240ED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56,0</w:t>
            </w:r>
          </w:p>
        </w:tc>
      </w:tr>
      <w:tr w:rsidR="00C240ED" w:rsidRPr="00C240ED" w:rsidTr="00281E38">
        <w:trPr>
          <w:trHeight w:val="70"/>
        </w:trPr>
        <w:tc>
          <w:tcPr>
            <w:tcW w:w="534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 w:rsidRPr="00C240ED">
              <w:rPr>
                <w:sz w:val="24"/>
              </w:rPr>
              <w:t>пгт Сернур ул.ЙыванаКырля, д.11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12.20</w:t>
            </w:r>
            <w:r w:rsidRPr="00C240ED">
              <w:rPr>
                <w:sz w:val="24"/>
                <w:lang w:val="en-US"/>
              </w:rPr>
              <w:t>2</w:t>
            </w:r>
            <w:r w:rsidRPr="00C240ED">
              <w:rPr>
                <w:sz w:val="24"/>
              </w:rPr>
              <w:t>3 г.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C240ED" w:rsidRPr="00C240ED" w:rsidRDefault="00C240ED" w:rsidP="00C240ED">
            <w:pPr>
              <w:jc w:val="center"/>
            </w:pPr>
            <w:r w:rsidRPr="00C240ED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4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106,9</w:t>
            </w:r>
          </w:p>
        </w:tc>
      </w:tr>
      <w:tr w:rsidR="00C240ED" w:rsidRPr="00C240ED" w:rsidTr="00281E38">
        <w:trPr>
          <w:trHeight w:val="149"/>
        </w:trPr>
        <w:tc>
          <w:tcPr>
            <w:tcW w:w="534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 w:rsidRPr="00C240ED">
              <w:rPr>
                <w:sz w:val="24"/>
              </w:rPr>
              <w:t>пгт Сернур ул. Коммунистическая, д.103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12.2023 г.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C240ED" w:rsidRPr="00C240ED" w:rsidRDefault="00C240ED" w:rsidP="00C240ED">
            <w:pPr>
              <w:jc w:val="center"/>
            </w:pPr>
            <w:r w:rsidRPr="00C240ED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6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25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125,8</w:t>
            </w:r>
          </w:p>
        </w:tc>
      </w:tr>
      <w:tr w:rsidR="00C240ED" w:rsidRPr="00C240ED" w:rsidTr="00281E38">
        <w:trPr>
          <w:trHeight w:val="125"/>
        </w:trPr>
        <w:tc>
          <w:tcPr>
            <w:tcW w:w="534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 w:rsidRPr="00C240ED">
              <w:rPr>
                <w:sz w:val="24"/>
              </w:rPr>
              <w:t>пгт Сернур ул.Коммунистическая, д. 79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12.2023 г.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C240ED" w:rsidRPr="00C240ED" w:rsidRDefault="00C240ED" w:rsidP="00C240ED">
            <w:pPr>
              <w:jc w:val="center"/>
            </w:pPr>
            <w:r w:rsidRPr="00C240ED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8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256,0</w:t>
            </w:r>
          </w:p>
        </w:tc>
      </w:tr>
      <w:tr w:rsidR="00C240ED" w:rsidRPr="00C240ED" w:rsidTr="00281E38">
        <w:trPr>
          <w:trHeight w:val="204"/>
        </w:trPr>
        <w:tc>
          <w:tcPr>
            <w:tcW w:w="534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 w:rsidRPr="00C240ED">
              <w:rPr>
                <w:sz w:val="24"/>
              </w:rPr>
              <w:t>пгт Сернур ул.Конакова, д. 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12.2023 г.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C240ED" w:rsidRPr="00C240ED" w:rsidRDefault="00C240ED" w:rsidP="00C240ED">
            <w:pPr>
              <w:jc w:val="center"/>
            </w:pPr>
            <w:r w:rsidRPr="00C240ED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2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56,4</w:t>
            </w:r>
          </w:p>
        </w:tc>
      </w:tr>
      <w:tr w:rsidR="00C240ED" w:rsidRPr="00C240ED" w:rsidTr="00281E38">
        <w:trPr>
          <w:trHeight w:val="227"/>
        </w:trPr>
        <w:tc>
          <w:tcPr>
            <w:tcW w:w="534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 w:rsidRPr="00C240ED">
              <w:rPr>
                <w:sz w:val="24"/>
              </w:rPr>
              <w:t>пгт Сернур ул. Пролетарская, д.4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12.2023 г.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C240ED" w:rsidRPr="00C240ED" w:rsidRDefault="00C240ED" w:rsidP="00C240ED">
            <w:pPr>
              <w:jc w:val="center"/>
            </w:pPr>
            <w:r w:rsidRPr="00C240ED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3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74,9</w:t>
            </w:r>
          </w:p>
        </w:tc>
      </w:tr>
      <w:tr w:rsidR="00C240ED" w:rsidRPr="00C240ED" w:rsidTr="00281E38">
        <w:trPr>
          <w:trHeight w:val="191"/>
        </w:trPr>
        <w:tc>
          <w:tcPr>
            <w:tcW w:w="534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 w:rsidRPr="00C240ED">
              <w:rPr>
                <w:sz w:val="24"/>
              </w:rPr>
              <w:t>пгт Сернур ул.Пролетарская, д.6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12.2023 г.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C240ED" w:rsidRPr="00C240ED" w:rsidRDefault="00C240ED" w:rsidP="00C240ED">
            <w:pPr>
              <w:jc w:val="center"/>
            </w:pPr>
            <w:r w:rsidRPr="00C240ED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3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87,7</w:t>
            </w:r>
          </w:p>
        </w:tc>
      </w:tr>
      <w:tr w:rsidR="00C240ED" w:rsidRPr="00C240ED" w:rsidTr="00281E38">
        <w:trPr>
          <w:trHeight w:val="70"/>
        </w:trPr>
        <w:tc>
          <w:tcPr>
            <w:tcW w:w="534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 w:rsidRPr="00C240ED">
              <w:rPr>
                <w:sz w:val="24"/>
              </w:rPr>
              <w:t>пгт Сернур ул. Солнечная, д.3 к.а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12.2023 г.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C240ED" w:rsidRPr="00C240ED" w:rsidRDefault="00C240ED" w:rsidP="00C240ED">
            <w:pPr>
              <w:jc w:val="center"/>
            </w:pPr>
            <w:r w:rsidRPr="00C240ED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152,23</w:t>
            </w:r>
          </w:p>
        </w:tc>
      </w:tr>
      <w:tr w:rsidR="00C240ED" w:rsidRPr="00C240ED" w:rsidTr="00281E38">
        <w:trPr>
          <w:trHeight w:val="70"/>
        </w:trPr>
        <w:tc>
          <w:tcPr>
            <w:tcW w:w="534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 w:rsidRPr="00C240ED">
              <w:rPr>
                <w:sz w:val="24"/>
              </w:rPr>
              <w:t>с. Казанское, ул. Коммунальная, д. 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12.2023 г.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C240ED" w:rsidRPr="00C240ED" w:rsidRDefault="00C240ED" w:rsidP="00C240ED">
            <w:pPr>
              <w:jc w:val="center"/>
            </w:pPr>
            <w:r w:rsidRPr="00C240ED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41,1</w:t>
            </w:r>
          </w:p>
        </w:tc>
      </w:tr>
      <w:tr w:rsidR="00C240ED" w:rsidRPr="00C240ED" w:rsidTr="00281E38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 w:rsidRPr="00C240ED">
              <w:rPr>
                <w:sz w:val="24"/>
              </w:rPr>
              <w:t>с. Казанское, ул. Комсомольская, д. 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12.2023 г</w:t>
            </w:r>
          </w:p>
        </w:tc>
        <w:tc>
          <w:tcPr>
            <w:tcW w:w="2138" w:type="dxa"/>
            <w:shd w:val="clear" w:color="auto" w:fill="auto"/>
            <w:noWrap/>
          </w:tcPr>
          <w:p w:rsidR="00C240ED" w:rsidRPr="00C240ED" w:rsidRDefault="00C240ED" w:rsidP="00C240ED">
            <w:pPr>
              <w:jc w:val="center"/>
            </w:pPr>
            <w:r w:rsidRPr="00C240ED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24,6</w:t>
            </w:r>
          </w:p>
        </w:tc>
      </w:tr>
      <w:tr w:rsidR="00C240ED" w:rsidRPr="00C240ED" w:rsidTr="00281E38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lastRenderedPageBreak/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 w:rsidRPr="00C240ED">
              <w:rPr>
                <w:sz w:val="24"/>
              </w:rPr>
              <w:t>с. Казанское, ул. Советская, д. 3</w:t>
            </w:r>
          </w:p>
        </w:tc>
        <w:tc>
          <w:tcPr>
            <w:tcW w:w="1984" w:type="dxa"/>
            <w:shd w:val="clear" w:color="auto" w:fill="auto"/>
          </w:tcPr>
          <w:p w:rsidR="00C240ED" w:rsidRPr="00C240ED" w:rsidRDefault="00C240ED" w:rsidP="00C240ED">
            <w:pPr>
              <w:jc w:val="center"/>
            </w:pPr>
            <w:r w:rsidRPr="00C240ED">
              <w:rPr>
                <w:sz w:val="24"/>
              </w:rPr>
              <w:t>12.2023 г</w:t>
            </w:r>
          </w:p>
        </w:tc>
        <w:tc>
          <w:tcPr>
            <w:tcW w:w="2138" w:type="dxa"/>
            <w:shd w:val="clear" w:color="auto" w:fill="auto"/>
            <w:noWrap/>
          </w:tcPr>
          <w:p w:rsidR="00C240ED" w:rsidRPr="00C240ED" w:rsidRDefault="00C240ED" w:rsidP="00C240ED">
            <w:pPr>
              <w:jc w:val="center"/>
            </w:pPr>
            <w:r w:rsidRPr="00C240ED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35,40</w:t>
            </w:r>
          </w:p>
        </w:tc>
      </w:tr>
      <w:tr w:rsidR="00C240ED" w:rsidRPr="00C240ED" w:rsidTr="00281E38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rPr>
                <w:sz w:val="24"/>
              </w:rPr>
            </w:pPr>
            <w:r w:rsidRPr="00C240ED">
              <w:rPr>
                <w:sz w:val="24"/>
              </w:rPr>
              <w:t>с. Казанское, ул. Совхозная, д. 25</w:t>
            </w:r>
          </w:p>
        </w:tc>
        <w:tc>
          <w:tcPr>
            <w:tcW w:w="1984" w:type="dxa"/>
            <w:shd w:val="clear" w:color="auto" w:fill="auto"/>
          </w:tcPr>
          <w:p w:rsidR="00C240ED" w:rsidRPr="00C240ED" w:rsidRDefault="00C240ED" w:rsidP="00C240ED">
            <w:pPr>
              <w:jc w:val="center"/>
            </w:pPr>
            <w:r w:rsidRPr="00C240ED">
              <w:rPr>
                <w:sz w:val="24"/>
              </w:rPr>
              <w:t>12.2023 г</w:t>
            </w:r>
          </w:p>
        </w:tc>
        <w:tc>
          <w:tcPr>
            <w:tcW w:w="2138" w:type="dxa"/>
            <w:shd w:val="clear" w:color="auto" w:fill="auto"/>
            <w:noWrap/>
          </w:tcPr>
          <w:p w:rsidR="00C240ED" w:rsidRPr="00C240ED" w:rsidRDefault="00C240ED" w:rsidP="00C240ED">
            <w:pPr>
              <w:jc w:val="center"/>
            </w:pPr>
            <w:r w:rsidRPr="00C240ED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26,10</w:t>
            </w:r>
          </w:p>
        </w:tc>
      </w:tr>
      <w:tr w:rsidR="00C240ED" w:rsidRPr="00C240ED" w:rsidTr="00281E38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C240ED" w:rsidRPr="00C240ED" w:rsidRDefault="00C240ED" w:rsidP="00C240ED">
            <w:r w:rsidRPr="00C240ED">
              <w:rPr>
                <w:sz w:val="24"/>
              </w:rPr>
              <w:t>с. Кукнур, ул. Советская, д. 10</w:t>
            </w:r>
          </w:p>
        </w:tc>
        <w:tc>
          <w:tcPr>
            <w:tcW w:w="1984" w:type="dxa"/>
            <w:shd w:val="clear" w:color="auto" w:fill="auto"/>
          </w:tcPr>
          <w:p w:rsidR="00C240ED" w:rsidRPr="00C240ED" w:rsidRDefault="00C240ED" w:rsidP="00C240ED">
            <w:pPr>
              <w:jc w:val="center"/>
            </w:pPr>
            <w:r w:rsidRPr="00C240ED">
              <w:rPr>
                <w:sz w:val="24"/>
              </w:rPr>
              <w:t>12.2023 г</w:t>
            </w:r>
          </w:p>
        </w:tc>
        <w:tc>
          <w:tcPr>
            <w:tcW w:w="2138" w:type="dxa"/>
            <w:shd w:val="clear" w:color="auto" w:fill="auto"/>
            <w:noWrap/>
          </w:tcPr>
          <w:p w:rsidR="00C240ED" w:rsidRPr="00C240ED" w:rsidRDefault="00C240ED" w:rsidP="00C240ED">
            <w:pPr>
              <w:jc w:val="center"/>
            </w:pPr>
            <w:r w:rsidRPr="00C240ED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8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20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349,20</w:t>
            </w:r>
          </w:p>
        </w:tc>
      </w:tr>
      <w:tr w:rsidR="00C240ED" w:rsidRPr="00C240ED" w:rsidTr="00281E38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C240ED" w:rsidRPr="00C240ED" w:rsidRDefault="00C240ED" w:rsidP="00C240ED">
            <w:r w:rsidRPr="00C240ED">
              <w:rPr>
                <w:sz w:val="24"/>
              </w:rPr>
              <w:t>с. Кукнур, ул. Советская, д. 12</w:t>
            </w:r>
          </w:p>
        </w:tc>
        <w:tc>
          <w:tcPr>
            <w:tcW w:w="1984" w:type="dxa"/>
            <w:shd w:val="clear" w:color="auto" w:fill="auto"/>
          </w:tcPr>
          <w:p w:rsidR="00C240ED" w:rsidRPr="00C240ED" w:rsidRDefault="00C240ED" w:rsidP="00C240ED">
            <w:pPr>
              <w:jc w:val="center"/>
            </w:pPr>
            <w:r w:rsidRPr="00C240ED">
              <w:rPr>
                <w:sz w:val="24"/>
              </w:rPr>
              <w:t>12.2023 г</w:t>
            </w:r>
          </w:p>
        </w:tc>
        <w:tc>
          <w:tcPr>
            <w:tcW w:w="2138" w:type="dxa"/>
            <w:shd w:val="clear" w:color="auto" w:fill="auto"/>
            <w:noWrap/>
          </w:tcPr>
          <w:p w:rsidR="00C240ED" w:rsidRPr="00C240ED" w:rsidRDefault="00C240ED" w:rsidP="00C240ED">
            <w:pPr>
              <w:jc w:val="center"/>
            </w:pPr>
            <w:r w:rsidRPr="00C240ED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12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30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479,50</w:t>
            </w:r>
          </w:p>
        </w:tc>
      </w:tr>
      <w:tr w:rsidR="00C240ED" w:rsidRPr="00C240ED" w:rsidTr="00281E38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C240ED" w:rsidRPr="00C240ED" w:rsidRDefault="00C240ED" w:rsidP="00C240ED">
            <w:r w:rsidRPr="00C240ED">
              <w:rPr>
                <w:sz w:val="24"/>
              </w:rPr>
              <w:t>с. Кукнур, ул. Советская, д. 14</w:t>
            </w:r>
          </w:p>
        </w:tc>
        <w:tc>
          <w:tcPr>
            <w:tcW w:w="1984" w:type="dxa"/>
            <w:shd w:val="clear" w:color="auto" w:fill="auto"/>
          </w:tcPr>
          <w:p w:rsidR="00C240ED" w:rsidRPr="00C240ED" w:rsidRDefault="00C240ED" w:rsidP="00C240ED">
            <w:pPr>
              <w:jc w:val="center"/>
            </w:pPr>
            <w:r w:rsidRPr="00C240ED">
              <w:rPr>
                <w:sz w:val="24"/>
              </w:rPr>
              <w:t>12.2023 г</w:t>
            </w:r>
          </w:p>
        </w:tc>
        <w:tc>
          <w:tcPr>
            <w:tcW w:w="2138" w:type="dxa"/>
            <w:shd w:val="clear" w:color="auto" w:fill="auto"/>
            <w:noWrap/>
          </w:tcPr>
          <w:p w:rsidR="00C240ED" w:rsidRPr="00C240ED" w:rsidRDefault="00C240ED" w:rsidP="00C240ED">
            <w:pPr>
              <w:jc w:val="center"/>
            </w:pPr>
            <w:r w:rsidRPr="00C240ED">
              <w:rPr>
                <w:sz w:val="24"/>
              </w:rPr>
              <w:t>12.2024 г.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12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41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autoSpaceDE/>
              <w:autoSpaceDN/>
              <w:jc w:val="center"/>
              <w:rPr>
                <w:sz w:val="24"/>
              </w:rPr>
            </w:pPr>
            <w:r w:rsidRPr="00C240ED">
              <w:rPr>
                <w:sz w:val="24"/>
              </w:rPr>
              <w:t>462,10</w:t>
            </w:r>
          </w:p>
        </w:tc>
      </w:tr>
    </w:tbl>
    <w:p w:rsidR="00C240ED" w:rsidRPr="00C240ED" w:rsidRDefault="00C240ED" w:rsidP="00C240ED">
      <w:pPr>
        <w:tabs>
          <w:tab w:val="left" w:pos="8679"/>
        </w:tabs>
        <w:jc w:val="center"/>
        <w:rPr>
          <w:b/>
        </w:rPr>
      </w:pPr>
    </w:p>
    <w:p w:rsidR="00C240ED" w:rsidRPr="00C240ED" w:rsidRDefault="00C240ED" w:rsidP="00C240ED">
      <w:pPr>
        <w:tabs>
          <w:tab w:val="left" w:pos="8679"/>
        </w:tabs>
        <w:jc w:val="center"/>
        <w:rPr>
          <w:b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C240ED" w:rsidRDefault="00C240ED" w:rsidP="00C240ED">
      <w:pPr>
        <w:tabs>
          <w:tab w:val="left" w:pos="8679"/>
        </w:tabs>
        <w:ind w:left="7938"/>
        <w:jc w:val="center"/>
        <w:rPr>
          <w:sz w:val="24"/>
        </w:rPr>
      </w:pPr>
    </w:p>
    <w:p w:rsidR="00C240ED" w:rsidRPr="00A27F35" w:rsidRDefault="00C240ED" w:rsidP="00C240ED">
      <w:pPr>
        <w:tabs>
          <w:tab w:val="left" w:pos="8679"/>
        </w:tabs>
        <w:ind w:left="7938"/>
        <w:jc w:val="center"/>
        <w:rPr>
          <w:i/>
          <w:sz w:val="24"/>
        </w:rPr>
      </w:pPr>
      <w:r w:rsidRPr="00A27F35">
        <w:rPr>
          <w:i/>
          <w:sz w:val="24"/>
        </w:rPr>
        <w:t>ТАБЛИЦА № 2</w:t>
      </w:r>
    </w:p>
    <w:p w:rsidR="00C240ED" w:rsidRPr="00A27F35" w:rsidRDefault="00C240ED" w:rsidP="00C240ED">
      <w:pPr>
        <w:tabs>
          <w:tab w:val="left" w:pos="8679"/>
        </w:tabs>
        <w:ind w:left="7938"/>
        <w:jc w:val="center"/>
        <w:rPr>
          <w:i/>
          <w:sz w:val="24"/>
        </w:rPr>
      </w:pPr>
      <w:r w:rsidRPr="00A27F35">
        <w:rPr>
          <w:i/>
          <w:sz w:val="24"/>
        </w:rPr>
        <w:t>подпрограмме</w:t>
      </w:r>
    </w:p>
    <w:p w:rsidR="00C240ED" w:rsidRPr="00A27F35" w:rsidRDefault="00C240ED" w:rsidP="00C240ED">
      <w:pPr>
        <w:tabs>
          <w:tab w:val="left" w:pos="8679"/>
        </w:tabs>
        <w:ind w:left="7938"/>
        <w:jc w:val="center"/>
        <w:rPr>
          <w:i/>
          <w:sz w:val="24"/>
        </w:rPr>
      </w:pPr>
      <w:r w:rsidRPr="00A27F35">
        <w:rPr>
          <w:i/>
          <w:sz w:val="24"/>
        </w:rPr>
        <w:t>«Переселение граждан из аварийного</w:t>
      </w:r>
    </w:p>
    <w:p w:rsidR="00C240ED" w:rsidRPr="00A27F35" w:rsidRDefault="00C240ED" w:rsidP="00C240ED">
      <w:pPr>
        <w:tabs>
          <w:tab w:val="left" w:pos="8679"/>
        </w:tabs>
        <w:ind w:left="7938"/>
        <w:jc w:val="center"/>
        <w:rPr>
          <w:i/>
          <w:sz w:val="24"/>
        </w:rPr>
      </w:pPr>
      <w:r w:rsidRPr="00A27F35">
        <w:rPr>
          <w:i/>
          <w:sz w:val="24"/>
        </w:rPr>
        <w:t>жилищного фонда» на 2019-2025 годы</w:t>
      </w:r>
    </w:p>
    <w:p w:rsidR="00C240ED" w:rsidRPr="00C240ED" w:rsidRDefault="00C240ED" w:rsidP="00C240ED">
      <w:pPr>
        <w:tabs>
          <w:tab w:val="left" w:pos="8679"/>
        </w:tabs>
        <w:ind w:left="7938"/>
        <w:jc w:val="center"/>
      </w:pPr>
    </w:p>
    <w:p w:rsidR="00C240ED" w:rsidRPr="00C240ED" w:rsidRDefault="00C240ED" w:rsidP="00C240ED">
      <w:pPr>
        <w:tabs>
          <w:tab w:val="left" w:pos="8679"/>
        </w:tabs>
        <w:jc w:val="center"/>
        <w:rPr>
          <w:b/>
        </w:rPr>
      </w:pPr>
      <w:r w:rsidRPr="00C240ED">
        <w:rPr>
          <w:b/>
        </w:rPr>
        <w:t>СПОСОБЫ ПЕРЕСЕЛЕНИЯ</w:t>
      </w:r>
    </w:p>
    <w:p w:rsidR="00C240ED" w:rsidRPr="00C240ED" w:rsidRDefault="00C240ED" w:rsidP="00C240ED">
      <w:pPr>
        <w:tabs>
          <w:tab w:val="left" w:pos="8679"/>
        </w:tabs>
        <w:jc w:val="center"/>
        <w:rPr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67"/>
        <w:gridCol w:w="1355"/>
        <w:gridCol w:w="993"/>
        <w:gridCol w:w="1095"/>
        <w:gridCol w:w="1111"/>
        <w:gridCol w:w="967"/>
        <w:gridCol w:w="1178"/>
        <w:gridCol w:w="1269"/>
        <w:gridCol w:w="1290"/>
        <w:gridCol w:w="1515"/>
        <w:gridCol w:w="1021"/>
        <w:gridCol w:w="1134"/>
      </w:tblGrid>
      <w:tr w:rsidR="00C240ED" w:rsidRPr="00C240ED" w:rsidTr="00281E38">
        <w:tc>
          <w:tcPr>
            <w:tcW w:w="426" w:type="dxa"/>
            <w:vMerge w:val="restart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ind w:left="-108"/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№ п/п</w:t>
            </w:r>
          </w:p>
        </w:tc>
        <w:tc>
          <w:tcPr>
            <w:tcW w:w="1667" w:type="dxa"/>
            <w:vMerge w:val="restart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355" w:type="dxa"/>
            <w:vMerge w:val="restart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Расселяемая площадь жилых помещений, всего</w:t>
            </w:r>
          </w:p>
        </w:tc>
        <w:tc>
          <w:tcPr>
            <w:tcW w:w="3199" w:type="dxa"/>
            <w:gridSpan w:val="3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3414" w:type="dxa"/>
            <w:gridSpan w:val="3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Приобретение жилых посещений у застройщиков или долевое участие в строительстве</w:t>
            </w:r>
          </w:p>
        </w:tc>
        <w:tc>
          <w:tcPr>
            <w:tcW w:w="1290" w:type="dxa"/>
            <w:vMerge w:val="restart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Стоимость переселения всего</w:t>
            </w:r>
          </w:p>
        </w:tc>
        <w:tc>
          <w:tcPr>
            <w:tcW w:w="1515" w:type="dxa"/>
            <w:vMerge w:val="restart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Дополнительные источники финансирования</w:t>
            </w:r>
          </w:p>
        </w:tc>
        <w:tc>
          <w:tcPr>
            <w:tcW w:w="1021" w:type="dxa"/>
            <w:vMerge w:val="restart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Нормативная стоимость 1 кв. м.</w:t>
            </w:r>
          </w:p>
        </w:tc>
        <w:tc>
          <w:tcPr>
            <w:tcW w:w="1134" w:type="dxa"/>
            <w:vMerge w:val="restart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¾ от нормативной стоимости 1 кв. м.</w:t>
            </w:r>
          </w:p>
        </w:tc>
      </w:tr>
      <w:tr w:rsidR="00C240ED" w:rsidRPr="00C240ED" w:rsidTr="00281E38">
        <w:tc>
          <w:tcPr>
            <w:tcW w:w="426" w:type="dxa"/>
            <w:vMerge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площадь</w:t>
            </w:r>
          </w:p>
        </w:tc>
        <w:tc>
          <w:tcPr>
            <w:tcW w:w="1095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стоимость</w:t>
            </w:r>
          </w:p>
        </w:tc>
        <w:tc>
          <w:tcPr>
            <w:tcW w:w="1111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Удельная стоимость 1 кв.м.</w:t>
            </w:r>
          </w:p>
        </w:tc>
        <w:tc>
          <w:tcPr>
            <w:tcW w:w="967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площадь</w:t>
            </w:r>
          </w:p>
        </w:tc>
        <w:tc>
          <w:tcPr>
            <w:tcW w:w="1178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стоимость</w:t>
            </w:r>
          </w:p>
        </w:tc>
        <w:tc>
          <w:tcPr>
            <w:tcW w:w="1269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Удельная стоимость 1 кв.м.</w:t>
            </w:r>
          </w:p>
        </w:tc>
        <w:tc>
          <w:tcPr>
            <w:tcW w:w="1290" w:type="dxa"/>
            <w:vMerge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</w:tr>
      <w:tr w:rsidR="00C240ED" w:rsidRPr="00C240ED" w:rsidTr="00281E38">
        <w:tc>
          <w:tcPr>
            <w:tcW w:w="426" w:type="dxa"/>
            <w:vMerge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кв.м.</w:t>
            </w:r>
          </w:p>
        </w:tc>
        <w:tc>
          <w:tcPr>
            <w:tcW w:w="993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кв.м.</w:t>
            </w:r>
          </w:p>
        </w:tc>
        <w:tc>
          <w:tcPr>
            <w:tcW w:w="1095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рублей</w:t>
            </w:r>
          </w:p>
        </w:tc>
        <w:tc>
          <w:tcPr>
            <w:tcW w:w="1111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рублей</w:t>
            </w:r>
          </w:p>
        </w:tc>
        <w:tc>
          <w:tcPr>
            <w:tcW w:w="967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кв.м.</w:t>
            </w:r>
          </w:p>
        </w:tc>
        <w:tc>
          <w:tcPr>
            <w:tcW w:w="1178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рублей</w:t>
            </w:r>
          </w:p>
        </w:tc>
        <w:tc>
          <w:tcPr>
            <w:tcW w:w="1269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рублей</w:t>
            </w:r>
          </w:p>
        </w:tc>
        <w:tc>
          <w:tcPr>
            <w:tcW w:w="1290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рублей</w:t>
            </w:r>
          </w:p>
        </w:tc>
        <w:tc>
          <w:tcPr>
            <w:tcW w:w="1515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рублей</w:t>
            </w:r>
          </w:p>
        </w:tc>
        <w:tc>
          <w:tcPr>
            <w:tcW w:w="1021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рублей</w:t>
            </w:r>
          </w:p>
        </w:tc>
      </w:tr>
      <w:tr w:rsidR="00C240ED" w:rsidRPr="00C240ED" w:rsidTr="00281E38">
        <w:tc>
          <w:tcPr>
            <w:tcW w:w="426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7</w:t>
            </w:r>
          </w:p>
        </w:tc>
        <w:tc>
          <w:tcPr>
            <w:tcW w:w="1178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8</w:t>
            </w:r>
          </w:p>
        </w:tc>
        <w:tc>
          <w:tcPr>
            <w:tcW w:w="1269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11</w:t>
            </w:r>
          </w:p>
        </w:tc>
        <w:tc>
          <w:tcPr>
            <w:tcW w:w="1021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13</w:t>
            </w:r>
          </w:p>
        </w:tc>
      </w:tr>
      <w:tr w:rsidR="00C240ED" w:rsidRPr="00C240ED" w:rsidTr="00281E38">
        <w:trPr>
          <w:trHeight w:val="287"/>
        </w:trPr>
        <w:tc>
          <w:tcPr>
            <w:tcW w:w="15021" w:type="dxa"/>
            <w:gridSpan w:val="13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2022 год</w:t>
            </w:r>
          </w:p>
        </w:tc>
      </w:tr>
      <w:tr w:rsidR="00C240ED" w:rsidRPr="00C240ED" w:rsidTr="00281E38">
        <w:tc>
          <w:tcPr>
            <w:tcW w:w="426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Сернурский муниципальный район</w:t>
            </w:r>
          </w:p>
        </w:tc>
        <w:tc>
          <w:tcPr>
            <w:tcW w:w="1355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C240ED">
              <w:rPr>
                <w:sz w:val="18"/>
                <w:szCs w:val="18"/>
              </w:rPr>
              <w:t>2423,93</w:t>
            </w:r>
          </w:p>
        </w:tc>
        <w:tc>
          <w:tcPr>
            <w:tcW w:w="993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C240ED">
              <w:rPr>
                <w:sz w:val="18"/>
                <w:szCs w:val="18"/>
              </w:rPr>
              <w:t>0</w:t>
            </w:r>
          </w:p>
        </w:tc>
        <w:tc>
          <w:tcPr>
            <w:tcW w:w="1095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C240ED">
              <w:rPr>
                <w:sz w:val="18"/>
                <w:szCs w:val="18"/>
              </w:rPr>
              <w:t>0</w:t>
            </w:r>
          </w:p>
        </w:tc>
        <w:tc>
          <w:tcPr>
            <w:tcW w:w="1111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C240ED">
              <w:rPr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C240ED">
              <w:rPr>
                <w:sz w:val="18"/>
                <w:szCs w:val="18"/>
              </w:rPr>
              <w:t>2716,76</w:t>
            </w:r>
          </w:p>
        </w:tc>
        <w:tc>
          <w:tcPr>
            <w:tcW w:w="1178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C240ED">
              <w:rPr>
                <w:sz w:val="18"/>
                <w:szCs w:val="18"/>
              </w:rPr>
              <w:t>93910379,34</w:t>
            </w:r>
          </w:p>
        </w:tc>
        <w:tc>
          <w:tcPr>
            <w:tcW w:w="1269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C240ED">
              <w:rPr>
                <w:sz w:val="18"/>
                <w:szCs w:val="18"/>
              </w:rPr>
              <w:t>34 962</w:t>
            </w:r>
          </w:p>
        </w:tc>
        <w:tc>
          <w:tcPr>
            <w:tcW w:w="1290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C240ED">
              <w:rPr>
                <w:sz w:val="18"/>
                <w:szCs w:val="18"/>
              </w:rPr>
              <w:t>100311921,54</w:t>
            </w:r>
          </w:p>
        </w:tc>
        <w:tc>
          <w:tcPr>
            <w:tcW w:w="1515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C240ED">
              <w:rPr>
                <w:sz w:val="18"/>
                <w:szCs w:val="18"/>
              </w:rPr>
              <w:t>0</w:t>
            </w:r>
          </w:p>
        </w:tc>
        <w:tc>
          <w:tcPr>
            <w:tcW w:w="1021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C240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18"/>
                <w:szCs w:val="18"/>
              </w:rPr>
            </w:pPr>
            <w:r w:rsidRPr="00C240ED">
              <w:rPr>
                <w:sz w:val="18"/>
                <w:szCs w:val="18"/>
              </w:rPr>
              <w:t>0</w:t>
            </w:r>
          </w:p>
        </w:tc>
      </w:tr>
      <w:tr w:rsidR="00C240ED" w:rsidRPr="00C240ED" w:rsidTr="00281E38">
        <w:trPr>
          <w:trHeight w:val="287"/>
        </w:trPr>
        <w:tc>
          <w:tcPr>
            <w:tcW w:w="15021" w:type="dxa"/>
            <w:gridSpan w:val="13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240ED" w:rsidRPr="00C240ED" w:rsidRDefault="00C240ED" w:rsidP="00C240ED">
      <w:pPr>
        <w:tabs>
          <w:tab w:val="left" w:pos="8679"/>
        </w:tabs>
        <w:jc w:val="center"/>
        <w:rPr>
          <w:b/>
        </w:rPr>
      </w:pPr>
    </w:p>
    <w:p w:rsidR="00C240ED" w:rsidRPr="00C240ED" w:rsidRDefault="00C240ED" w:rsidP="00C240ED">
      <w:pPr>
        <w:widowControl/>
        <w:autoSpaceDE/>
        <w:autoSpaceDN/>
        <w:adjustRightInd/>
        <w:spacing w:after="200" w:line="276" w:lineRule="auto"/>
        <w:rPr>
          <w:b/>
        </w:rPr>
      </w:pPr>
      <w:r w:rsidRPr="00C240ED">
        <w:rPr>
          <w:b/>
        </w:rPr>
        <w:br w:type="page"/>
      </w:r>
    </w:p>
    <w:p w:rsidR="00C240ED" w:rsidRPr="00C240ED" w:rsidRDefault="00C240ED" w:rsidP="00C240ED">
      <w:pPr>
        <w:tabs>
          <w:tab w:val="left" w:pos="8679"/>
        </w:tabs>
        <w:jc w:val="center"/>
        <w:rPr>
          <w:b/>
        </w:rPr>
      </w:pPr>
    </w:p>
    <w:p w:rsidR="00C240ED" w:rsidRPr="00A27F35" w:rsidRDefault="00C240ED" w:rsidP="00C240ED">
      <w:pPr>
        <w:tabs>
          <w:tab w:val="left" w:pos="8679"/>
        </w:tabs>
        <w:ind w:left="7938"/>
        <w:jc w:val="center"/>
        <w:rPr>
          <w:i/>
          <w:sz w:val="24"/>
        </w:rPr>
      </w:pPr>
      <w:r w:rsidRPr="00A27F35">
        <w:rPr>
          <w:i/>
          <w:sz w:val="24"/>
        </w:rPr>
        <w:t>ТАБЛИЦА № 3</w:t>
      </w:r>
    </w:p>
    <w:p w:rsidR="00C240ED" w:rsidRPr="00A27F35" w:rsidRDefault="00C240ED" w:rsidP="00C240ED">
      <w:pPr>
        <w:tabs>
          <w:tab w:val="left" w:pos="8679"/>
        </w:tabs>
        <w:ind w:left="7938"/>
        <w:jc w:val="center"/>
        <w:rPr>
          <w:i/>
          <w:sz w:val="24"/>
        </w:rPr>
      </w:pPr>
      <w:r w:rsidRPr="00A27F35">
        <w:rPr>
          <w:i/>
          <w:sz w:val="24"/>
        </w:rPr>
        <w:t>к подпрограмме</w:t>
      </w:r>
    </w:p>
    <w:p w:rsidR="00C240ED" w:rsidRPr="00A27F35" w:rsidRDefault="00C240ED" w:rsidP="00C240ED">
      <w:pPr>
        <w:tabs>
          <w:tab w:val="left" w:pos="8679"/>
        </w:tabs>
        <w:ind w:left="7938"/>
        <w:jc w:val="center"/>
        <w:rPr>
          <w:i/>
          <w:sz w:val="24"/>
        </w:rPr>
      </w:pPr>
      <w:r w:rsidRPr="00A27F35">
        <w:rPr>
          <w:i/>
          <w:sz w:val="24"/>
        </w:rPr>
        <w:t>«Переселение граждан из аварийного</w:t>
      </w:r>
    </w:p>
    <w:p w:rsidR="00C240ED" w:rsidRPr="00A27F35" w:rsidRDefault="00C240ED" w:rsidP="00C240ED">
      <w:pPr>
        <w:tabs>
          <w:tab w:val="left" w:pos="8679"/>
        </w:tabs>
        <w:ind w:left="7938"/>
        <w:jc w:val="center"/>
        <w:rPr>
          <w:i/>
        </w:rPr>
      </w:pPr>
      <w:r w:rsidRPr="00A27F35">
        <w:rPr>
          <w:i/>
          <w:sz w:val="24"/>
        </w:rPr>
        <w:t>жилищного фонда» на 2019-2025 годы</w:t>
      </w:r>
    </w:p>
    <w:p w:rsidR="00C240ED" w:rsidRPr="00C240ED" w:rsidRDefault="00C240ED" w:rsidP="00C240ED">
      <w:pPr>
        <w:tabs>
          <w:tab w:val="left" w:pos="8679"/>
        </w:tabs>
        <w:jc w:val="center"/>
        <w:rPr>
          <w:b/>
        </w:rPr>
      </w:pPr>
    </w:p>
    <w:p w:rsidR="00C240ED" w:rsidRPr="00C240ED" w:rsidRDefault="00C240ED" w:rsidP="00C240ED">
      <w:pPr>
        <w:tabs>
          <w:tab w:val="left" w:pos="8679"/>
        </w:tabs>
        <w:jc w:val="right"/>
        <w:rPr>
          <w:sz w:val="24"/>
        </w:rPr>
      </w:pPr>
      <w:r w:rsidRPr="00C240ED">
        <w:rPr>
          <w:sz w:val="24"/>
        </w:rPr>
        <w:t>(рублей)</w:t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59"/>
        <w:gridCol w:w="1588"/>
        <w:gridCol w:w="2015"/>
        <w:gridCol w:w="2000"/>
        <w:gridCol w:w="1655"/>
        <w:gridCol w:w="2000"/>
        <w:gridCol w:w="2013"/>
        <w:gridCol w:w="16"/>
      </w:tblGrid>
      <w:tr w:rsidR="00C240ED" w:rsidRPr="00C240ED" w:rsidTr="00281E38">
        <w:tc>
          <w:tcPr>
            <w:tcW w:w="1951" w:type="dxa"/>
            <w:vMerge w:val="restart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2846" w:type="dxa"/>
            <w:gridSpan w:val="8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Размер финансирования</w:t>
            </w:r>
          </w:p>
        </w:tc>
      </w:tr>
      <w:tr w:rsidR="00C240ED" w:rsidRPr="00C240ED" w:rsidTr="00281E38">
        <w:trPr>
          <w:gridAfter w:val="1"/>
          <w:wAfter w:w="16" w:type="dxa"/>
        </w:trPr>
        <w:tc>
          <w:tcPr>
            <w:tcW w:w="1951" w:type="dxa"/>
            <w:vMerge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Итого</w:t>
            </w:r>
          </w:p>
        </w:tc>
        <w:tc>
          <w:tcPr>
            <w:tcW w:w="7258" w:type="dxa"/>
            <w:gridSpan w:val="4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в рамках долевого финансирования</w:t>
            </w:r>
          </w:p>
        </w:tc>
        <w:tc>
          <w:tcPr>
            <w:tcW w:w="4013" w:type="dxa"/>
            <w:gridSpan w:val="2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дополнительные источники</w:t>
            </w:r>
          </w:p>
        </w:tc>
      </w:tr>
      <w:tr w:rsidR="00C240ED" w:rsidRPr="00C240ED" w:rsidTr="00281E38">
        <w:trPr>
          <w:gridAfter w:val="1"/>
          <w:wAfter w:w="16" w:type="dxa"/>
        </w:trPr>
        <w:tc>
          <w:tcPr>
            <w:tcW w:w="1951" w:type="dxa"/>
            <w:vMerge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всего</w:t>
            </w:r>
          </w:p>
        </w:tc>
        <w:tc>
          <w:tcPr>
            <w:tcW w:w="2015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2000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55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000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2013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бюджет муниципального образования</w:t>
            </w:r>
          </w:p>
        </w:tc>
      </w:tr>
      <w:tr w:rsidR="00C240ED" w:rsidRPr="00C240ED" w:rsidTr="00281E38">
        <w:trPr>
          <w:trHeight w:val="678"/>
        </w:trPr>
        <w:tc>
          <w:tcPr>
            <w:tcW w:w="14797" w:type="dxa"/>
            <w:gridSpan w:val="9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2022 год</w:t>
            </w:r>
          </w:p>
        </w:tc>
      </w:tr>
      <w:tr w:rsidR="00C240ED" w:rsidRPr="00C240ED" w:rsidTr="00281E38">
        <w:trPr>
          <w:gridAfter w:val="1"/>
          <w:wAfter w:w="16" w:type="dxa"/>
        </w:trPr>
        <w:tc>
          <w:tcPr>
            <w:tcW w:w="1951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Сернурский муниципальный</w:t>
            </w:r>
          </w:p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район</w:t>
            </w:r>
          </w:p>
        </w:tc>
        <w:tc>
          <w:tcPr>
            <w:tcW w:w="1559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59 735 723,58</w:t>
            </w:r>
          </w:p>
        </w:tc>
        <w:tc>
          <w:tcPr>
            <w:tcW w:w="1588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59 735 723,58</w:t>
            </w:r>
          </w:p>
        </w:tc>
        <w:tc>
          <w:tcPr>
            <w:tcW w:w="2015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48 684 072,55</w:t>
            </w:r>
          </w:p>
        </w:tc>
        <w:tc>
          <w:tcPr>
            <w:tcW w:w="2000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994 178,96</w:t>
            </w:r>
          </w:p>
        </w:tc>
        <w:tc>
          <w:tcPr>
            <w:tcW w:w="1655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10 057 472,07</w:t>
            </w:r>
          </w:p>
        </w:tc>
        <w:tc>
          <w:tcPr>
            <w:tcW w:w="2000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-</w:t>
            </w:r>
          </w:p>
        </w:tc>
      </w:tr>
      <w:tr w:rsidR="00C240ED" w:rsidRPr="00C240ED" w:rsidTr="00281E38">
        <w:tc>
          <w:tcPr>
            <w:tcW w:w="14797" w:type="dxa"/>
            <w:gridSpan w:val="9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2023 год</w:t>
            </w:r>
          </w:p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</w:p>
        </w:tc>
      </w:tr>
      <w:tr w:rsidR="00C240ED" w:rsidRPr="00C240ED" w:rsidTr="00281E38">
        <w:trPr>
          <w:gridAfter w:val="1"/>
          <w:wAfter w:w="16" w:type="dxa"/>
        </w:trPr>
        <w:tc>
          <w:tcPr>
            <w:tcW w:w="1951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Сернурский муниципальный</w:t>
            </w:r>
          </w:p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район</w:t>
            </w:r>
          </w:p>
        </w:tc>
        <w:tc>
          <w:tcPr>
            <w:tcW w:w="1559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39 823 815,72</w:t>
            </w:r>
          </w:p>
        </w:tc>
        <w:tc>
          <w:tcPr>
            <w:tcW w:w="1588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39 823 815,72</w:t>
            </w:r>
          </w:p>
        </w:tc>
        <w:tc>
          <w:tcPr>
            <w:tcW w:w="2015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32 565 592,07</w:t>
            </w:r>
          </w:p>
        </w:tc>
        <w:tc>
          <w:tcPr>
            <w:tcW w:w="2000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664 614,12</w:t>
            </w:r>
          </w:p>
        </w:tc>
        <w:tc>
          <w:tcPr>
            <w:tcW w:w="1655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6 593 609,53</w:t>
            </w:r>
          </w:p>
        </w:tc>
        <w:tc>
          <w:tcPr>
            <w:tcW w:w="2000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vAlign w:val="center"/>
          </w:tcPr>
          <w:p w:rsidR="00C240ED" w:rsidRPr="00C240ED" w:rsidRDefault="00C240ED" w:rsidP="00C240ED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C240ED">
              <w:rPr>
                <w:sz w:val="20"/>
                <w:szCs w:val="20"/>
              </w:rPr>
              <w:t>-</w:t>
            </w:r>
          </w:p>
        </w:tc>
      </w:tr>
    </w:tbl>
    <w:p w:rsidR="00C240ED" w:rsidRPr="00C240ED" w:rsidRDefault="00C240ED" w:rsidP="00C240ED">
      <w:pPr>
        <w:tabs>
          <w:tab w:val="left" w:pos="8679"/>
        </w:tabs>
        <w:jc w:val="center"/>
        <w:rPr>
          <w:b/>
        </w:rPr>
      </w:pPr>
    </w:p>
    <w:p w:rsidR="00C240ED" w:rsidRDefault="00C240ED" w:rsidP="00C240ED">
      <w:pPr>
        <w:tabs>
          <w:tab w:val="left" w:pos="8679"/>
        </w:tabs>
        <w:jc w:val="center"/>
        <w:rPr>
          <w:b/>
        </w:rPr>
      </w:pPr>
    </w:p>
    <w:p w:rsidR="0057246A" w:rsidRDefault="0057246A" w:rsidP="00C240ED">
      <w:pPr>
        <w:tabs>
          <w:tab w:val="left" w:pos="8679"/>
        </w:tabs>
        <w:jc w:val="center"/>
        <w:rPr>
          <w:b/>
        </w:rPr>
      </w:pPr>
      <w:r>
        <w:rPr>
          <w:b/>
        </w:rPr>
        <w:t xml:space="preserve">______________ </w:t>
      </w:r>
    </w:p>
    <w:p w:rsidR="0057246A" w:rsidRDefault="0057246A" w:rsidP="00C240ED">
      <w:pPr>
        <w:tabs>
          <w:tab w:val="left" w:pos="8679"/>
        </w:tabs>
        <w:jc w:val="center"/>
        <w:rPr>
          <w:b/>
        </w:rPr>
      </w:pPr>
    </w:p>
    <w:p w:rsidR="00571585" w:rsidRDefault="00571585" w:rsidP="00C240ED">
      <w:pPr>
        <w:tabs>
          <w:tab w:val="left" w:pos="8679"/>
        </w:tabs>
        <w:jc w:val="center"/>
        <w:rPr>
          <w:b/>
        </w:rPr>
      </w:pPr>
    </w:p>
    <w:p w:rsidR="00571585" w:rsidRDefault="00571585" w:rsidP="00C240ED">
      <w:pPr>
        <w:tabs>
          <w:tab w:val="left" w:pos="8679"/>
        </w:tabs>
        <w:jc w:val="center"/>
        <w:rPr>
          <w:b/>
        </w:rPr>
      </w:pPr>
    </w:p>
    <w:p w:rsidR="0057246A" w:rsidRPr="00C240ED" w:rsidRDefault="0057246A" w:rsidP="00C240ED">
      <w:pPr>
        <w:tabs>
          <w:tab w:val="left" w:pos="8679"/>
        </w:tabs>
        <w:jc w:val="center"/>
        <w:rPr>
          <w:b/>
        </w:rPr>
        <w:sectPr w:rsidR="0057246A" w:rsidRPr="00C240ED" w:rsidSect="00FA4261">
          <w:pgSz w:w="16838" w:h="11906" w:orient="landscape"/>
          <w:pgMar w:top="1701" w:right="992" w:bottom="1134" w:left="1134" w:header="709" w:footer="709" w:gutter="0"/>
          <w:cols w:space="708"/>
          <w:docGrid w:linePitch="381"/>
        </w:sectPr>
      </w:pPr>
    </w:p>
    <w:p w:rsidR="00C240ED" w:rsidRPr="00C240ED" w:rsidRDefault="00C240ED" w:rsidP="00C240ED">
      <w:pPr>
        <w:ind w:right="-1"/>
        <w:jc w:val="center"/>
        <w:rPr>
          <w:b/>
          <w:bCs/>
          <w:color w:val="000000"/>
        </w:rPr>
      </w:pPr>
    </w:p>
    <w:p w:rsidR="00C240ED" w:rsidRPr="00C240ED" w:rsidRDefault="00C240ED" w:rsidP="00C240ED">
      <w:pPr>
        <w:jc w:val="center"/>
      </w:pPr>
    </w:p>
    <w:p w:rsidR="00BF6AF1" w:rsidRDefault="00BF6AF1" w:rsidP="00552383">
      <w:pPr>
        <w:tabs>
          <w:tab w:val="left" w:pos="1440"/>
        </w:tabs>
        <w:ind w:right="-1"/>
      </w:pPr>
    </w:p>
    <w:sectPr w:rsidR="00BF6AF1" w:rsidSect="0009185A">
      <w:pgSz w:w="11906" w:h="16838"/>
      <w:pgMar w:top="1134" w:right="170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8B9" w:rsidRDefault="004E08B9">
      <w:r>
        <w:separator/>
      </w:r>
    </w:p>
  </w:endnote>
  <w:endnote w:type="continuationSeparator" w:id="1">
    <w:p w:rsidR="004E08B9" w:rsidRDefault="004E0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8A" w:rsidRDefault="004B6AEE" w:rsidP="00281E38">
    <w:pPr>
      <w:pStyle w:val="afff2"/>
      <w:framePr w:wrap="around" w:vAnchor="text" w:hAnchor="margin" w:xAlign="right" w:y="1"/>
      <w:rPr>
        <w:rStyle w:val="afff1"/>
      </w:rPr>
    </w:pPr>
    <w:r>
      <w:rPr>
        <w:rStyle w:val="afff1"/>
      </w:rPr>
      <w:fldChar w:fldCharType="begin"/>
    </w:r>
    <w:r w:rsidR="0062098A">
      <w:rPr>
        <w:rStyle w:val="afff1"/>
      </w:rPr>
      <w:instrText xml:space="preserve">PAGE  </w:instrText>
    </w:r>
    <w:r>
      <w:rPr>
        <w:rStyle w:val="afff1"/>
      </w:rPr>
      <w:fldChar w:fldCharType="end"/>
    </w:r>
  </w:p>
  <w:p w:rsidR="0062098A" w:rsidRDefault="0062098A" w:rsidP="00281E38">
    <w:pPr>
      <w:pStyle w:val="aff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8B9" w:rsidRDefault="004E08B9">
      <w:r>
        <w:separator/>
      </w:r>
    </w:p>
  </w:footnote>
  <w:footnote w:type="continuationSeparator" w:id="1">
    <w:p w:rsidR="004E08B9" w:rsidRDefault="004E0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3100575"/>
      <w:docPartObj>
        <w:docPartGallery w:val="Page Numbers (Top of Page)"/>
        <w:docPartUnique/>
      </w:docPartObj>
    </w:sdtPr>
    <w:sdtContent>
      <w:p w:rsidR="0062098A" w:rsidRDefault="004B6AEE">
        <w:pPr>
          <w:pStyle w:val="afff"/>
          <w:jc w:val="right"/>
        </w:pPr>
        <w:r>
          <w:fldChar w:fldCharType="begin"/>
        </w:r>
        <w:r w:rsidR="0062098A">
          <w:instrText>PAGE   \* MERGEFORMAT</w:instrText>
        </w:r>
        <w:r>
          <w:fldChar w:fldCharType="separate"/>
        </w:r>
        <w:r w:rsidR="001B26A6">
          <w:rPr>
            <w:noProof/>
          </w:rPr>
          <w:t>5</w:t>
        </w:r>
        <w:r>
          <w:fldChar w:fldCharType="end"/>
        </w:r>
      </w:p>
    </w:sdtContent>
  </w:sdt>
  <w:p w:rsidR="0062098A" w:rsidRDefault="0062098A">
    <w:pPr>
      <w:pStyle w:val="aff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85F"/>
    <w:multiLevelType w:val="hybridMultilevel"/>
    <w:tmpl w:val="2B92F8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32B3F96"/>
    <w:multiLevelType w:val="hybridMultilevel"/>
    <w:tmpl w:val="BB6C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81971"/>
    <w:multiLevelType w:val="hybridMultilevel"/>
    <w:tmpl w:val="F81841F8"/>
    <w:lvl w:ilvl="0" w:tplc="7408B3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74340F3"/>
    <w:multiLevelType w:val="hybridMultilevel"/>
    <w:tmpl w:val="DE76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4647A"/>
    <w:multiLevelType w:val="hybridMultilevel"/>
    <w:tmpl w:val="591A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08097745"/>
    <w:multiLevelType w:val="hybridMultilevel"/>
    <w:tmpl w:val="3FAE8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CD45D20"/>
    <w:multiLevelType w:val="multilevel"/>
    <w:tmpl w:val="0114AAA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8">
    <w:nsid w:val="1198296D"/>
    <w:multiLevelType w:val="hybridMultilevel"/>
    <w:tmpl w:val="38AA56C6"/>
    <w:lvl w:ilvl="0" w:tplc="28662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8772C"/>
    <w:multiLevelType w:val="hybridMultilevel"/>
    <w:tmpl w:val="931AF964"/>
    <w:lvl w:ilvl="0" w:tplc="38A69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D00A0B"/>
    <w:multiLevelType w:val="hybridMultilevel"/>
    <w:tmpl w:val="E9EE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2470DB"/>
    <w:multiLevelType w:val="hybridMultilevel"/>
    <w:tmpl w:val="ABE2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43439"/>
    <w:multiLevelType w:val="hybridMultilevel"/>
    <w:tmpl w:val="BB6C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7689E"/>
    <w:multiLevelType w:val="hybridMultilevel"/>
    <w:tmpl w:val="9602408E"/>
    <w:lvl w:ilvl="0" w:tplc="FB36F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EF1EBD"/>
    <w:multiLevelType w:val="hybridMultilevel"/>
    <w:tmpl w:val="D938FC70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5">
    <w:nsid w:val="361A4E71"/>
    <w:multiLevelType w:val="hybridMultilevel"/>
    <w:tmpl w:val="1B38824A"/>
    <w:lvl w:ilvl="0" w:tplc="59C0A7E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187D98"/>
    <w:multiLevelType w:val="hybridMultilevel"/>
    <w:tmpl w:val="8FA8C338"/>
    <w:lvl w:ilvl="0" w:tplc="1F8A4C1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942DE8"/>
    <w:multiLevelType w:val="hybridMultilevel"/>
    <w:tmpl w:val="40FA44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4DC26299"/>
    <w:multiLevelType w:val="hybridMultilevel"/>
    <w:tmpl w:val="CD7EEA28"/>
    <w:lvl w:ilvl="0" w:tplc="80EEAA82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>
    <w:nsid w:val="505E5BBA"/>
    <w:multiLevelType w:val="hybridMultilevel"/>
    <w:tmpl w:val="D2B2A14A"/>
    <w:lvl w:ilvl="0" w:tplc="684EE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FE4910"/>
    <w:multiLevelType w:val="hybridMultilevel"/>
    <w:tmpl w:val="BB6C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46096"/>
    <w:multiLevelType w:val="hybridMultilevel"/>
    <w:tmpl w:val="5C2E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465663"/>
    <w:multiLevelType w:val="hybridMultilevel"/>
    <w:tmpl w:val="A6FECC32"/>
    <w:lvl w:ilvl="0" w:tplc="F238DC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73346571"/>
    <w:multiLevelType w:val="hybridMultilevel"/>
    <w:tmpl w:val="C5C47518"/>
    <w:lvl w:ilvl="0" w:tplc="3A4C04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F6026646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4C0FBE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646F456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1BEF9FC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910BADE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4FD4ECCE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5B8C7838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7EED20A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4"/>
  </w:num>
  <w:num w:numId="5">
    <w:abstractNumId w:val="11"/>
  </w:num>
  <w:num w:numId="6">
    <w:abstractNumId w:val="22"/>
  </w:num>
  <w:num w:numId="7">
    <w:abstractNumId w:val="19"/>
  </w:num>
  <w:num w:numId="8">
    <w:abstractNumId w:val="6"/>
  </w:num>
  <w:num w:numId="9">
    <w:abstractNumId w:val="14"/>
  </w:num>
  <w:num w:numId="10">
    <w:abstractNumId w:val="17"/>
  </w:num>
  <w:num w:numId="11">
    <w:abstractNumId w:val="0"/>
  </w:num>
  <w:num w:numId="12">
    <w:abstractNumId w:val="5"/>
  </w:num>
  <w:num w:numId="13">
    <w:abstractNumId w:val="18"/>
  </w:num>
  <w:num w:numId="14">
    <w:abstractNumId w:val="15"/>
  </w:num>
  <w:num w:numId="15">
    <w:abstractNumId w:val="23"/>
  </w:num>
  <w:num w:numId="16">
    <w:abstractNumId w:val="21"/>
  </w:num>
  <w:num w:numId="17">
    <w:abstractNumId w:val="10"/>
  </w:num>
  <w:num w:numId="18">
    <w:abstractNumId w:val="2"/>
  </w:num>
  <w:num w:numId="19">
    <w:abstractNumId w:val="8"/>
  </w:num>
  <w:num w:numId="20">
    <w:abstractNumId w:val="7"/>
  </w:num>
  <w:num w:numId="21">
    <w:abstractNumId w:val="16"/>
  </w:num>
  <w:num w:numId="22">
    <w:abstractNumId w:val="20"/>
  </w:num>
  <w:num w:numId="23">
    <w:abstractNumId w:val="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AF1"/>
    <w:rsid w:val="0002716B"/>
    <w:rsid w:val="0009185A"/>
    <w:rsid w:val="000C54E8"/>
    <w:rsid w:val="000D4D0E"/>
    <w:rsid w:val="000E57F3"/>
    <w:rsid w:val="000F1DB5"/>
    <w:rsid w:val="00111EBB"/>
    <w:rsid w:val="001130E2"/>
    <w:rsid w:val="00113EBB"/>
    <w:rsid w:val="0012763E"/>
    <w:rsid w:val="00140039"/>
    <w:rsid w:val="00141F13"/>
    <w:rsid w:val="001772FC"/>
    <w:rsid w:val="001947CD"/>
    <w:rsid w:val="001B26A6"/>
    <w:rsid w:val="001C7705"/>
    <w:rsid w:val="001E3C06"/>
    <w:rsid w:val="0021261D"/>
    <w:rsid w:val="00212670"/>
    <w:rsid w:val="002741BE"/>
    <w:rsid w:val="00281E38"/>
    <w:rsid w:val="0028275B"/>
    <w:rsid w:val="00287946"/>
    <w:rsid w:val="002920CF"/>
    <w:rsid w:val="00296E39"/>
    <w:rsid w:val="002A103D"/>
    <w:rsid w:val="002B1E49"/>
    <w:rsid w:val="002E683C"/>
    <w:rsid w:val="00302E6B"/>
    <w:rsid w:val="00314664"/>
    <w:rsid w:val="003273C8"/>
    <w:rsid w:val="00335845"/>
    <w:rsid w:val="0033669A"/>
    <w:rsid w:val="00341C09"/>
    <w:rsid w:val="0034426E"/>
    <w:rsid w:val="00347B86"/>
    <w:rsid w:val="00357D18"/>
    <w:rsid w:val="00360066"/>
    <w:rsid w:val="0038284C"/>
    <w:rsid w:val="00394C64"/>
    <w:rsid w:val="00395CA5"/>
    <w:rsid w:val="003E3A0D"/>
    <w:rsid w:val="00427218"/>
    <w:rsid w:val="00452527"/>
    <w:rsid w:val="00494749"/>
    <w:rsid w:val="00495E1B"/>
    <w:rsid w:val="004977D7"/>
    <w:rsid w:val="004B6AEE"/>
    <w:rsid w:val="004C3BCD"/>
    <w:rsid w:val="004E0060"/>
    <w:rsid w:val="004E08B9"/>
    <w:rsid w:val="00516065"/>
    <w:rsid w:val="00523730"/>
    <w:rsid w:val="0054678B"/>
    <w:rsid w:val="00547134"/>
    <w:rsid w:val="00552383"/>
    <w:rsid w:val="00571585"/>
    <w:rsid w:val="0057246A"/>
    <w:rsid w:val="00572DF6"/>
    <w:rsid w:val="005829A0"/>
    <w:rsid w:val="005863BF"/>
    <w:rsid w:val="0059229E"/>
    <w:rsid w:val="00595C26"/>
    <w:rsid w:val="005B6C18"/>
    <w:rsid w:val="005C6F71"/>
    <w:rsid w:val="005C7E8E"/>
    <w:rsid w:val="005E62B4"/>
    <w:rsid w:val="005F3E2A"/>
    <w:rsid w:val="00604C08"/>
    <w:rsid w:val="0062098A"/>
    <w:rsid w:val="006565BD"/>
    <w:rsid w:val="00685189"/>
    <w:rsid w:val="00685841"/>
    <w:rsid w:val="006A3111"/>
    <w:rsid w:val="006B3A9D"/>
    <w:rsid w:val="00716A5F"/>
    <w:rsid w:val="00716A9A"/>
    <w:rsid w:val="0072295D"/>
    <w:rsid w:val="00730D90"/>
    <w:rsid w:val="00755B39"/>
    <w:rsid w:val="00761036"/>
    <w:rsid w:val="00761D52"/>
    <w:rsid w:val="007D1DA9"/>
    <w:rsid w:val="007D24A6"/>
    <w:rsid w:val="007D4D72"/>
    <w:rsid w:val="007E0813"/>
    <w:rsid w:val="007F5BAC"/>
    <w:rsid w:val="008850B7"/>
    <w:rsid w:val="008925A6"/>
    <w:rsid w:val="008C2205"/>
    <w:rsid w:val="008E5CE2"/>
    <w:rsid w:val="008E6D6C"/>
    <w:rsid w:val="008F0347"/>
    <w:rsid w:val="00900A92"/>
    <w:rsid w:val="009103A0"/>
    <w:rsid w:val="009131E8"/>
    <w:rsid w:val="00920822"/>
    <w:rsid w:val="0092471A"/>
    <w:rsid w:val="00935B1E"/>
    <w:rsid w:val="00937D9F"/>
    <w:rsid w:val="0098315B"/>
    <w:rsid w:val="009E1ADF"/>
    <w:rsid w:val="00A02C29"/>
    <w:rsid w:val="00A27F35"/>
    <w:rsid w:val="00A41DC9"/>
    <w:rsid w:val="00A61B4E"/>
    <w:rsid w:val="00A659B8"/>
    <w:rsid w:val="00A65C98"/>
    <w:rsid w:val="00A856D5"/>
    <w:rsid w:val="00A93B0F"/>
    <w:rsid w:val="00AD07AE"/>
    <w:rsid w:val="00AE2A08"/>
    <w:rsid w:val="00AE2D27"/>
    <w:rsid w:val="00B03070"/>
    <w:rsid w:val="00B036F3"/>
    <w:rsid w:val="00B351FA"/>
    <w:rsid w:val="00B46081"/>
    <w:rsid w:val="00B66142"/>
    <w:rsid w:val="00B70026"/>
    <w:rsid w:val="00BA40D3"/>
    <w:rsid w:val="00BC0DFD"/>
    <w:rsid w:val="00BD3529"/>
    <w:rsid w:val="00BE4DF7"/>
    <w:rsid w:val="00BE5FF3"/>
    <w:rsid w:val="00BF6AF1"/>
    <w:rsid w:val="00C02D5C"/>
    <w:rsid w:val="00C136BC"/>
    <w:rsid w:val="00C240ED"/>
    <w:rsid w:val="00C3349B"/>
    <w:rsid w:val="00C517CC"/>
    <w:rsid w:val="00C532E0"/>
    <w:rsid w:val="00C64643"/>
    <w:rsid w:val="00C7208F"/>
    <w:rsid w:val="00C964EA"/>
    <w:rsid w:val="00CA4A9E"/>
    <w:rsid w:val="00CA648A"/>
    <w:rsid w:val="00D05AB2"/>
    <w:rsid w:val="00D4001E"/>
    <w:rsid w:val="00D460CA"/>
    <w:rsid w:val="00D758BC"/>
    <w:rsid w:val="00D83E0B"/>
    <w:rsid w:val="00D93B1D"/>
    <w:rsid w:val="00DA63AB"/>
    <w:rsid w:val="00DB43D9"/>
    <w:rsid w:val="00DB4ECD"/>
    <w:rsid w:val="00DD2FAF"/>
    <w:rsid w:val="00DD62E7"/>
    <w:rsid w:val="00DD7A90"/>
    <w:rsid w:val="00E01795"/>
    <w:rsid w:val="00E031D0"/>
    <w:rsid w:val="00E36ED9"/>
    <w:rsid w:val="00E37D68"/>
    <w:rsid w:val="00E43989"/>
    <w:rsid w:val="00E60FD6"/>
    <w:rsid w:val="00E82264"/>
    <w:rsid w:val="00E92666"/>
    <w:rsid w:val="00EA1ED5"/>
    <w:rsid w:val="00EC266A"/>
    <w:rsid w:val="00F04E92"/>
    <w:rsid w:val="00F16F85"/>
    <w:rsid w:val="00F172D1"/>
    <w:rsid w:val="00F36F18"/>
    <w:rsid w:val="00F37B98"/>
    <w:rsid w:val="00F540A0"/>
    <w:rsid w:val="00F7655F"/>
    <w:rsid w:val="00F76BAC"/>
    <w:rsid w:val="00F92E06"/>
    <w:rsid w:val="00FA4261"/>
    <w:rsid w:val="00FB6D7B"/>
    <w:rsid w:val="00FF2299"/>
    <w:rsid w:val="00FF3C63"/>
    <w:rsid w:val="00FF44BA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6AF1"/>
    <w:pPr>
      <w:jc w:val="both"/>
      <w:outlineLvl w:val="0"/>
    </w:pPr>
  </w:style>
  <w:style w:type="paragraph" w:styleId="2">
    <w:name w:val="heading 2"/>
    <w:basedOn w:val="1"/>
    <w:next w:val="a"/>
    <w:link w:val="20"/>
    <w:uiPriority w:val="99"/>
    <w:qFormat/>
    <w:rsid w:val="00BF6AF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6AF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6AF1"/>
    <w:pPr>
      <w:outlineLvl w:val="3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D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_"/>
    <w:basedOn w:val="a0"/>
    <w:link w:val="31"/>
    <w:locked/>
    <w:rsid w:val="00BF6AF1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3"/>
    <w:rsid w:val="00BF6AF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Цветовое выделение"/>
    <w:rsid w:val="00BF6AF1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BF6AF1"/>
    <w:rPr>
      <w:b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BF6AF1"/>
    <w:rPr>
      <w:b/>
      <w:bCs/>
      <w:color w:val="008000"/>
      <w:u w:val="single"/>
    </w:rPr>
  </w:style>
  <w:style w:type="paragraph" w:customStyle="1" w:styleId="a7">
    <w:name w:val="Внимание: Криминал!!"/>
    <w:basedOn w:val="a"/>
    <w:next w:val="a"/>
    <w:uiPriority w:val="99"/>
    <w:rsid w:val="00BF6AF1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rsid w:val="00BF6AF1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rsid w:val="00BF6AF1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9"/>
    <w:next w:val="a"/>
    <w:uiPriority w:val="99"/>
    <w:rsid w:val="00BF6AF1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4"/>
    <w:uiPriority w:val="99"/>
    <w:rsid w:val="00BF6AF1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BF6AF1"/>
    <w:pPr>
      <w:ind w:left="1612" w:hanging="892"/>
      <w:jc w:val="both"/>
    </w:pPr>
  </w:style>
  <w:style w:type="character" w:customStyle="1" w:styleId="ac">
    <w:name w:val="Заголовок чужого сообщения"/>
    <w:basedOn w:val="a4"/>
    <w:uiPriority w:val="99"/>
    <w:rsid w:val="00BF6AF1"/>
    <w:rPr>
      <w:b/>
      <w:bCs/>
      <w:color w:val="FF0000"/>
    </w:rPr>
  </w:style>
  <w:style w:type="paragraph" w:customStyle="1" w:styleId="ad">
    <w:name w:val="Интерактивный заголовок"/>
    <w:basedOn w:val="11"/>
    <w:next w:val="a"/>
    <w:uiPriority w:val="99"/>
    <w:rsid w:val="00BF6AF1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BF6AF1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BF6AF1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BF6AF1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BF6AF1"/>
  </w:style>
  <w:style w:type="paragraph" w:customStyle="1" w:styleId="af2">
    <w:name w:val="Колонтитул (левый)"/>
    <w:basedOn w:val="af1"/>
    <w:next w:val="a"/>
    <w:uiPriority w:val="99"/>
    <w:rsid w:val="00BF6AF1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BF6AF1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BF6AF1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BF6AF1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BF6AF1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BF6AF1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4"/>
    <w:uiPriority w:val="99"/>
    <w:rsid w:val="00BF6AF1"/>
    <w:rPr>
      <w:b/>
      <w:bCs/>
      <w:color w:val="000080"/>
    </w:rPr>
  </w:style>
  <w:style w:type="character" w:customStyle="1" w:styleId="af9">
    <w:name w:val="Не вступил в силу"/>
    <w:basedOn w:val="a4"/>
    <w:uiPriority w:val="99"/>
    <w:rsid w:val="00BF6AF1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BF6AF1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BF6AF1"/>
    <w:pPr>
      <w:jc w:val="both"/>
    </w:pPr>
  </w:style>
  <w:style w:type="paragraph" w:customStyle="1" w:styleId="afc">
    <w:name w:val="Объект"/>
    <w:basedOn w:val="a"/>
    <w:next w:val="a"/>
    <w:uiPriority w:val="99"/>
    <w:rsid w:val="00BF6AF1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BF6AF1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BF6AF1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BF6AF1"/>
    <w:rPr>
      <w:color w:val="FF0000"/>
    </w:rPr>
  </w:style>
  <w:style w:type="paragraph" w:customStyle="1" w:styleId="aff0">
    <w:name w:val="Переменная часть"/>
    <w:basedOn w:val="a9"/>
    <w:next w:val="a"/>
    <w:uiPriority w:val="99"/>
    <w:rsid w:val="00BF6AF1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9"/>
    <w:next w:val="a"/>
    <w:uiPriority w:val="99"/>
    <w:rsid w:val="00BF6AF1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BF6AF1"/>
  </w:style>
  <w:style w:type="paragraph" w:customStyle="1" w:styleId="aff3">
    <w:name w:val="Пример."/>
    <w:basedOn w:val="a"/>
    <w:next w:val="a"/>
    <w:uiPriority w:val="99"/>
    <w:rsid w:val="00BF6AF1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BF6AF1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5"/>
    <w:uiPriority w:val="99"/>
    <w:rsid w:val="00BF6AF1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BF6AF1"/>
    <w:pPr>
      <w:ind w:right="118"/>
      <w:jc w:val="both"/>
    </w:pPr>
  </w:style>
  <w:style w:type="character" w:customStyle="1" w:styleId="aff7">
    <w:name w:val="Сравнение редакций"/>
    <w:basedOn w:val="a4"/>
    <w:uiPriority w:val="99"/>
    <w:rsid w:val="00BF6AF1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BF6AF1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BF6AF1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BF6AF1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BF6AF1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F6AF1"/>
  </w:style>
  <w:style w:type="character" w:customStyle="1" w:styleId="affd">
    <w:name w:val="Утратил силу"/>
    <w:basedOn w:val="a4"/>
    <w:uiPriority w:val="99"/>
    <w:rsid w:val="00BF6AF1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BF6AF1"/>
    <w:pPr>
      <w:jc w:val="center"/>
    </w:pPr>
  </w:style>
  <w:style w:type="paragraph" w:styleId="afff">
    <w:name w:val="header"/>
    <w:basedOn w:val="a"/>
    <w:link w:val="afff0"/>
    <w:uiPriority w:val="99"/>
    <w:rsid w:val="00BF6AF1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1">
    <w:name w:val="page number"/>
    <w:basedOn w:val="a0"/>
    <w:rsid w:val="00BF6AF1"/>
  </w:style>
  <w:style w:type="character" w:customStyle="1" w:styleId="short1">
    <w:name w:val="short1"/>
    <w:basedOn w:val="a0"/>
    <w:uiPriority w:val="99"/>
    <w:rsid w:val="00BF6AF1"/>
    <w:rPr>
      <w:sz w:val="16"/>
      <w:szCs w:val="16"/>
    </w:rPr>
  </w:style>
  <w:style w:type="paragraph" w:styleId="afff2">
    <w:name w:val="footer"/>
    <w:basedOn w:val="a"/>
    <w:link w:val="afff3"/>
    <w:rsid w:val="00BF6AF1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4">
    <w:name w:val="Balloon Text"/>
    <w:basedOn w:val="a"/>
    <w:link w:val="afff5"/>
    <w:uiPriority w:val="99"/>
    <w:semiHidden/>
    <w:rsid w:val="00BF6AF1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BF6AF1"/>
    <w:rPr>
      <w:rFonts w:ascii="Tahoma" w:eastAsia="Times New Roman" w:hAnsi="Tahoma" w:cs="Tahoma"/>
      <w:sz w:val="16"/>
      <w:szCs w:val="16"/>
      <w:lang w:eastAsia="ru-RU"/>
    </w:rPr>
  </w:style>
  <w:style w:type="table" w:styleId="afff6">
    <w:name w:val="Table Grid"/>
    <w:basedOn w:val="a1"/>
    <w:uiPriority w:val="99"/>
    <w:rsid w:val="00BF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Body Text"/>
    <w:basedOn w:val="a"/>
    <w:link w:val="afff8"/>
    <w:rsid w:val="00BF6AF1"/>
    <w:pPr>
      <w:widowControl/>
      <w:adjustRightInd/>
    </w:pPr>
  </w:style>
  <w:style w:type="character" w:customStyle="1" w:styleId="afff8">
    <w:name w:val="Основной текст Знак"/>
    <w:basedOn w:val="a0"/>
    <w:link w:val="afff7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9">
    <w:name w:val="Знак Знак Знак Знак"/>
    <w:basedOn w:val="a"/>
    <w:uiPriority w:val="99"/>
    <w:rsid w:val="00BF6AF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a">
    <w:name w:val="Document Map"/>
    <w:basedOn w:val="a"/>
    <w:link w:val="afffb"/>
    <w:uiPriority w:val="99"/>
    <w:semiHidden/>
    <w:rsid w:val="00BF6AF1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BF6AF1"/>
    <w:rPr>
      <w:rFonts w:ascii="Tahoma" w:eastAsia="Times New Roman" w:hAnsi="Tahoma" w:cs="Tahoma"/>
      <w:sz w:val="16"/>
      <w:szCs w:val="16"/>
      <w:lang w:eastAsia="ru-RU"/>
    </w:rPr>
  </w:style>
  <w:style w:type="paragraph" w:styleId="afffc">
    <w:name w:val="endnote text"/>
    <w:basedOn w:val="a"/>
    <w:link w:val="afffd"/>
    <w:uiPriority w:val="99"/>
    <w:semiHidden/>
    <w:rsid w:val="00BF6AF1"/>
    <w:rPr>
      <w:sz w:val="20"/>
      <w:szCs w:val="20"/>
    </w:rPr>
  </w:style>
  <w:style w:type="character" w:customStyle="1" w:styleId="afffd">
    <w:name w:val="Текст концевой сноски Знак"/>
    <w:basedOn w:val="a0"/>
    <w:link w:val="afffc"/>
    <w:uiPriority w:val="99"/>
    <w:rsid w:val="00BF6A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0"/>
    <w:uiPriority w:val="99"/>
    <w:semiHidden/>
    <w:rsid w:val="00BF6AF1"/>
    <w:rPr>
      <w:vertAlign w:val="superscript"/>
    </w:rPr>
  </w:style>
  <w:style w:type="character" w:styleId="affff">
    <w:name w:val="annotation reference"/>
    <w:basedOn w:val="a0"/>
    <w:uiPriority w:val="99"/>
    <w:semiHidden/>
    <w:rsid w:val="00BF6AF1"/>
    <w:rPr>
      <w:sz w:val="16"/>
      <w:szCs w:val="16"/>
    </w:rPr>
  </w:style>
  <w:style w:type="paragraph" w:styleId="affff0">
    <w:name w:val="annotation text"/>
    <w:basedOn w:val="a"/>
    <w:link w:val="affff1"/>
    <w:uiPriority w:val="99"/>
    <w:semiHidden/>
    <w:rsid w:val="00BF6AF1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rsid w:val="00BF6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BF6AF1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rsid w:val="00BF6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BF6A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6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Название2"/>
    <w:basedOn w:val="a"/>
    <w:uiPriority w:val="99"/>
    <w:rsid w:val="00BF6AF1"/>
    <w:pPr>
      <w:widowControl/>
      <w:suppressLineNumbers/>
      <w:suppressAutoHyphens/>
      <w:autoSpaceDE/>
      <w:autoSpaceDN/>
      <w:adjustRightInd/>
      <w:spacing w:before="120" w:after="120"/>
    </w:pPr>
    <w:rPr>
      <w:i/>
      <w:iCs/>
      <w:lang w:eastAsia="ar-SA"/>
    </w:rPr>
  </w:style>
  <w:style w:type="paragraph" w:styleId="22">
    <w:name w:val="Body Text 2"/>
    <w:basedOn w:val="a"/>
    <w:link w:val="23"/>
    <w:uiPriority w:val="99"/>
    <w:rsid w:val="00BF6AF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4">
    <w:name w:val="Normal (Web)"/>
    <w:basedOn w:val="a"/>
    <w:uiPriority w:val="99"/>
    <w:rsid w:val="00BF6AF1"/>
    <w:pPr>
      <w:widowControl/>
      <w:autoSpaceDE/>
      <w:autoSpaceDN/>
      <w:adjustRightInd/>
      <w:spacing w:before="30" w:after="30"/>
    </w:pPr>
    <w:rPr>
      <w:color w:val="332E2D"/>
      <w:spacing w:val="2"/>
    </w:rPr>
  </w:style>
  <w:style w:type="paragraph" w:customStyle="1" w:styleId="Style11">
    <w:name w:val="Style11"/>
    <w:basedOn w:val="a"/>
    <w:uiPriority w:val="99"/>
    <w:rsid w:val="00BF6AF1"/>
    <w:pPr>
      <w:spacing w:line="322" w:lineRule="exact"/>
      <w:ind w:firstLine="653"/>
      <w:jc w:val="both"/>
    </w:pPr>
  </w:style>
  <w:style w:type="character" w:customStyle="1" w:styleId="FontStyle41">
    <w:name w:val="Font Style41"/>
    <w:basedOn w:val="a0"/>
    <w:uiPriority w:val="99"/>
    <w:rsid w:val="00BF6AF1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BF6AF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BF6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BF6AF1"/>
    <w:pPr>
      <w:jc w:val="center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BF6AF1"/>
    <w:pPr>
      <w:spacing w:line="322" w:lineRule="exact"/>
      <w:ind w:firstLine="528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BF6AF1"/>
    <w:pPr>
      <w:spacing w:line="326" w:lineRule="exact"/>
      <w:ind w:firstLine="1608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BF6AF1"/>
    <w:rPr>
      <w:rFonts w:ascii="Times New Roman" w:hAnsi="Times New Roman" w:cs="Times New Roman"/>
      <w:b/>
      <w:bCs/>
      <w:sz w:val="26"/>
      <w:szCs w:val="26"/>
    </w:rPr>
  </w:style>
  <w:style w:type="paragraph" w:styleId="affff5">
    <w:name w:val="Title"/>
    <w:basedOn w:val="a"/>
    <w:link w:val="affff6"/>
    <w:uiPriority w:val="99"/>
    <w:qFormat/>
    <w:rsid w:val="00BF6AF1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fff6">
    <w:name w:val="Название Знак"/>
    <w:basedOn w:val="a0"/>
    <w:link w:val="affff5"/>
    <w:uiPriority w:val="99"/>
    <w:rsid w:val="00BF6A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F6A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grame">
    <w:name w:val="grame"/>
    <w:basedOn w:val="a0"/>
    <w:uiPriority w:val="99"/>
    <w:rsid w:val="00BF6AF1"/>
  </w:style>
  <w:style w:type="paragraph" w:styleId="affff7">
    <w:name w:val="caption"/>
    <w:aliases w:val="Знак,Знак1"/>
    <w:basedOn w:val="a"/>
    <w:next w:val="a"/>
    <w:link w:val="affff8"/>
    <w:uiPriority w:val="99"/>
    <w:qFormat/>
    <w:rsid w:val="00BF6AF1"/>
    <w:pPr>
      <w:widowControl/>
      <w:autoSpaceDE/>
      <w:autoSpaceDN/>
      <w:adjustRightInd/>
      <w:spacing w:after="60"/>
      <w:jc w:val="both"/>
    </w:pPr>
    <w:rPr>
      <w:b/>
      <w:bCs/>
      <w:sz w:val="20"/>
      <w:szCs w:val="20"/>
    </w:rPr>
  </w:style>
  <w:style w:type="character" w:customStyle="1" w:styleId="affff8">
    <w:name w:val="Название объекта Знак"/>
    <w:aliases w:val="Знак Знак,Знак1 Знак"/>
    <w:basedOn w:val="a0"/>
    <w:link w:val="affff7"/>
    <w:uiPriority w:val="99"/>
    <w:locked/>
    <w:rsid w:val="00BF6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">
    <w:name w:val="xl24"/>
    <w:basedOn w:val="a"/>
    <w:uiPriority w:val="99"/>
    <w:rsid w:val="00BF6AF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BF6AF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styleId="affff9">
    <w:name w:val="List Paragraph"/>
    <w:basedOn w:val="a"/>
    <w:uiPriority w:val="99"/>
    <w:qFormat/>
    <w:rsid w:val="00BF6AF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Знак Знак Знак Знак1"/>
    <w:basedOn w:val="a"/>
    <w:uiPriority w:val="99"/>
    <w:rsid w:val="00BF6AF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rsid w:val="00BF6AF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F6A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a">
    <w:name w:val="Body Text Indent"/>
    <w:basedOn w:val="a"/>
    <w:link w:val="affffb"/>
    <w:uiPriority w:val="99"/>
    <w:rsid w:val="00BF6AF1"/>
    <w:pPr>
      <w:spacing w:after="120"/>
      <w:ind w:left="283"/>
    </w:pPr>
  </w:style>
  <w:style w:type="character" w:customStyle="1" w:styleId="affffb">
    <w:name w:val="Основной текст с отступом Знак"/>
    <w:basedOn w:val="a0"/>
    <w:link w:val="affffa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fff7"/>
    <w:uiPriority w:val="99"/>
    <w:rsid w:val="00BF6AF1"/>
    <w:pPr>
      <w:widowControl w:val="0"/>
      <w:autoSpaceDE/>
      <w:autoSpaceDN/>
      <w:spacing w:after="120"/>
      <w:ind w:firstLine="709"/>
      <w:jc w:val="both"/>
    </w:pPr>
  </w:style>
  <w:style w:type="paragraph" w:customStyle="1" w:styleId="14">
    <w:name w:val="Обычный1"/>
    <w:uiPriority w:val="99"/>
    <w:rsid w:val="00BF6A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c">
    <w:name w:val="Strong"/>
    <w:basedOn w:val="a0"/>
    <w:uiPriority w:val="99"/>
    <w:qFormat/>
    <w:rsid w:val="00BF6AF1"/>
    <w:rPr>
      <w:b/>
      <w:bCs/>
    </w:rPr>
  </w:style>
  <w:style w:type="paragraph" w:styleId="34">
    <w:name w:val="Body Text 3"/>
    <w:basedOn w:val="a"/>
    <w:link w:val="35"/>
    <w:rsid w:val="00BF6AF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BF6A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02D5C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ffffd">
    <w:name w:val="Subtitle"/>
    <w:basedOn w:val="a"/>
    <w:next w:val="a"/>
    <w:link w:val="affffe"/>
    <w:qFormat/>
    <w:rsid w:val="008850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e">
    <w:name w:val="Подзаголовок Знак"/>
    <w:basedOn w:val="a0"/>
    <w:link w:val="affffd"/>
    <w:rsid w:val="008850B7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
«Развитие жилищно-коммунального и дорожного хозяйства Сернурского муниципального района на 2018-2025 годы»
</_x041e__x043f__x0438__x0441__x0430__x043d__x0438__x0435_>
    <_x041f__x0430__x043f__x043a__x0430_ xmlns="7c11704a-b922-4939-8652-48c2d65c5b07">2022 год</_x041f__x0430__x043f__x043a__x0430_>
    <_dlc_DocId xmlns="57504d04-691e-4fc4-8f09-4f19fdbe90f6">XXJ7TYMEEKJ2-1602-929</_dlc_DocId>
    <_dlc_DocIdUrl xmlns="57504d04-691e-4fc4-8f09-4f19fdbe90f6">
      <Url>https://vip.gov.mari.ru/sernur/_layouts/DocIdRedir.aspx?ID=XXJ7TYMEEKJ2-1602-929</Url>
      <Description>XXJ7TYMEEKJ2-1602-929</Description>
    </_dlc_DocIdUrl>
  </documentManagement>
</p:properties>
</file>

<file path=customXml/itemProps1.xml><?xml version="1.0" encoding="utf-8"?>
<ds:datastoreItem xmlns:ds="http://schemas.openxmlformats.org/officeDocument/2006/customXml" ds:itemID="{C8C3B6E6-3BDF-417A-98F8-E4327C6FD03D}"/>
</file>

<file path=customXml/itemProps2.xml><?xml version="1.0" encoding="utf-8"?>
<ds:datastoreItem xmlns:ds="http://schemas.openxmlformats.org/officeDocument/2006/customXml" ds:itemID="{CD16CF97-117B-4560-AD3E-267CFD21A22E}"/>
</file>

<file path=customXml/itemProps3.xml><?xml version="1.0" encoding="utf-8"?>
<ds:datastoreItem xmlns:ds="http://schemas.openxmlformats.org/officeDocument/2006/customXml" ds:itemID="{A9F47B23-1536-49E3-ADD3-0728C7CAC331}"/>
</file>

<file path=customXml/itemProps4.xml><?xml version="1.0" encoding="utf-8"?>
<ds:datastoreItem xmlns:ds="http://schemas.openxmlformats.org/officeDocument/2006/customXml" ds:itemID="{4C9E3BC6-A227-4B00-B951-9184C66FC09B}"/>
</file>

<file path=customXml/itemProps5.xml><?xml version="1.0" encoding="utf-8"?>
<ds:datastoreItem xmlns:ds="http://schemas.openxmlformats.org/officeDocument/2006/customXml" ds:itemID="{353E0ADC-957A-417C-8B3D-0E0875BBC5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11043</Words>
  <Characters>62947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15.06.2022 № 279</dc:title>
  <dc:creator>Ekonom-PC-3</dc:creator>
  <cp:lastModifiedBy>79177011571</cp:lastModifiedBy>
  <cp:revision>2</cp:revision>
  <cp:lastPrinted>2022-07-07T07:31:00Z</cp:lastPrinted>
  <dcterms:created xsi:type="dcterms:W3CDTF">2022-07-07T08:10:00Z</dcterms:created>
  <dcterms:modified xsi:type="dcterms:W3CDTF">2022-07-07T08:10:00Z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e3eb24b6-08b0-4d5d-8705-db1eacc10df7</vt:lpwstr>
  </property>
</Properties>
</file>