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D6" w:rsidRPr="00BF61D6" w:rsidRDefault="00091C97" w:rsidP="006460C0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2570480</wp:posOffset>
            </wp:positionH>
            <wp:positionV relativeFrom="paragraph">
              <wp:posOffset>-706120</wp:posOffset>
            </wp:positionV>
            <wp:extent cx="721360" cy="802005"/>
            <wp:effectExtent l="19050" t="0" r="2540" b="0"/>
            <wp:wrapSquare wrapText="left"/>
            <wp:docPr id="2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240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57"/>
        <w:gridCol w:w="1275"/>
        <w:gridCol w:w="4008"/>
      </w:tblGrid>
      <w:tr w:rsidR="00BF61D6" w:rsidRPr="00BF61D6" w:rsidTr="00BF61D6">
        <w:trPr>
          <w:cantSplit/>
          <w:trHeight w:val="107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1D6" w:rsidRPr="00BF61D6" w:rsidRDefault="00BF61D6" w:rsidP="00BF61D6">
            <w:pPr>
              <w:jc w:val="center"/>
              <w:rPr>
                <w:b/>
                <w:sz w:val="28"/>
                <w:szCs w:val="28"/>
              </w:rPr>
            </w:pPr>
            <w:r w:rsidRPr="00BF61D6">
              <w:rPr>
                <w:b/>
                <w:sz w:val="28"/>
                <w:szCs w:val="28"/>
              </w:rPr>
              <w:t>ШЕРНУР</w:t>
            </w:r>
          </w:p>
          <w:p w:rsidR="00BF61D6" w:rsidRPr="00BF61D6" w:rsidRDefault="00BF61D6" w:rsidP="00BF61D6">
            <w:pPr>
              <w:jc w:val="center"/>
              <w:rPr>
                <w:b/>
                <w:sz w:val="28"/>
                <w:szCs w:val="28"/>
              </w:rPr>
            </w:pPr>
            <w:r w:rsidRPr="00BF61D6">
              <w:rPr>
                <w:b/>
                <w:sz w:val="28"/>
                <w:szCs w:val="28"/>
              </w:rPr>
              <w:t>МУНИЦИПАЛЬНЫЙ  РАЙОНЫН</w:t>
            </w:r>
          </w:p>
          <w:p w:rsidR="00BF61D6" w:rsidRPr="00BF61D6" w:rsidRDefault="00BF61D6" w:rsidP="00BF61D6">
            <w:pPr>
              <w:pStyle w:val="1"/>
              <w:rPr>
                <w:szCs w:val="28"/>
              </w:rPr>
            </w:pPr>
            <w:r w:rsidRPr="00BF61D6">
              <w:rPr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61D6" w:rsidRPr="00BF61D6" w:rsidRDefault="00BF61D6" w:rsidP="00BF6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1D6" w:rsidRPr="00BF61D6" w:rsidRDefault="00BF61D6" w:rsidP="00BF61D6">
            <w:pPr>
              <w:jc w:val="center"/>
              <w:rPr>
                <w:b/>
                <w:sz w:val="28"/>
                <w:szCs w:val="28"/>
              </w:rPr>
            </w:pPr>
            <w:r w:rsidRPr="00BF61D6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BF61D6" w:rsidRPr="00BF61D6" w:rsidRDefault="00BF61D6" w:rsidP="00BF61D6">
            <w:pPr>
              <w:jc w:val="center"/>
              <w:rPr>
                <w:b/>
                <w:sz w:val="28"/>
                <w:szCs w:val="28"/>
              </w:rPr>
            </w:pPr>
            <w:r w:rsidRPr="00BF61D6">
              <w:rPr>
                <w:b/>
                <w:sz w:val="28"/>
                <w:szCs w:val="28"/>
              </w:rPr>
              <w:t>РАЙОНА</w:t>
            </w:r>
          </w:p>
        </w:tc>
      </w:tr>
      <w:tr w:rsidR="00BF61D6" w:rsidRPr="00BF61D6" w:rsidTr="00BF61D6">
        <w:trPr>
          <w:cantSplit/>
          <w:trHeight w:val="74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F61D6" w:rsidRPr="00BF61D6" w:rsidRDefault="006460C0" w:rsidP="006460C0">
            <w:pPr>
              <w:tabs>
                <w:tab w:val="left" w:pos="107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="00BF61D6" w:rsidRPr="00BF61D6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61D6" w:rsidRPr="00BF61D6" w:rsidRDefault="00BF61D6" w:rsidP="00BF6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BF61D6" w:rsidRPr="00BF61D6" w:rsidRDefault="00BF61D6" w:rsidP="00BF61D6">
            <w:pPr>
              <w:jc w:val="center"/>
              <w:rPr>
                <w:b/>
                <w:sz w:val="28"/>
                <w:szCs w:val="28"/>
              </w:rPr>
            </w:pPr>
            <w:r w:rsidRPr="00BF61D6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B6017B" w:rsidRPr="006460C0" w:rsidRDefault="00DA2DFD" w:rsidP="004528A5">
      <w:pPr>
        <w:tabs>
          <w:tab w:val="center" w:pos="2929"/>
          <w:tab w:val="center" w:pos="5074"/>
          <w:tab w:val="center" w:pos="5784"/>
          <w:tab w:val="center" w:pos="6866"/>
        </w:tabs>
        <w:jc w:val="center"/>
        <w:rPr>
          <w:sz w:val="27"/>
          <w:szCs w:val="27"/>
        </w:rPr>
      </w:pPr>
      <w:r w:rsidRPr="006460C0">
        <w:rPr>
          <w:sz w:val="27"/>
          <w:szCs w:val="27"/>
        </w:rPr>
        <w:t xml:space="preserve">от </w:t>
      </w:r>
      <w:r w:rsidR="004528A5" w:rsidRPr="006460C0">
        <w:rPr>
          <w:sz w:val="27"/>
          <w:szCs w:val="27"/>
        </w:rPr>
        <w:t>1</w:t>
      </w:r>
      <w:r w:rsidR="00BF61D6" w:rsidRPr="006460C0">
        <w:rPr>
          <w:sz w:val="27"/>
          <w:szCs w:val="27"/>
        </w:rPr>
        <w:t>0</w:t>
      </w:r>
      <w:r w:rsidR="004528A5" w:rsidRPr="006460C0">
        <w:rPr>
          <w:sz w:val="27"/>
          <w:szCs w:val="27"/>
        </w:rPr>
        <w:t xml:space="preserve"> декабря 2021 г. </w:t>
      </w:r>
      <w:r w:rsidR="00B6017B" w:rsidRPr="006460C0">
        <w:rPr>
          <w:sz w:val="27"/>
          <w:szCs w:val="27"/>
        </w:rPr>
        <w:t xml:space="preserve">№ </w:t>
      </w:r>
      <w:r w:rsidR="00BF61D6" w:rsidRPr="006460C0">
        <w:rPr>
          <w:sz w:val="27"/>
          <w:szCs w:val="27"/>
        </w:rPr>
        <w:t>564</w:t>
      </w:r>
    </w:p>
    <w:p w:rsidR="00B6017B" w:rsidRPr="006460C0" w:rsidRDefault="00B6017B" w:rsidP="004528A5">
      <w:pPr>
        <w:autoSpaceDE w:val="0"/>
        <w:jc w:val="center"/>
        <w:rPr>
          <w:rFonts w:ascii="PT Astra Serif" w:hAnsi="PT Astra Serif"/>
          <w:sz w:val="27"/>
          <w:szCs w:val="27"/>
        </w:rPr>
      </w:pPr>
    </w:p>
    <w:p w:rsidR="004528A5" w:rsidRPr="006460C0" w:rsidRDefault="004528A5" w:rsidP="004528A5">
      <w:pPr>
        <w:autoSpaceDE w:val="0"/>
        <w:jc w:val="center"/>
        <w:rPr>
          <w:rFonts w:ascii="PT Astra Serif" w:hAnsi="PT Astra Serif"/>
          <w:sz w:val="27"/>
          <w:szCs w:val="27"/>
        </w:rPr>
      </w:pPr>
    </w:p>
    <w:p w:rsidR="00B6017B" w:rsidRPr="006460C0" w:rsidRDefault="00B6017B" w:rsidP="004528A5">
      <w:pPr>
        <w:autoSpaceDE w:val="0"/>
        <w:jc w:val="center"/>
        <w:rPr>
          <w:b/>
          <w:sz w:val="27"/>
          <w:szCs w:val="27"/>
        </w:rPr>
      </w:pPr>
      <w:r w:rsidRPr="006460C0">
        <w:rPr>
          <w:b/>
          <w:sz w:val="27"/>
          <w:szCs w:val="27"/>
        </w:rPr>
        <w:t xml:space="preserve">Об утверждении Программы профилактики рисков причинения вреда, охраняемым законом ценностям на автомобильном транспорте и в дорожном хозяйстве </w:t>
      </w:r>
      <w:r w:rsidR="00642DA8" w:rsidRPr="00642DA8">
        <w:rPr>
          <w:b/>
          <w:sz w:val="27"/>
          <w:szCs w:val="27"/>
        </w:rPr>
        <w:t xml:space="preserve">в границах и вне границ </w:t>
      </w:r>
      <w:r w:rsidRPr="00642DA8">
        <w:rPr>
          <w:b/>
          <w:sz w:val="27"/>
          <w:szCs w:val="27"/>
        </w:rPr>
        <w:t>населенных</w:t>
      </w:r>
      <w:r w:rsidRPr="006460C0">
        <w:rPr>
          <w:b/>
          <w:sz w:val="27"/>
          <w:szCs w:val="27"/>
        </w:rPr>
        <w:t xml:space="preserve"> пунктов </w:t>
      </w:r>
      <w:r w:rsidR="00BF61D6" w:rsidRPr="006460C0">
        <w:rPr>
          <w:b/>
          <w:sz w:val="27"/>
          <w:szCs w:val="27"/>
        </w:rPr>
        <w:t>Сернурского</w:t>
      </w:r>
      <w:r w:rsidRPr="006460C0">
        <w:rPr>
          <w:b/>
          <w:sz w:val="27"/>
          <w:szCs w:val="27"/>
        </w:rPr>
        <w:t xml:space="preserve"> муниципального района </w:t>
      </w:r>
      <w:r w:rsidR="00487973" w:rsidRPr="006460C0">
        <w:rPr>
          <w:b/>
          <w:sz w:val="27"/>
          <w:szCs w:val="27"/>
        </w:rPr>
        <w:t xml:space="preserve">Республики Марий Эл </w:t>
      </w:r>
      <w:r w:rsidRPr="006460C0">
        <w:rPr>
          <w:b/>
          <w:sz w:val="27"/>
          <w:szCs w:val="27"/>
        </w:rPr>
        <w:t>на 2022 год</w:t>
      </w:r>
    </w:p>
    <w:p w:rsidR="00B6017B" w:rsidRPr="006460C0" w:rsidRDefault="00B6017B" w:rsidP="004528A5">
      <w:pPr>
        <w:jc w:val="center"/>
        <w:rPr>
          <w:sz w:val="27"/>
          <w:szCs w:val="27"/>
          <w:lang w:eastAsia="ru-RU"/>
        </w:rPr>
      </w:pPr>
    </w:p>
    <w:p w:rsidR="004528A5" w:rsidRPr="006460C0" w:rsidRDefault="004528A5" w:rsidP="004528A5">
      <w:pPr>
        <w:jc w:val="center"/>
        <w:rPr>
          <w:sz w:val="27"/>
          <w:szCs w:val="27"/>
          <w:lang w:eastAsia="ru-RU"/>
        </w:rPr>
      </w:pPr>
    </w:p>
    <w:p w:rsidR="00BF61D6" w:rsidRPr="006460C0" w:rsidRDefault="00B6017B" w:rsidP="00BF61D6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6460C0">
        <w:rPr>
          <w:rFonts w:ascii="Times New Roman" w:hAnsi="Times New Roman"/>
          <w:sz w:val="27"/>
          <w:szCs w:val="27"/>
        </w:rPr>
        <w:t>Руководствуясь статьей 44 Федерального закона от 31.07.2020</w:t>
      </w:r>
      <w:r w:rsidR="004528A5" w:rsidRPr="006460C0">
        <w:rPr>
          <w:rFonts w:ascii="Times New Roman" w:hAnsi="Times New Roman"/>
          <w:sz w:val="27"/>
          <w:szCs w:val="27"/>
        </w:rPr>
        <w:t xml:space="preserve"> г.</w:t>
      </w:r>
      <w:r w:rsidRPr="006460C0">
        <w:rPr>
          <w:rFonts w:ascii="Times New Roman" w:hAnsi="Times New Roman"/>
          <w:sz w:val="27"/>
          <w:szCs w:val="27"/>
        </w:rPr>
        <w:t xml:space="preserve"> </w:t>
      </w:r>
      <w:r w:rsidR="004528A5" w:rsidRPr="006460C0">
        <w:rPr>
          <w:rFonts w:ascii="Times New Roman" w:hAnsi="Times New Roman"/>
          <w:sz w:val="27"/>
          <w:szCs w:val="27"/>
        </w:rPr>
        <w:t xml:space="preserve">            </w:t>
      </w:r>
      <w:r w:rsidRPr="006460C0">
        <w:rPr>
          <w:rFonts w:ascii="Times New Roman" w:hAnsi="Times New Roman"/>
          <w:sz w:val="27"/>
          <w:szCs w:val="27"/>
        </w:rPr>
        <w:t xml:space="preserve">№ 248-ФЗ «О государственном контроле (надзоре) и муниципальном контроле в Российской Федерации», </w:t>
      </w:r>
      <w:hyperlink r:id="rId14" w:history="1">
        <w:r w:rsidRPr="006460C0">
          <w:rPr>
            <w:rFonts w:ascii="Times New Roman" w:hAnsi="Times New Roman"/>
            <w:sz w:val="27"/>
            <w:szCs w:val="27"/>
          </w:rPr>
          <w:t>постановлением</w:t>
        </w:r>
      </w:hyperlink>
      <w:r w:rsidRPr="006460C0">
        <w:rPr>
          <w:rFonts w:ascii="Times New Roman" w:hAnsi="Times New Roman"/>
          <w:sz w:val="27"/>
          <w:szCs w:val="27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</w:t>
      </w:r>
      <w:r w:rsidR="00487973" w:rsidRPr="006460C0">
        <w:rPr>
          <w:rFonts w:ascii="Times New Roman" w:hAnsi="Times New Roman"/>
          <w:sz w:val="27"/>
          <w:szCs w:val="27"/>
        </w:rPr>
        <w:t>остям», на основании решения С</w:t>
      </w:r>
      <w:r w:rsidRPr="006460C0">
        <w:rPr>
          <w:rFonts w:ascii="Times New Roman" w:hAnsi="Times New Roman"/>
          <w:sz w:val="27"/>
          <w:szCs w:val="27"/>
        </w:rPr>
        <w:t xml:space="preserve">обрания депутатов </w:t>
      </w:r>
      <w:r w:rsidR="00BF61D6" w:rsidRPr="006460C0">
        <w:rPr>
          <w:rFonts w:ascii="Times New Roman" w:hAnsi="Times New Roman"/>
          <w:sz w:val="27"/>
          <w:szCs w:val="27"/>
        </w:rPr>
        <w:t>Сернурского</w:t>
      </w:r>
      <w:r w:rsidRPr="006460C0">
        <w:rPr>
          <w:rFonts w:ascii="Times New Roman" w:hAnsi="Times New Roman"/>
          <w:sz w:val="27"/>
          <w:szCs w:val="27"/>
        </w:rPr>
        <w:t xml:space="preserve"> муниципального района №</w:t>
      </w:r>
      <w:r w:rsidR="001A4D0C" w:rsidRPr="006460C0">
        <w:rPr>
          <w:rFonts w:ascii="Times New Roman" w:hAnsi="Times New Roman"/>
          <w:sz w:val="27"/>
          <w:szCs w:val="27"/>
        </w:rPr>
        <w:t xml:space="preserve"> </w:t>
      </w:r>
      <w:r w:rsidR="00BF61D6" w:rsidRPr="006460C0">
        <w:rPr>
          <w:rFonts w:ascii="Times New Roman" w:hAnsi="Times New Roman"/>
          <w:sz w:val="27"/>
          <w:szCs w:val="27"/>
        </w:rPr>
        <w:t>226</w:t>
      </w:r>
      <w:r w:rsidRPr="006460C0">
        <w:rPr>
          <w:rFonts w:ascii="Times New Roman" w:hAnsi="Times New Roman"/>
          <w:sz w:val="27"/>
          <w:szCs w:val="27"/>
        </w:rPr>
        <w:t xml:space="preserve"> от </w:t>
      </w:r>
      <w:r w:rsidR="00BF61D6" w:rsidRPr="006460C0">
        <w:rPr>
          <w:rFonts w:ascii="Times New Roman" w:hAnsi="Times New Roman"/>
          <w:sz w:val="27"/>
          <w:szCs w:val="27"/>
        </w:rPr>
        <w:t>30 сентября</w:t>
      </w:r>
      <w:r w:rsidRPr="006460C0">
        <w:rPr>
          <w:rFonts w:ascii="Times New Roman" w:hAnsi="Times New Roman"/>
          <w:sz w:val="27"/>
          <w:szCs w:val="27"/>
        </w:rPr>
        <w:t xml:space="preserve"> 2021 года «</w:t>
      </w:r>
      <w:r w:rsidR="001A4D0C" w:rsidRPr="006460C0">
        <w:rPr>
          <w:rFonts w:ascii="Times New Roman" w:hAnsi="Times New Roman"/>
          <w:sz w:val="27"/>
          <w:szCs w:val="27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и вне границ населенных пунктов Сернурского муниципального района»</w:t>
      </w:r>
      <w:r w:rsidR="004528A5" w:rsidRPr="006460C0">
        <w:rPr>
          <w:rFonts w:ascii="Times New Roman" w:hAnsi="Times New Roman"/>
          <w:sz w:val="27"/>
          <w:szCs w:val="27"/>
        </w:rPr>
        <w:t>,</w:t>
      </w:r>
      <w:r w:rsidR="00BF61D6" w:rsidRPr="006460C0">
        <w:rPr>
          <w:rFonts w:ascii="Times New Roman" w:hAnsi="Times New Roman"/>
          <w:sz w:val="27"/>
          <w:szCs w:val="27"/>
        </w:rPr>
        <w:t xml:space="preserve"> </w:t>
      </w:r>
      <w:r w:rsidRPr="006460C0">
        <w:rPr>
          <w:rFonts w:ascii="Times New Roman" w:hAnsi="Times New Roman"/>
          <w:sz w:val="27"/>
          <w:szCs w:val="27"/>
        </w:rPr>
        <w:t xml:space="preserve">администрация </w:t>
      </w:r>
      <w:r w:rsidR="00BF61D6" w:rsidRPr="006460C0">
        <w:rPr>
          <w:rFonts w:ascii="Times New Roman" w:hAnsi="Times New Roman"/>
          <w:sz w:val="27"/>
          <w:szCs w:val="27"/>
        </w:rPr>
        <w:t>Сернурского</w:t>
      </w:r>
      <w:r w:rsidRPr="006460C0">
        <w:rPr>
          <w:rFonts w:ascii="Times New Roman" w:hAnsi="Times New Roman"/>
          <w:sz w:val="27"/>
          <w:szCs w:val="27"/>
        </w:rPr>
        <w:t xml:space="preserve"> муниципального района</w:t>
      </w:r>
      <w:r w:rsidR="00BF61D6" w:rsidRPr="006460C0">
        <w:rPr>
          <w:rFonts w:ascii="Times New Roman" w:hAnsi="Times New Roman"/>
          <w:sz w:val="27"/>
          <w:szCs w:val="27"/>
        </w:rPr>
        <w:t xml:space="preserve"> </w:t>
      </w:r>
      <w:r w:rsidR="001A4D0C" w:rsidRPr="006460C0">
        <w:rPr>
          <w:rFonts w:ascii="Times New Roman" w:hAnsi="Times New Roman"/>
          <w:spacing w:val="40"/>
          <w:sz w:val="27"/>
          <w:szCs w:val="27"/>
        </w:rPr>
        <w:t>постановляет:</w:t>
      </w:r>
      <w:r w:rsidR="001A4D0C" w:rsidRPr="006460C0">
        <w:rPr>
          <w:rFonts w:ascii="Times New Roman" w:hAnsi="Times New Roman"/>
          <w:sz w:val="27"/>
          <w:szCs w:val="27"/>
        </w:rPr>
        <w:t xml:space="preserve"> </w:t>
      </w:r>
    </w:p>
    <w:p w:rsidR="00B6017B" w:rsidRPr="006460C0" w:rsidRDefault="00B6017B" w:rsidP="004528A5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6460C0">
        <w:rPr>
          <w:rFonts w:ascii="Times New Roman" w:hAnsi="Times New Roman"/>
          <w:sz w:val="27"/>
          <w:szCs w:val="27"/>
        </w:rPr>
        <w:t xml:space="preserve">1. Утвердить прилагаемую Программу профилактики рисков причинения вреда, охраняемым законом ценностям на автомобильном транспорте и в дорожном хозяйстве в границах </w:t>
      </w:r>
      <w:r w:rsidR="001A4D0C" w:rsidRPr="006460C0">
        <w:rPr>
          <w:rFonts w:ascii="Times New Roman" w:hAnsi="Times New Roman"/>
          <w:sz w:val="27"/>
          <w:szCs w:val="27"/>
        </w:rPr>
        <w:t xml:space="preserve">и вне границ населенных пунктов </w:t>
      </w:r>
      <w:r w:rsidR="00BF61D6" w:rsidRPr="006460C0">
        <w:rPr>
          <w:rFonts w:ascii="Times New Roman" w:hAnsi="Times New Roman"/>
          <w:sz w:val="27"/>
          <w:szCs w:val="27"/>
        </w:rPr>
        <w:t>Сернурского</w:t>
      </w:r>
      <w:r w:rsidRPr="006460C0">
        <w:rPr>
          <w:rFonts w:ascii="Times New Roman" w:hAnsi="Times New Roman"/>
          <w:sz w:val="27"/>
          <w:szCs w:val="27"/>
        </w:rPr>
        <w:t xml:space="preserve"> муниципального района Республики Марий Эл на 2022 год (далее - Программа профилактики нарушений).</w:t>
      </w:r>
    </w:p>
    <w:p w:rsidR="00B6017B" w:rsidRPr="006460C0" w:rsidRDefault="00B6017B" w:rsidP="004528A5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6460C0">
        <w:rPr>
          <w:rFonts w:ascii="Times New Roman" w:hAnsi="Times New Roman"/>
          <w:sz w:val="27"/>
          <w:szCs w:val="27"/>
        </w:rPr>
        <w:t xml:space="preserve">2. </w:t>
      </w:r>
      <w:r w:rsidR="000B4D2E" w:rsidRPr="006460C0">
        <w:rPr>
          <w:rFonts w:ascii="Times New Roman" w:hAnsi="Times New Roman"/>
          <w:sz w:val="27"/>
          <w:szCs w:val="27"/>
        </w:rPr>
        <w:t xml:space="preserve">Разместить настоящее постановление на странице администрации </w:t>
      </w:r>
      <w:r w:rsidR="00BF61D6" w:rsidRPr="006460C0">
        <w:rPr>
          <w:rFonts w:ascii="Times New Roman" w:hAnsi="Times New Roman"/>
          <w:sz w:val="27"/>
          <w:szCs w:val="27"/>
        </w:rPr>
        <w:t>Сернурского</w:t>
      </w:r>
      <w:r w:rsidR="000B4D2E" w:rsidRPr="006460C0">
        <w:rPr>
          <w:rFonts w:ascii="Times New Roman" w:hAnsi="Times New Roman"/>
          <w:sz w:val="27"/>
          <w:szCs w:val="27"/>
        </w:rPr>
        <w:t xml:space="preserve"> муниципального района Республики Марий Эл                                  в информационно-телекоммуникационной сети «Интернет» официального интернет портала Республики Марий Эл http://mari-el.gov.ru/</w:t>
      </w:r>
      <w:r w:rsidR="00BF61D6" w:rsidRPr="006460C0">
        <w:rPr>
          <w:rFonts w:ascii="Times New Roman" w:hAnsi="Times New Roman"/>
          <w:sz w:val="27"/>
          <w:szCs w:val="27"/>
          <w:lang w:val="en-US"/>
        </w:rPr>
        <w:t>sernur</w:t>
      </w:r>
      <w:r w:rsidR="000B4D2E" w:rsidRPr="006460C0">
        <w:rPr>
          <w:rFonts w:ascii="Times New Roman" w:hAnsi="Times New Roman"/>
          <w:sz w:val="27"/>
          <w:szCs w:val="27"/>
        </w:rPr>
        <w:t>.</w:t>
      </w:r>
    </w:p>
    <w:p w:rsidR="00B6017B" w:rsidRPr="006460C0" w:rsidRDefault="00B6017B" w:rsidP="004528A5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6460C0">
        <w:rPr>
          <w:rFonts w:ascii="Times New Roman" w:hAnsi="Times New Roman"/>
          <w:sz w:val="27"/>
          <w:szCs w:val="27"/>
        </w:rPr>
        <w:t xml:space="preserve">3. Контроль за исполнением настоящего постановления </w:t>
      </w:r>
      <w:r w:rsidR="00BF61D6" w:rsidRPr="006460C0">
        <w:rPr>
          <w:rFonts w:ascii="Times New Roman" w:hAnsi="Times New Roman"/>
          <w:sz w:val="27"/>
          <w:szCs w:val="27"/>
        </w:rPr>
        <w:t>оставляю за собой</w:t>
      </w:r>
      <w:r w:rsidRPr="006460C0">
        <w:rPr>
          <w:rFonts w:ascii="Times New Roman" w:hAnsi="Times New Roman"/>
          <w:sz w:val="27"/>
          <w:szCs w:val="27"/>
        </w:rPr>
        <w:t>.</w:t>
      </w:r>
    </w:p>
    <w:p w:rsidR="00487973" w:rsidRPr="006460C0" w:rsidRDefault="00487973" w:rsidP="004528A5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6460C0">
        <w:rPr>
          <w:rFonts w:ascii="Times New Roman" w:hAnsi="Times New Roman"/>
          <w:sz w:val="27"/>
          <w:szCs w:val="27"/>
        </w:rPr>
        <w:t xml:space="preserve">4. Настоящее постановление вступает в силу </w:t>
      </w:r>
      <w:r w:rsidR="00A419D6" w:rsidRPr="006460C0">
        <w:rPr>
          <w:rFonts w:ascii="Times New Roman" w:hAnsi="Times New Roman"/>
          <w:sz w:val="27"/>
          <w:szCs w:val="27"/>
        </w:rPr>
        <w:t>с 01 января 2022 года</w:t>
      </w:r>
      <w:r w:rsidRPr="006460C0">
        <w:rPr>
          <w:rFonts w:ascii="Times New Roman" w:hAnsi="Times New Roman"/>
          <w:sz w:val="27"/>
          <w:szCs w:val="27"/>
        </w:rPr>
        <w:t>.</w:t>
      </w:r>
    </w:p>
    <w:p w:rsidR="004528A5" w:rsidRDefault="004528A5" w:rsidP="004528A5">
      <w:pPr>
        <w:pStyle w:val="ConsPlusNormal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6460C0" w:rsidRPr="006460C0" w:rsidRDefault="006460C0" w:rsidP="004528A5">
      <w:pPr>
        <w:pStyle w:val="ConsPlusNormal"/>
        <w:ind w:firstLine="708"/>
        <w:jc w:val="both"/>
        <w:rPr>
          <w:rFonts w:ascii="Times New Roman" w:hAnsi="Times New Roman"/>
          <w:sz w:val="27"/>
          <w:szCs w:val="27"/>
        </w:rPr>
      </w:pPr>
    </w:p>
    <w:tbl>
      <w:tblPr>
        <w:tblW w:w="9003" w:type="dxa"/>
        <w:tblInd w:w="-106" w:type="dxa"/>
        <w:tblLayout w:type="fixed"/>
        <w:tblLook w:val="00A0"/>
      </w:tblPr>
      <w:tblGrid>
        <w:gridCol w:w="3651"/>
        <w:gridCol w:w="5352"/>
      </w:tblGrid>
      <w:tr w:rsidR="00BF61D6" w:rsidRPr="006460C0" w:rsidTr="00BF61D6">
        <w:tc>
          <w:tcPr>
            <w:tcW w:w="3651" w:type="dxa"/>
          </w:tcPr>
          <w:p w:rsidR="00BF61D6" w:rsidRPr="006460C0" w:rsidRDefault="00BF61D6" w:rsidP="00BF61D6">
            <w:pPr>
              <w:pStyle w:val="af4"/>
              <w:jc w:val="center"/>
              <w:rPr>
                <w:sz w:val="27"/>
                <w:szCs w:val="27"/>
              </w:rPr>
            </w:pPr>
            <w:r w:rsidRPr="006460C0">
              <w:rPr>
                <w:sz w:val="27"/>
                <w:szCs w:val="27"/>
              </w:rPr>
              <w:t>Глава администрации</w:t>
            </w:r>
          </w:p>
          <w:p w:rsidR="00BF61D6" w:rsidRPr="006460C0" w:rsidRDefault="00BF61D6" w:rsidP="00BF61D6">
            <w:pPr>
              <w:pStyle w:val="af4"/>
              <w:jc w:val="center"/>
              <w:rPr>
                <w:sz w:val="27"/>
                <w:szCs w:val="27"/>
              </w:rPr>
            </w:pPr>
            <w:r w:rsidRPr="006460C0">
              <w:rPr>
                <w:sz w:val="27"/>
                <w:szCs w:val="27"/>
              </w:rPr>
              <w:t xml:space="preserve">Сернурского </w:t>
            </w:r>
          </w:p>
          <w:p w:rsidR="00BF61D6" w:rsidRPr="006460C0" w:rsidRDefault="00BF61D6" w:rsidP="00BF61D6">
            <w:pPr>
              <w:pStyle w:val="af4"/>
              <w:jc w:val="center"/>
              <w:rPr>
                <w:sz w:val="27"/>
                <w:szCs w:val="27"/>
              </w:rPr>
            </w:pPr>
            <w:r w:rsidRPr="006460C0">
              <w:rPr>
                <w:sz w:val="27"/>
                <w:szCs w:val="27"/>
              </w:rPr>
              <w:t>муниципального района</w:t>
            </w:r>
          </w:p>
        </w:tc>
        <w:tc>
          <w:tcPr>
            <w:tcW w:w="5352" w:type="dxa"/>
          </w:tcPr>
          <w:p w:rsidR="00BF61D6" w:rsidRPr="006460C0" w:rsidRDefault="00BF61D6" w:rsidP="00BF61D6">
            <w:pPr>
              <w:jc w:val="right"/>
              <w:rPr>
                <w:sz w:val="27"/>
                <w:szCs w:val="27"/>
              </w:rPr>
            </w:pPr>
          </w:p>
          <w:p w:rsidR="00BF61D6" w:rsidRPr="006460C0" w:rsidRDefault="00BF61D6" w:rsidP="00BF61D6">
            <w:pPr>
              <w:jc w:val="right"/>
              <w:rPr>
                <w:sz w:val="27"/>
                <w:szCs w:val="27"/>
              </w:rPr>
            </w:pPr>
          </w:p>
          <w:p w:rsidR="00BF61D6" w:rsidRPr="006460C0" w:rsidRDefault="00BF61D6" w:rsidP="00BF61D6">
            <w:pPr>
              <w:jc w:val="right"/>
              <w:rPr>
                <w:sz w:val="27"/>
                <w:szCs w:val="27"/>
              </w:rPr>
            </w:pPr>
            <w:r w:rsidRPr="006460C0">
              <w:rPr>
                <w:sz w:val="27"/>
                <w:szCs w:val="27"/>
              </w:rPr>
              <w:t>А. Кугергин</w:t>
            </w:r>
          </w:p>
        </w:tc>
      </w:tr>
    </w:tbl>
    <w:p w:rsidR="00B6017B" w:rsidRPr="004528A5" w:rsidRDefault="00291265" w:rsidP="004528A5">
      <w:pPr>
        <w:ind w:left="4820"/>
        <w:jc w:val="center"/>
        <w:rPr>
          <w:sz w:val="26"/>
          <w:szCs w:val="26"/>
        </w:rPr>
      </w:pPr>
      <w:bookmarkStart w:id="0" w:name="_GoBack"/>
      <w:bookmarkEnd w:id="0"/>
      <w:r w:rsidRPr="004528A5">
        <w:rPr>
          <w:sz w:val="26"/>
          <w:szCs w:val="26"/>
        </w:rPr>
        <w:lastRenderedPageBreak/>
        <w:t>У</w:t>
      </w:r>
      <w:r w:rsidR="00B6017B" w:rsidRPr="004528A5">
        <w:rPr>
          <w:sz w:val="26"/>
          <w:szCs w:val="26"/>
        </w:rPr>
        <w:t>ТВЕРЖДЕНА</w:t>
      </w:r>
    </w:p>
    <w:p w:rsidR="00B6017B" w:rsidRDefault="00B6017B" w:rsidP="004528A5">
      <w:pPr>
        <w:ind w:left="4820"/>
        <w:jc w:val="center"/>
        <w:rPr>
          <w:sz w:val="26"/>
          <w:szCs w:val="26"/>
        </w:rPr>
      </w:pPr>
      <w:r w:rsidRPr="004528A5">
        <w:rPr>
          <w:sz w:val="26"/>
          <w:szCs w:val="26"/>
        </w:rPr>
        <w:t>постановлением администрации</w:t>
      </w:r>
      <w:r w:rsidR="004528A5">
        <w:rPr>
          <w:sz w:val="26"/>
          <w:szCs w:val="26"/>
        </w:rPr>
        <w:t xml:space="preserve"> </w:t>
      </w:r>
      <w:r w:rsidR="00BF61D6">
        <w:rPr>
          <w:sz w:val="26"/>
          <w:szCs w:val="26"/>
        </w:rPr>
        <w:t>Сернурского</w:t>
      </w:r>
      <w:r w:rsidR="007B7B67">
        <w:rPr>
          <w:sz w:val="26"/>
          <w:szCs w:val="26"/>
        </w:rPr>
        <w:t xml:space="preserve"> </w:t>
      </w:r>
      <w:r w:rsidRPr="004528A5">
        <w:rPr>
          <w:sz w:val="26"/>
          <w:szCs w:val="26"/>
        </w:rPr>
        <w:t>муниципального района</w:t>
      </w:r>
    </w:p>
    <w:p w:rsidR="004528A5" w:rsidRPr="004528A5" w:rsidRDefault="004528A5" w:rsidP="004528A5">
      <w:pPr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Марий Эл</w:t>
      </w:r>
    </w:p>
    <w:p w:rsidR="00B6017B" w:rsidRPr="004528A5" w:rsidRDefault="00B6017B" w:rsidP="004528A5">
      <w:pPr>
        <w:ind w:left="4820"/>
        <w:jc w:val="center"/>
        <w:rPr>
          <w:sz w:val="26"/>
          <w:szCs w:val="26"/>
        </w:rPr>
      </w:pPr>
      <w:r w:rsidRPr="004528A5">
        <w:rPr>
          <w:sz w:val="26"/>
          <w:szCs w:val="26"/>
        </w:rPr>
        <w:t xml:space="preserve">от </w:t>
      </w:r>
      <w:r w:rsidR="004528A5">
        <w:rPr>
          <w:sz w:val="26"/>
          <w:szCs w:val="26"/>
        </w:rPr>
        <w:t>1</w:t>
      </w:r>
      <w:r w:rsidR="00BF61D6">
        <w:rPr>
          <w:sz w:val="26"/>
          <w:szCs w:val="26"/>
        </w:rPr>
        <w:t>0</w:t>
      </w:r>
      <w:r w:rsidR="004528A5">
        <w:rPr>
          <w:sz w:val="26"/>
          <w:szCs w:val="26"/>
        </w:rPr>
        <w:t xml:space="preserve"> декабря</w:t>
      </w:r>
      <w:r w:rsidR="00DA2DFD" w:rsidRPr="004528A5">
        <w:rPr>
          <w:sz w:val="26"/>
          <w:szCs w:val="26"/>
        </w:rPr>
        <w:t xml:space="preserve"> 2021</w:t>
      </w:r>
      <w:r w:rsidRPr="004528A5">
        <w:rPr>
          <w:sz w:val="26"/>
          <w:szCs w:val="26"/>
        </w:rPr>
        <w:t xml:space="preserve"> </w:t>
      </w:r>
      <w:r w:rsidR="004528A5">
        <w:rPr>
          <w:sz w:val="26"/>
          <w:szCs w:val="26"/>
        </w:rPr>
        <w:t xml:space="preserve">г. </w:t>
      </w:r>
      <w:r w:rsidRPr="004528A5">
        <w:rPr>
          <w:sz w:val="26"/>
          <w:szCs w:val="26"/>
        </w:rPr>
        <w:t xml:space="preserve">№ </w:t>
      </w:r>
      <w:r w:rsidR="00BF61D6">
        <w:rPr>
          <w:sz w:val="26"/>
          <w:szCs w:val="26"/>
        </w:rPr>
        <w:t>564</w:t>
      </w:r>
    </w:p>
    <w:p w:rsidR="00B6017B" w:rsidRDefault="00B6017B" w:rsidP="004528A5">
      <w:pPr>
        <w:rPr>
          <w:sz w:val="28"/>
          <w:szCs w:val="28"/>
        </w:rPr>
      </w:pPr>
    </w:p>
    <w:p w:rsidR="004528A5" w:rsidRPr="00DA2DFD" w:rsidRDefault="004528A5" w:rsidP="004528A5">
      <w:pPr>
        <w:rPr>
          <w:sz w:val="28"/>
          <w:szCs w:val="28"/>
        </w:rPr>
      </w:pPr>
    </w:p>
    <w:p w:rsidR="00B6017B" w:rsidRPr="00DA2DFD" w:rsidRDefault="00B6017B" w:rsidP="004528A5">
      <w:pPr>
        <w:pStyle w:val="ConsPlusTitle"/>
        <w:jc w:val="center"/>
        <w:rPr>
          <w:bCs/>
          <w:sz w:val="28"/>
          <w:szCs w:val="28"/>
        </w:rPr>
      </w:pPr>
      <w:r w:rsidRPr="00DA2DFD">
        <w:rPr>
          <w:sz w:val="28"/>
          <w:szCs w:val="28"/>
        </w:rPr>
        <w:t xml:space="preserve">Программа профилактики рисков причинения вреда, охраняемым законом ценностям на автомобильном транспорте и в дорожном хозяйстве в границах и вне границ населенных пунктов </w:t>
      </w:r>
      <w:r w:rsidR="00BF61D6">
        <w:rPr>
          <w:sz w:val="28"/>
          <w:szCs w:val="28"/>
        </w:rPr>
        <w:t>Сернурского</w:t>
      </w:r>
      <w:r w:rsidRPr="00DA2DFD">
        <w:rPr>
          <w:sz w:val="28"/>
          <w:szCs w:val="28"/>
        </w:rPr>
        <w:t xml:space="preserve"> муниципального района </w:t>
      </w:r>
      <w:r w:rsidR="00487973">
        <w:rPr>
          <w:sz w:val="28"/>
          <w:szCs w:val="28"/>
        </w:rPr>
        <w:t xml:space="preserve">Республики Марий Эл </w:t>
      </w:r>
      <w:r w:rsidRPr="00DA2DFD">
        <w:rPr>
          <w:sz w:val="28"/>
          <w:szCs w:val="28"/>
        </w:rPr>
        <w:t>на 2022 год</w:t>
      </w:r>
    </w:p>
    <w:p w:rsidR="00B6017B" w:rsidRDefault="00B6017B" w:rsidP="004528A5">
      <w:pPr>
        <w:rPr>
          <w:rFonts w:eastAsia="Calibri"/>
          <w:b/>
          <w:sz w:val="28"/>
          <w:szCs w:val="28"/>
        </w:rPr>
      </w:pPr>
    </w:p>
    <w:p w:rsidR="004528A5" w:rsidRDefault="004528A5" w:rsidP="004528A5">
      <w:pPr>
        <w:rPr>
          <w:rFonts w:eastAsia="Calibri"/>
          <w:b/>
          <w:sz w:val="28"/>
          <w:szCs w:val="28"/>
        </w:rPr>
      </w:pPr>
    </w:p>
    <w:p w:rsidR="00336B99" w:rsidRPr="00336B99" w:rsidRDefault="00336B99" w:rsidP="004528A5">
      <w:pPr>
        <w:ind w:firstLine="709"/>
        <w:jc w:val="both"/>
        <w:rPr>
          <w:sz w:val="28"/>
          <w:szCs w:val="28"/>
        </w:rPr>
      </w:pPr>
      <w:r w:rsidRPr="00336B99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контроля </w:t>
      </w:r>
      <w:r w:rsidRPr="00DA2DFD">
        <w:rPr>
          <w:sz w:val="28"/>
          <w:szCs w:val="28"/>
        </w:rPr>
        <w:t xml:space="preserve">на автомобильном транспорте и в дорожном хозяйстве в границах и вне границ населенных пунктов </w:t>
      </w:r>
      <w:r w:rsidR="00BF61D6">
        <w:rPr>
          <w:sz w:val="28"/>
          <w:szCs w:val="28"/>
        </w:rPr>
        <w:t>Сернурского</w:t>
      </w:r>
      <w:r w:rsidRPr="00DA2DF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Республики Марий Эл</w:t>
      </w:r>
      <w:r w:rsidRPr="00336B99">
        <w:rPr>
          <w:sz w:val="28"/>
          <w:szCs w:val="28"/>
        </w:rPr>
        <w:t xml:space="preserve"> на 2022 год (далее –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</w:t>
      </w:r>
      <w:r w:rsidRPr="00DA2DFD">
        <w:rPr>
          <w:sz w:val="28"/>
          <w:szCs w:val="28"/>
        </w:rPr>
        <w:t xml:space="preserve">на автомобильном транспорте и в дорожном хозяйстве в границах и вне границ населенных пунктов </w:t>
      </w:r>
      <w:r w:rsidR="00BF61D6">
        <w:rPr>
          <w:sz w:val="28"/>
          <w:szCs w:val="28"/>
        </w:rPr>
        <w:t>Сернурского</w:t>
      </w:r>
      <w:r w:rsidRPr="00DA2DF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Республики Марий.</w:t>
      </w:r>
    </w:p>
    <w:p w:rsidR="00336B99" w:rsidRPr="00DA2DFD" w:rsidRDefault="00336B99" w:rsidP="004528A5">
      <w:pPr>
        <w:rPr>
          <w:rFonts w:eastAsia="Calibri"/>
          <w:b/>
          <w:sz w:val="28"/>
          <w:szCs w:val="28"/>
        </w:rPr>
      </w:pPr>
    </w:p>
    <w:p w:rsidR="00B6017B" w:rsidRPr="00DA2DFD" w:rsidRDefault="00AC65C7" w:rsidP="004528A5">
      <w:pPr>
        <w:autoSpaceDE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     </w:t>
      </w:r>
      <w:r w:rsidR="00B6017B" w:rsidRPr="00DA2DFD">
        <w:rPr>
          <w:b/>
          <w:color w:val="000000"/>
          <w:sz w:val="28"/>
          <w:szCs w:val="28"/>
          <w:lang w:val="en-US" w:eastAsia="ru-RU"/>
        </w:rPr>
        <w:t>I</w:t>
      </w:r>
      <w:r w:rsidR="00B6017B" w:rsidRPr="00DA2DFD">
        <w:rPr>
          <w:b/>
          <w:color w:val="000000"/>
          <w:sz w:val="28"/>
          <w:szCs w:val="28"/>
          <w:lang w:eastAsia="ru-RU"/>
        </w:rPr>
        <w:t xml:space="preserve">. </w:t>
      </w:r>
      <w:r w:rsidR="00487973" w:rsidRPr="00487973">
        <w:rPr>
          <w:b/>
          <w:color w:val="000000"/>
          <w:sz w:val="28"/>
          <w:szCs w:val="28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6017B" w:rsidRPr="00DA2DFD" w:rsidRDefault="00B6017B" w:rsidP="004528A5">
      <w:pPr>
        <w:pStyle w:val="Default"/>
        <w:jc w:val="center"/>
        <w:rPr>
          <w:b/>
          <w:sz w:val="28"/>
          <w:szCs w:val="28"/>
        </w:rPr>
      </w:pPr>
    </w:p>
    <w:p w:rsidR="00B6017B" w:rsidRPr="00DA2DFD" w:rsidRDefault="00B6017B" w:rsidP="004528A5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2DFD">
        <w:rPr>
          <w:sz w:val="28"/>
          <w:szCs w:val="28"/>
        </w:rPr>
        <w:t xml:space="preserve">Настоящая программа разработана в соответствии со </w:t>
      </w:r>
      <w:r w:rsidRPr="00DA2DFD">
        <w:rPr>
          <w:color w:val="000000"/>
          <w:sz w:val="28"/>
          <w:szCs w:val="28"/>
        </w:rPr>
        <w:t>статьей 44</w:t>
      </w:r>
      <w:r w:rsidRPr="00DA2DFD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DA2DFD">
        <w:rPr>
          <w:color w:val="000000"/>
          <w:sz w:val="28"/>
          <w:szCs w:val="28"/>
        </w:rPr>
        <w:t>постановлением</w:t>
      </w:r>
      <w:r w:rsidRPr="00DA2DFD">
        <w:rPr>
          <w:sz w:val="28"/>
          <w:szCs w:val="28"/>
        </w:rPr>
        <w:t xml:space="preserve"> Правительства Российской Федерации от 25 июня 2021 г. </w:t>
      </w:r>
      <w:r w:rsidR="004528A5">
        <w:rPr>
          <w:sz w:val="28"/>
          <w:szCs w:val="28"/>
        </w:rPr>
        <w:t xml:space="preserve">  </w:t>
      </w:r>
      <w:r w:rsidRPr="00DA2DFD">
        <w:rPr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DA2DFD">
        <w:rPr>
          <w:rFonts w:eastAsia="Calibri"/>
          <w:sz w:val="28"/>
          <w:szCs w:val="28"/>
        </w:rPr>
        <w:t>муниципального контроля на автомобильном транспорте и в дорожном хозяйстве в границах</w:t>
      </w:r>
      <w:r w:rsidR="00196E46">
        <w:rPr>
          <w:rFonts w:eastAsia="Calibri"/>
          <w:sz w:val="28"/>
          <w:szCs w:val="28"/>
        </w:rPr>
        <w:t xml:space="preserve"> </w:t>
      </w:r>
      <w:r w:rsidR="00196E46" w:rsidRPr="00196E46">
        <w:rPr>
          <w:rFonts w:eastAsia="Calibri"/>
          <w:sz w:val="28"/>
          <w:szCs w:val="28"/>
        </w:rPr>
        <w:t>и вне границ</w:t>
      </w:r>
      <w:r w:rsidRPr="00DA2DFD">
        <w:rPr>
          <w:rFonts w:eastAsia="Calibri"/>
          <w:sz w:val="28"/>
          <w:szCs w:val="28"/>
        </w:rPr>
        <w:t xml:space="preserve"> населенных пунктов </w:t>
      </w:r>
      <w:r w:rsidR="00BF61D6">
        <w:rPr>
          <w:rFonts w:eastAsia="Calibri"/>
          <w:sz w:val="28"/>
          <w:szCs w:val="28"/>
        </w:rPr>
        <w:t>Сернурского</w:t>
      </w:r>
      <w:r w:rsidRPr="00DA2DFD">
        <w:rPr>
          <w:rFonts w:eastAsia="Calibri"/>
          <w:sz w:val="28"/>
          <w:szCs w:val="28"/>
        </w:rPr>
        <w:t xml:space="preserve"> муниципального района, утверждённым решением Собрания депутатов </w:t>
      </w:r>
      <w:r w:rsidR="00BF61D6">
        <w:rPr>
          <w:rFonts w:eastAsia="Calibri"/>
          <w:sz w:val="28"/>
          <w:szCs w:val="28"/>
        </w:rPr>
        <w:t>Сернурского</w:t>
      </w:r>
      <w:r w:rsidRPr="00DA2DFD">
        <w:rPr>
          <w:rFonts w:eastAsia="Calibri"/>
          <w:sz w:val="28"/>
          <w:szCs w:val="28"/>
        </w:rPr>
        <w:t xml:space="preserve"> муниципального района </w:t>
      </w:r>
      <w:r w:rsidR="00487973">
        <w:rPr>
          <w:rFonts w:eastAsia="Calibri"/>
          <w:sz w:val="28"/>
          <w:szCs w:val="28"/>
        </w:rPr>
        <w:t xml:space="preserve">Республики Марий Эл </w:t>
      </w:r>
      <w:r w:rsidRPr="00DA2DFD">
        <w:rPr>
          <w:rFonts w:eastAsia="Calibri"/>
          <w:sz w:val="28"/>
          <w:szCs w:val="28"/>
        </w:rPr>
        <w:t>№</w:t>
      </w:r>
      <w:r w:rsidR="00196E46">
        <w:rPr>
          <w:rFonts w:eastAsia="Calibri"/>
          <w:sz w:val="28"/>
          <w:szCs w:val="28"/>
        </w:rPr>
        <w:t xml:space="preserve"> </w:t>
      </w:r>
      <w:r w:rsidR="00BF61D6">
        <w:rPr>
          <w:rFonts w:eastAsia="Calibri"/>
          <w:sz w:val="28"/>
          <w:szCs w:val="28"/>
        </w:rPr>
        <w:t>226</w:t>
      </w:r>
      <w:r w:rsidRPr="00DA2DFD">
        <w:rPr>
          <w:rFonts w:eastAsia="Calibri"/>
          <w:sz w:val="28"/>
          <w:szCs w:val="28"/>
        </w:rPr>
        <w:t xml:space="preserve"> от </w:t>
      </w:r>
      <w:r w:rsidR="00BF61D6">
        <w:rPr>
          <w:rFonts w:eastAsia="Calibri"/>
          <w:sz w:val="28"/>
          <w:szCs w:val="28"/>
        </w:rPr>
        <w:t>30 сентября</w:t>
      </w:r>
      <w:r w:rsidRPr="00DA2DFD">
        <w:rPr>
          <w:rFonts w:eastAsia="Calibri"/>
          <w:sz w:val="28"/>
          <w:szCs w:val="28"/>
        </w:rPr>
        <w:t xml:space="preserve"> 2021 года (далее - Положение).</w:t>
      </w:r>
    </w:p>
    <w:p w:rsidR="008F5529" w:rsidRDefault="008F5529" w:rsidP="008F5529">
      <w:pPr>
        <w:tabs>
          <w:tab w:val="left" w:pos="4111"/>
        </w:tabs>
        <w:autoSpaceDE w:val="0"/>
        <w:adjustRightInd w:val="0"/>
        <w:spacing w:line="276" w:lineRule="auto"/>
        <w:rPr>
          <w:rFonts w:eastAsia="Calibri"/>
          <w:sz w:val="28"/>
          <w:szCs w:val="28"/>
        </w:rPr>
      </w:pPr>
    </w:p>
    <w:p w:rsidR="00B6017B" w:rsidRPr="00DA2DFD" w:rsidRDefault="00B6017B" w:rsidP="00BC2180">
      <w:pPr>
        <w:tabs>
          <w:tab w:val="left" w:pos="4111"/>
        </w:tabs>
        <w:autoSpaceDE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  <w:r w:rsidRPr="00DA2DFD">
        <w:rPr>
          <w:rFonts w:eastAsia="Calibri"/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B6017B" w:rsidRPr="00DA2DFD" w:rsidTr="00130440">
        <w:trPr>
          <w:trHeight w:val="247"/>
        </w:trPr>
        <w:tc>
          <w:tcPr>
            <w:tcW w:w="3369" w:type="dxa"/>
          </w:tcPr>
          <w:p w:rsidR="00B6017B" w:rsidRPr="00DA2DFD" w:rsidRDefault="00B6017B" w:rsidP="00DA2DFD">
            <w:pPr>
              <w:pStyle w:val="Default"/>
              <w:rPr>
                <w:sz w:val="28"/>
                <w:szCs w:val="28"/>
              </w:rPr>
            </w:pPr>
            <w:r w:rsidRPr="00DA2DFD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B6017B" w:rsidRPr="00DA2DFD" w:rsidRDefault="00B6017B" w:rsidP="00BC2180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DA2DFD">
              <w:rPr>
                <w:sz w:val="28"/>
                <w:szCs w:val="28"/>
              </w:rPr>
              <w:t>Программа профилактики рисков причинения вреда, охраняемым законом ценностям на автомобильном транспорте и в дорожном хозяйстве в границах</w:t>
            </w:r>
            <w:r w:rsidR="00BC2180">
              <w:rPr>
                <w:sz w:val="28"/>
                <w:szCs w:val="28"/>
              </w:rPr>
              <w:t xml:space="preserve"> и</w:t>
            </w:r>
            <w:r w:rsidR="00BC2180">
              <w:t xml:space="preserve"> </w:t>
            </w:r>
            <w:r w:rsidR="00BC2180" w:rsidRPr="00BC2180">
              <w:rPr>
                <w:sz w:val="28"/>
                <w:szCs w:val="28"/>
              </w:rPr>
              <w:t>вне границ</w:t>
            </w:r>
            <w:r w:rsidRPr="00DA2DFD">
              <w:rPr>
                <w:sz w:val="28"/>
                <w:szCs w:val="28"/>
              </w:rPr>
              <w:t xml:space="preserve"> населенных пунктов </w:t>
            </w:r>
            <w:r w:rsidR="00BF61D6">
              <w:rPr>
                <w:sz w:val="28"/>
                <w:szCs w:val="28"/>
              </w:rPr>
              <w:t>Сернурского</w:t>
            </w:r>
            <w:r w:rsidRPr="00DA2DFD">
              <w:rPr>
                <w:sz w:val="28"/>
                <w:szCs w:val="28"/>
              </w:rPr>
              <w:t xml:space="preserve"> муниципального района (далее – Программа профилактики).</w:t>
            </w:r>
          </w:p>
        </w:tc>
      </w:tr>
      <w:tr w:rsidR="00B6017B" w:rsidRPr="00DA2DFD" w:rsidTr="00130440">
        <w:trPr>
          <w:trHeight w:val="273"/>
        </w:trPr>
        <w:tc>
          <w:tcPr>
            <w:tcW w:w="3369" w:type="dxa"/>
          </w:tcPr>
          <w:p w:rsidR="00B6017B" w:rsidRPr="00DA2DFD" w:rsidRDefault="00B6017B" w:rsidP="00DA2DFD">
            <w:pPr>
              <w:pStyle w:val="Default"/>
              <w:rPr>
                <w:sz w:val="28"/>
                <w:szCs w:val="28"/>
              </w:rPr>
            </w:pPr>
            <w:r w:rsidRPr="00DA2DFD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B6017B" w:rsidRPr="00DA2DFD" w:rsidRDefault="00B6017B" w:rsidP="00DA2DFD">
            <w:pPr>
              <w:ind w:firstLine="317"/>
              <w:jc w:val="both"/>
              <w:rPr>
                <w:sz w:val="28"/>
                <w:szCs w:val="28"/>
              </w:rPr>
            </w:pPr>
            <w:r w:rsidRPr="00DA2DFD">
              <w:rPr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B6017B" w:rsidRPr="00DA2DFD" w:rsidRDefault="00B6017B" w:rsidP="00DA2DFD">
            <w:pPr>
              <w:ind w:firstLine="317"/>
              <w:jc w:val="both"/>
              <w:rPr>
                <w:sz w:val="28"/>
                <w:szCs w:val="28"/>
              </w:rPr>
            </w:pPr>
            <w:r w:rsidRPr="00DA2DFD">
              <w:rPr>
                <w:rFonts w:eastAsia="Calibri"/>
                <w:sz w:val="28"/>
                <w:szCs w:val="28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B6017B" w:rsidRPr="00DA2DFD" w:rsidTr="00130440">
        <w:trPr>
          <w:trHeight w:val="109"/>
        </w:trPr>
        <w:tc>
          <w:tcPr>
            <w:tcW w:w="3369" w:type="dxa"/>
          </w:tcPr>
          <w:p w:rsidR="00B6017B" w:rsidRPr="00DA2DFD" w:rsidRDefault="00B6017B" w:rsidP="00DA2DFD">
            <w:pPr>
              <w:pStyle w:val="Default"/>
              <w:rPr>
                <w:sz w:val="28"/>
                <w:szCs w:val="28"/>
              </w:rPr>
            </w:pPr>
            <w:r w:rsidRPr="00DA2DFD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B6017B" w:rsidRPr="00DA2DFD" w:rsidRDefault="00B6017B" w:rsidP="00487973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DA2DFD">
              <w:rPr>
                <w:iCs/>
                <w:sz w:val="28"/>
                <w:szCs w:val="28"/>
              </w:rPr>
              <w:t xml:space="preserve">администрация </w:t>
            </w:r>
            <w:r w:rsidR="00BF61D6">
              <w:rPr>
                <w:iCs/>
                <w:sz w:val="28"/>
                <w:szCs w:val="28"/>
              </w:rPr>
              <w:t>Сернурского</w:t>
            </w:r>
            <w:r w:rsidRPr="00DA2DFD">
              <w:rPr>
                <w:iCs/>
                <w:sz w:val="28"/>
                <w:szCs w:val="28"/>
              </w:rPr>
              <w:t xml:space="preserve"> муниципального района</w:t>
            </w:r>
            <w:r w:rsidR="00487973">
              <w:rPr>
                <w:iCs/>
                <w:sz w:val="28"/>
                <w:szCs w:val="28"/>
              </w:rPr>
              <w:t xml:space="preserve"> Республики Марий Эл</w:t>
            </w:r>
          </w:p>
        </w:tc>
      </w:tr>
      <w:tr w:rsidR="00B6017B" w:rsidRPr="00DA2DFD" w:rsidTr="00130440">
        <w:trPr>
          <w:trHeight w:val="523"/>
        </w:trPr>
        <w:tc>
          <w:tcPr>
            <w:tcW w:w="3369" w:type="dxa"/>
          </w:tcPr>
          <w:p w:rsidR="00B6017B" w:rsidRPr="00DA2DFD" w:rsidRDefault="00B6017B" w:rsidP="00DA2DFD">
            <w:pPr>
              <w:pStyle w:val="Default"/>
              <w:rPr>
                <w:sz w:val="28"/>
                <w:szCs w:val="28"/>
              </w:rPr>
            </w:pPr>
            <w:r w:rsidRPr="00DA2DFD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B6017B" w:rsidRPr="00DA2DFD" w:rsidRDefault="00B6017B" w:rsidP="00DA2DFD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DA2DFD">
              <w:rPr>
                <w:iCs/>
                <w:sz w:val="28"/>
                <w:szCs w:val="28"/>
              </w:rPr>
              <w:t>2022 год</w:t>
            </w:r>
          </w:p>
        </w:tc>
      </w:tr>
      <w:tr w:rsidR="00B6017B" w:rsidRPr="00DA2DFD" w:rsidTr="00130440">
        <w:trPr>
          <w:trHeight w:val="274"/>
        </w:trPr>
        <w:tc>
          <w:tcPr>
            <w:tcW w:w="3369" w:type="dxa"/>
          </w:tcPr>
          <w:p w:rsidR="00B6017B" w:rsidRPr="00DA2DFD" w:rsidRDefault="00B6017B" w:rsidP="00DA2DFD">
            <w:pPr>
              <w:pStyle w:val="Default"/>
              <w:rPr>
                <w:sz w:val="28"/>
                <w:szCs w:val="28"/>
              </w:rPr>
            </w:pPr>
            <w:r w:rsidRPr="00DA2DFD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B6017B" w:rsidRPr="00DA2DFD" w:rsidRDefault="00B6017B" w:rsidP="00DA2DFD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DA2DFD">
              <w:rPr>
                <w:rFonts w:eastAsia="Calibri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B6017B" w:rsidRPr="00DA2DFD" w:rsidRDefault="00B6017B" w:rsidP="004528A5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6017B" w:rsidRPr="00DA2DFD" w:rsidRDefault="00B6017B" w:rsidP="004528A5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2DFD">
        <w:rPr>
          <w:rFonts w:eastAsia="Calibri"/>
          <w:sz w:val="28"/>
          <w:szCs w:val="28"/>
        </w:rPr>
        <w:t xml:space="preserve">В соответствии с Положением органом, уполномоченным на осуществление муниципального контроля на территории </w:t>
      </w:r>
      <w:r w:rsidR="00BF61D6">
        <w:rPr>
          <w:rFonts w:eastAsia="Calibri"/>
          <w:sz w:val="28"/>
          <w:szCs w:val="28"/>
        </w:rPr>
        <w:t>Сернурского</w:t>
      </w:r>
      <w:r w:rsidR="00487973">
        <w:rPr>
          <w:rFonts w:eastAsia="Calibri"/>
          <w:sz w:val="28"/>
          <w:szCs w:val="28"/>
        </w:rPr>
        <w:t xml:space="preserve"> </w:t>
      </w:r>
      <w:r w:rsidRPr="00DA2DFD">
        <w:rPr>
          <w:rFonts w:eastAsia="Calibri"/>
          <w:sz w:val="28"/>
          <w:szCs w:val="28"/>
        </w:rPr>
        <w:t xml:space="preserve">муниципального </w:t>
      </w:r>
      <w:r w:rsidR="00487973">
        <w:rPr>
          <w:rFonts w:eastAsia="Calibri"/>
          <w:sz w:val="28"/>
          <w:szCs w:val="28"/>
        </w:rPr>
        <w:t>района Республики Марий Эл</w:t>
      </w:r>
      <w:r w:rsidRPr="00DA2DFD">
        <w:rPr>
          <w:rFonts w:eastAsia="Calibri"/>
          <w:sz w:val="28"/>
          <w:szCs w:val="28"/>
        </w:rPr>
        <w:t xml:space="preserve">, является администрация </w:t>
      </w:r>
      <w:r w:rsidR="00BF61D6">
        <w:rPr>
          <w:rFonts w:eastAsia="Calibri"/>
          <w:sz w:val="28"/>
          <w:szCs w:val="28"/>
        </w:rPr>
        <w:t>Сернурского</w:t>
      </w:r>
      <w:r w:rsidRPr="00DA2DFD">
        <w:rPr>
          <w:rFonts w:eastAsia="Calibri"/>
          <w:sz w:val="28"/>
          <w:szCs w:val="28"/>
        </w:rPr>
        <w:t xml:space="preserve"> муниципального района</w:t>
      </w:r>
      <w:r w:rsidR="00487973">
        <w:rPr>
          <w:rFonts w:eastAsia="Calibri"/>
          <w:sz w:val="28"/>
          <w:szCs w:val="28"/>
        </w:rPr>
        <w:t xml:space="preserve"> Республики Марий Эл</w:t>
      </w:r>
      <w:r w:rsidRPr="00DA2DFD">
        <w:rPr>
          <w:rFonts w:eastAsia="Calibri"/>
          <w:sz w:val="28"/>
          <w:szCs w:val="28"/>
        </w:rPr>
        <w:t xml:space="preserve">, от имени которой действует </w:t>
      </w:r>
      <w:r w:rsidR="00BC2180">
        <w:rPr>
          <w:rFonts w:eastAsia="Calibri"/>
          <w:sz w:val="28"/>
          <w:szCs w:val="28"/>
        </w:rPr>
        <w:t>о</w:t>
      </w:r>
      <w:r w:rsidRPr="00DA2DFD">
        <w:rPr>
          <w:rFonts w:eastAsia="Calibri"/>
          <w:sz w:val="28"/>
          <w:szCs w:val="28"/>
        </w:rPr>
        <w:t xml:space="preserve">тдел </w:t>
      </w:r>
      <w:r w:rsidR="00BF61D6">
        <w:rPr>
          <w:rFonts w:eastAsia="Calibri"/>
          <w:sz w:val="28"/>
          <w:szCs w:val="28"/>
        </w:rPr>
        <w:t>экономики</w:t>
      </w:r>
      <w:r w:rsidR="00487973">
        <w:rPr>
          <w:rFonts w:eastAsia="Calibri"/>
          <w:sz w:val="28"/>
          <w:szCs w:val="28"/>
        </w:rPr>
        <w:t xml:space="preserve"> администрации </w:t>
      </w:r>
      <w:r w:rsidR="00BF61D6">
        <w:rPr>
          <w:rFonts w:eastAsia="Calibri"/>
          <w:sz w:val="28"/>
          <w:szCs w:val="28"/>
        </w:rPr>
        <w:t>Сернурского</w:t>
      </w:r>
      <w:r w:rsidR="00487973">
        <w:rPr>
          <w:rFonts w:eastAsia="Calibri"/>
          <w:sz w:val="28"/>
          <w:szCs w:val="28"/>
        </w:rPr>
        <w:t xml:space="preserve"> муниципального района Республики Марий Эл</w:t>
      </w:r>
      <w:r w:rsidRPr="00DA2DFD">
        <w:rPr>
          <w:rFonts w:eastAsia="Calibri"/>
          <w:sz w:val="28"/>
          <w:szCs w:val="28"/>
        </w:rPr>
        <w:t xml:space="preserve"> (далее - уполномоченный орган).</w:t>
      </w:r>
    </w:p>
    <w:p w:rsidR="00B6017B" w:rsidRPr="00DA2DFD" w:rsidRDefault="00B6017B" w:rsidP="004528A5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2DFD">
        <w:rPr>
          <w:rFonts w:eastAsia="Calibri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</w:t>
      </w:r>
      <w:r w:rsidR="00487973">
        <w:rPr>
          <w:rFonts w:eastAsia="Calibri"/>
          <w:sz w:val="28"/>
          <w:szCs w:val="28"/>
        </w:rPr>
        <w:t>страницы</w:t>
      </w:r>
      <w:r w:rsidRPr="00DA2DFD">
        <w:rPr>
          <w:rFonts w:eastAsia="Calibri"/>
          <w:sz w:val="28"/>
          <w:szCs w:val="28"/>
        </w:rPr>
        <w:t xml:space="preserve"> администрации </w:t>
      </w:r>
      <w:r w:rsidR="00BF61D6">
        <w:rPr>
          <w:sz w:val="28"/>
          <w:szCs w:val="28"/>
          <w:lang w:eastAsia="ru-RU"/>
        </w:rPr>
        <w:t>Сернурского</w:t>
      </w:r>
      <w:r w:rsidRPr="00DA2DFD">
        <w:rPr>
          <w:sz w:val="28"/>
          <w:szCs w:val="28"/>
          <w:lang w:eastAsia="ru-RU"/>
        </w:rPr>
        <w:t xml:space="preserve"> муниципального района</w:t>
      </w:r>
      <w:r w:rsidRPr="00DA2DFD">
        <w:rPr>
          <w:rFonts w:eastAsia="Calibri"/>
          <w:sz w:val="28"/>
          <w:szCs w:val="28"/>
        </w:rPr>
        <w:t xml:space="preserve"> - </w:t>
      </w:r>
      <w:hyperlink r:id="rId15" w:history="1">
        <w:r w:rsidR="00BF61D6" w:rsidRPr="007769CF">
          <w:rPr>
            <w:rStyle w:val="ae"/>
            <w:rFonts w:eastAsia="Calibri"/>
            <w:sz w:val="28"/>
            <w:szCs w:val="28"/>
          </w:rPr>
          <w:t>http://mari-el.gov.ru/</w:t>
        </w:r>
        <w:r w:rsidR="00BF61D6" w:rsidRPr="007769CF">
          <w:rPr>
            <w:rStyle w:val="ae"/>
            <w:rFonts w:eastAsia="Calibri"/>
            <w:sz w:val="28"/>
            <w:szCs w:val="28"/>
            <w:lang w:val="en-US"/>
          </w:rPr>
          <w:t>sernur</w:t>
        </w:r>
        <w:r w:rsidR="00BF61D6" w:rsidRPr="007769CF">
          <w:rPr>
            <w:rStyle w:val="ae"/>
            <w:rFonts w:eastAsia="Calibri"/>
            <w:sz w:val="28"/>
            <w:szCs w:val="28"/>
          </w:rPr>
          <w:t>/Pages/main.aspx</w:t>
        </w:r>
      </w:hyperlink>
      <w:r w:rsidR="00487973">
        <w:rPr>
          <w:rFonts w:eastAsia="Calibri"/>
          <w:sz w:val="28"/>
          <w:szCs w:val="28"/>
        </w:rPr>
        <w:t xml:space="preserve"> официального интернет портала Республики Марий Эл в информационно-телекоммуникационной сети «Интернет».</w:t>
      </w:r>
    </w:p>
    <w:p w:rsidR="00B6017B" w:rsidRPr="00DA2DFD" w:rsidRDefault="00B6017B" w:rsidP="004528A5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A2DFD">
        <w:rPr>
          <w:rFonts w:eastAsia="Calibri"/>
          <w:color w:val="auto"/>
          <w:sz w:val="28"/>
          <w:szCs w:val="28"/>
          <w:lang w:eastAsia="en-US"/>
        </w:rPr>
        <w:t xml:space="preserve">Предметом муниципального контроля на территории </w:t>
      </w:r>
      <w:r w:rsidR="00BF61D6">
        <w:rPr>
          <w:rFonts w:eastAsia="Calibri"/>
          <w:color w:val="auto"/>
          <w:sz w:val="28"/>
          <w:szCs w:val="28"/>
          <w:lang w:eastAsia="en-US"/>
        </w:rPr>
        <w:t>Сернурского</w:t>
      </w:r>
      <w:r w:rsidR="00487973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DA2DFD">
        <w:rPr>
          <w:rFonts w:eastAsia="Calibri"/>
          <w:color w:val="auto"/>
          <w:sz w:val="28"/>
          <w:szCs w:val="28"/>
          <w:lang w:eastAsia="en-US"/>
        </w:rPr>
        <w:t xml:space="preserve">муниципального </w:t>
      </w:r>
      <w:r w:rsidR="00487973">
        <w:rPr>
          <w:rFonts w:eastAsia="Calibri"/>
          <w:color w:val="auto"/>
          <w:sz w:val="28"/>
          <w:szCs w:val="28"/>
          <w:lang w:eastAsia="en-US"/>
        </w:rPr>
        <w:t>района</w:t>
      </w:r>
      <w:r w:rsidRPr="00DA2DF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487973">
        <w:rPr>
          <w:rFonts w:eastAsia="Calibri"/>
          <w:color w:val="auto"/>
          <w:sz w:val="28"/>
          <w:szCs w:val="28"/>
          <w:lang w:eastAsia="en-US"/>
        </w:rPr>
        <w:t xml:space="preserve">Республики Марий Эл </w:t>
      </w:r>
      <w:r w:rsidRPr="00DA2DFD">
        <w:rPr>
          <w:rFonts w:eastAsia="Calibri"/>
          <w:color w:val="auto"/>
          <w:sz w:val="28"/>
          <w:szCs w:val="28"/>
          <w:lang w:eastAsia="en-US"/>
        </w:rPr>
        <w:t>являются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B6017B" w:rsidRPr="00DA2DFD" w:rsidRDefault="00B6017B" w:rsidP="004528A5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A2DFD">
        <w:rPr>
          <w:rFonts w:eastAsia="Calibri"/>
          <w:color w:val="auto"/>
          <w:sz w:val="28"/>
          <w:szCs w:val="28"/>
          <w:lang w:eastAsia="en-US"/>
        </w:rPr>
        <w:lastRenderedPageBreak/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B6017B" w:rsidRPr="00DA2DFD" w:rsidRDefault="00B6017B" w:rsidP="004528A5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A2DFD">
        <w:rPr>
          <w:rFonts w:eastAsia="Calibri"/>
          <w:color w:val="auto"/>
          <w:sz w:val="28"/>
          <w:szCs w:val="28"/>
          <w:lang w:eastAsia="en-US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6017B" w:rsidRPr="00DA2DFD" w:rsidRDefault="00B6017B" w:rsidP="004528A5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A2DFD">
        <w:rPr>
          <w:rFonts w:eastAsia="Calibri"/>
          <w:color w:val="auto"/>
          <w:sz w:val="28"/>
          <w:szCs w:val="28"/>
          <w:lang w:eastAsia="en-US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6017B" w:rsidRPr="00DA2DFD" w:rsidRDefault="00B6017B" w:rsidP="004528A5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A2DFD">
        <w:rPr>
          <w:rFonts w:eastAsia="Calibri"/>
          <w:color w:val="auto"/>
          <w:sz w:val="28"/>
          <w:szCs w:val="28"/>
          <w:lang w:eastAsia="en-US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B6017B" w:rsidRPr="00DA2DFD" w:rsidRDefault="00B6017B" w:rsidP="004528A5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B6017B" w:rsidRDefault="00B6017B" w:rsidP="004528A5">
      <w:pPr>
        <w:adjustRightInd w:val="0"/>
        <w:contextualSpacing/>
        <w:jc w:val="center"/>
        <w:rPr>
          <w:rFonts w:eastAsia="Calibri"/>
          <w:b/>
          <w:sz w:val="28"/>
          <w:szCs w:val="28"/>
        </w:rPr>
      </w:pPr>
      <w:r w:rsidRPr="00DA2DFD">
        <w:rPr>
          <w:rFonts w:eastAsia="Calibri"/>
          <w:b/>
          <w:sz w:val="28"/>
          <w:szCs w:val="28"/>
          <w:lang w:val="en-US"/>
        </w:rPr>
        <w:t>II</w:t>
      </w:r>
      <w:r w:rsidRPr="00DA2DFD">
        <w:rPr>
          <w:rFonts w:eastAsia="Calibri"/>
          <w:b/>
          <w:sz w:val="28"/>
          <w:szCs w:val="28"/>
        </w:rPr>
        <w:t xml:space="preserve">. Цели и задачи </w:t>
      </w:r>
      <w:r w:rsidR="00487973">
        <w:rPr>
          <w:rFonts w:eastAsia="Calibri"/>
          <w:b/>
          <w:sz w:val="28"/>
          <w:szCs w:val="28"/>
        </w:rPr>
        <w:t xml:space="preserve">реализации </w:t>
      </w:r>
      <w:r w:rsidRPr="00DA2DFD">
        <w:rPr>
          <w:rFonts w:eastAsia="Calibri"/>
          <w:b/>
          <w:sz w:val="28"/>
          <w:szCs w:val="28"/>
        </w:rPr>
        <w:t>программы</w:t>
      </w:r>
      <w:r w:rsidR="00487973">
        <w:rPr>
          <w:rFonts w:eastAsia="Calibri"/>
          <w:b/>
          <w:sz w:val="28"/>
          <w:szCs w:val="28"/>
        </w:rPr>
        <w:t xml:space="preserve"> профилактики рисков причинения вреда</w:t>
      </w:r>
    </w:p>
    <w:p w:rsidR="00487973" w:rsidRPr="00DA2DFD" w:rsidRDefault="00487973" w:rsidP="004528A5">
      <w:pPr>
        <w:adjustRightInd w:val="0"/>
        <w:contextualSpacing/>
        <w:jc w:val="center"/>
        <w:rPr>
          <w:rFonts w:eastAsia="Calibri"/>
          <w:b/>
          <w:sz w:val="28"/>
          <w:szCs w:val="28"/>
        </w:rPr>
      </w:pPr>
    </w:p>
    <w:p w:rsidR="00B6017B" w:rsidRPr="00DA2DFD" w:rsidRDefault="00B6017B" w:rsidP="004528A5">
      <w:pPr>
        <w:pStyle w:val="af2"/>
        <w:autoSpaceDE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DA2DFD">
        <w:rPr>
          <w:rFonts w:eastAsia="Calibri"/>
          <w:sz w:val="28"/>
          <w:szCs w:val="28"/>
        </w:rPr>
        <w:t>Целью (целями) профилактической работы является:</w:t>
      </w:r>
    </w:p>
    <w:p w:rsidR="00B6017B" w:rsidRPr="00DA2DFD" w:rsidRDefault="00B6017B" w:rsidP="004528A5">
      <w:pPr>
        <w:ind w:firstLine="709"/>
        <w:jc w:val="both"/>
        <w:rPr>
          <w:sz w:val="28"/>
          <w:szCs w:val="28"/>
        </w:rPr>
      </w:pPr>
      <w:r w:rsidRPr="00DA2DFD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6017B" w:rsidRPr="00DA2DFD" w:rsidRDefault="00B6017B" w:rsidP="004528A5">
      <w:pPr>
        <w:ind w:firstLine="709"/>
        <w:jc w:val="both"/>
        <w:rPr>
          <w:sz w:val="28"/>
          <w:szCs w:val="28"/>
        </w:rPr>
      </w:pPr>
      <w:r w:rsidRPr="00DA2DFD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6017B" w:rsidRPr="00DA2DFD" w:rsidRDefault="00B6017B" w:rsidP="004528A5">
      <w:pPr>
        <w:ind w:firstLine="709"/>
        <w:jc w:val="both"/>
        <w:rPr>
          <w:sz w:val="28"/>
          <w:szCs w:val="28"/>
        </w:rPr>
      </w:pPr>
      <w:r w:rsidRPr="00DA2DFD">
        <w:rPr>
          <w:sz w:val="28"/>
          <w:szCs w:val="28"/>
        </w:rPr>
        <w:t>-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6017B" w:rsidRPr="00DA2DFD" w:rsidRDefault="00B6017B" w:rsidP="004528A5">
      <w:pPr>
        <w:ind w:firstLine="709"/>
        <w:jc w:val="both"/>
        <w:rPr>
          <w:sz w:val="28"/>
          <w:szCs w:val="28"/>
        </w:rPr>
      </w:pPr>
      <w:r w:rsidRPr="00DA2DFD">
        <w:rPr>
          <w:sz w:val="28"/>
          <w:szCs w:val="28"/>
        </w:rPr>
        <w:t>- снижение административной нагрузки на контролируемых лиц;</w:t>
      </w:r>
    </w:p>
    <w:p w:rsidR="00B6017B" w:rsidRPr="00DA2DFD" w:rsidRDefault="00B6017B" w:rsidP="004528A5">
      <w:pPr>
        <w:ind w:firstLine="709"/>
        <w:jc w:val="both"/>
        <w:rPr>
          <w:sz w:val="28"/>
          <w:szCs w:val="28"/>
        </w:rPr>
      </w:pPr>
      <w:r w:rsidRPr="00DA2DFD">
        <w:rPr>
          <w:sz w:val="28"/>
          <w:szCs w:val="28"/>
        </w:rPr>
        <w:t>- снижение размера ущерба, причиняемого охраняемым законом ценностям.</w:t>
      </w:r>
    </w:p>
    <w:p w:rsidR="00B6017B" w:rsidRPr="00DA2DFD" w:rsidRDefault="00B6017B" w:rsidP="004528A5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2DFD">
        <w:rPr>
          <w:rFonts w:eastAsia="Calibri"/>
          <w:sz w:val="28"/>
          <w:szCs w:val="28"/>
        </w:rPr>
        <w:t>Задачами профилактической работы являются:</w:t>
      </w:r>
    </w:p>
    <w:p w:rsidR="00B6017B" w:rsidRPr="00DA2DFD" w:rsidRDefault="00B6017B" w:rsidP="004528A5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2DFD"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B6017B" w:rsidRPr="00DA2DFD" w:rsidRDefault="00B6017B" w:rsidP="004528A5">
      <w:pPr>
        <w:pStyle w:val="af2"/>
        <w:numPr>
          <w:ilvl w:val="0"/>
          <w:numId w:val="26"/>
        </w:numPr>
        <w:tabs>
          <w:tab w:val="left" w:pos="1069"/>
        </w:tabs>
        <w:autoSpaceDE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DA2DFD">
        <w:rPr>
          <w:rFonts w:eastAsia="Calibri"/>
          <w:sz w:val="28"/>
          <w:szCs w:val="28"/>
        </w:rPr>
        <w:t>выявление и устранение причин, факторов и условий, способствующих нарушениям субъектами профилактики обязательных требований законодательства;</w:t>
      </w:r>
    </w:p>
    <w:p w:rsidR="00B6017B" w:rsidRPr="00DA2DFD" w:rsidRDefault="00B6017B" w:rsidP="004528A5">
      <w:pPr>
        <w:pStyle w:val="af2"/>
        <w:numPr>
          <w:ilvl w:val="0"/>
          <w:numId w:val="26"/>
        </w:numPr>
        <w:tabs>
          <w:tab w:val="left" w:pos="1069"/>
        </w:tabs>
        <w:autoSpaceDE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DA2DFD">
        <w:rPr>
          <w:rFonts w:eastAsia="Calibri"/>
          <w:sz w:val="28"/>
          <w:szCs w:val="28"/>
        </w:rPr>
        <w:t>повышение правосознания и правовой культуры подконтрольных субъектов;</w:t>
      </w:r>
    </w:p>
    <w:p w:rsidR="00B6017B" w:rsidRPr="00DA2DFD" w:rsidRDefault="00B6017B" w:rsidP="004528A5">
      <w:pPr>
        <w:tabs>
          <w:tab w:val="left" w:pos="993"/>
        </w:tabs>
        <w:suppressAutoHyphens w:val="0"/>
        <w:autoSpaceDE w:val="0"/>
        <w:adjustRightInd w:val="0"/>
        <w:ind w:firstLine="709"/>
        <w:jc w:val="both"/>
        <w:rPr>
          <w:sz w:val="28"/>
          <w:szCs w:val="28"/>
        </w:rPr>
      </w:pPr>
      <w:r w:rsidRPr="00DA2DFD">
        <w:rPr>
          <w:sz w:val="28"/>
          <w:szCs w:val="28"/>
        </w:rPr>
        <w:t>- снижение рисков причинения вреда (ущерба) охраняемым законом ценностям;</w:t>
      </w:r>
    </w:p>
    <w:p w:rsidR="00B6017B" w:rsidRPr="00DA2DFD" w:rsidRDefault="00B6017B" w:rsidP="004528A5">
      <w:pPr>
        <w:pStyle w:val="Default"/>
        <w:tabs>
          <w:tab w:val="left" w:pos="851"/>
        </w:tabs>
        <w:suppressAutoHyphens w:val="0"/>
        <w:adjustRightInd w:val="0"/>
        <w:ind w:firstLine="709"/>
        <w:jc w:val="both"/>
        <w:textAlignment w:val="auto"/>
        <w:rPr>
          <w:sz w:val="28"/>
          <w:szCs w:val="28"/>
        </w:rPr>
      </w:pPr>
      <w:r w:rsidRPr="00DA2DFD">
        <w:rPr>
          <w:sz w:val="28"/>
          <w:szCs w:val="28"/>
        </w:rPr>
        <w:t>- создание системы консультирования контролируемых лиц и их представителей,</w:t>
      </w:r>
      <w:r w:rsidR="004528A5">
        <w:rPr>
          <w:sz w:val="28"/>
          <w:szCs w:val="28"/>
        </w:rPr>
        <w:t xml:space="preserve"> </w:t>
      </w:r>
      <w:r w:rsidRPr="00DA2DFD">
        <w:rPr>
          <w:sz w:val="28"/>
          <w:szCs w:val="28"/>
        </w:rPr>
        <w:t>в том числе с использованием современных информационно-телекоммуникационных технологий.</w:t>
      </w:r>
    </w:p>
    <w:p w:rsidR="00B6017B" w:rsidRPr="00DA2DFD" w:rsidRDefault="00B6017B" w:rsidP="004528A5">
      <w:pPr>
        <w:pStyle w:val="Default"/>
        <w:tabs>
          <w:tab w:val="left" w:pos="851"/>
        </w:tabs>
        <w:suppressAutoHyphens w:val="0"/>
        <w:adjustRightInd w:val="0"/>
        <w:jc w:val="both"/>
        <w:textAlignment w:val="auto"/>
        <w:rPr>
          <w:sz w:val="28"/>
          <w:szCs w:val="28"/>
        </w:rPr>
      </w:pPr>
    </w:p>
    <w:p w:rsidR="00BC2180" w:rsidRDefault="00B6017B" w:rsidP="004528A5">
      <w:pPr>
        <w:autoSpaceDE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DA2DFD">
        <w:rPr>
          <w:b/>
          <w:bCs/>
          <w:color w:val="000000"/>
          <w:sz w:val="28"/>
          <w:szCs w:val="28"/>
          <w:lang w:val="en-US" w:eastAsia="ru-RU"/>
        </w:rPr>
        <w:t>III</w:t>
      </w:r>
      <w:r w:rsidRPr="00DA2DFD">
        <w:rPr>
          <w:b/>
          <w:bCs/>
          <w:color w:val="000000"/>
          <w:sz w:val="28"/>
          <w:szCs w:val="28"/>
          <w:lang w:eastAsia="ru-RU"/>
        </w:rPr>
        <w:t xml:space="preserve">. Перечень профилактических мероприятий, </w:t>
      </w:r>
    </w:p>
    <w:p w:rsidR="00B6017B" w:rsidRPr="00DA2DFD" w:rsidRDefault="00B6017B" w:rsidP="004528A5">
      <w:pPr>
        <w:autoSpaceDE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DA2DFD">
        <w:rPr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B6017B" w:rsidRPr="00DA2DFD" w:rsidRDefault="00B6017B" w:rsidP="004528A5">
      <w:pPr>
        <w:autoSpaceDE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B6017B" w:rsidRDefault="00B6017B" w:rsidP="004528A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A2DFD">
        <w:rPr>
          <w:sz w:val="28"/>
          <w:szCs w:val="28"/>
        </w:rPr>
        <w:t xml:space="preserve">Профилактические мероприятия обязательных требований на 2022 год проводятся по средствам: </w:t>
      </w:r>
    </w:p>
    <w:p w:rsidR="007F5D4E" w:rsidRPr="00DA2DFD" w:rsidRDefault="007F5D4E" w:rsidP="004528A5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4"/>
        <w:gridCol w:w="2623"/>
        <w:gridCol w:w="3935"/>
        <w:gridCol w:w="2368"/>
      </w:tblGrid>
      <w:tr w:rsidR="00B6017B" w:rsidRPr="00DA2DFD" w:rsidTr="00B6017B">
        <w:trPr>
          <w:trHeight w:val="564"/>
        </w:trPr>
        <w:tc>
          <w:tcPr>
            <w:tcW w:w="659" w:type="dxa"/>
          </w:tcPr>
          <w:p w:rsidR="00B6017B" w:rsidRPr="00DA2DFD" w:rsidRDefault="00B6017B" w:rsidP="00DA2DFD">
            <w:pPr>
              <w:jc w:val="center"/>
              <w:rPr>
                <w:sz w:val="28"/>
                <w:szCs w:val="28"/>
              </w:rPr>
            </w:pPr>
            <w:r w:rsidRPr="00DA2DFD">
              <w:rPr>
                <w:sz w:val="28"/>
                <w:szCs w:val="28"/>
              </w:rPr>
              <w:t>№</w:t>
            </w:r>
          </w:p>
          <w:p w:rsidR="00B6017B" w:rsidRPr="00DA2DFD" w:rsidRDefault="00B6017B" w:rsidP="00DA2DFD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DA2DFD">
              <w:rPr>
                <w:sz w:val="28"/>
                <w:szCs w:val="28"/>
              </w:rPr>
              <w:t>п/п</w:t>
            </w:r>
          </w:p>
        </w:tc>
        <w:tc>
          <w:tcPr>
            <w:tcW w:w="2623" w:type="dxa"/>
          </w:tcPr>
          <w:p w:rsidR="00B6017B" w:rsidRPr="00DA2DFD" w:rsidRDefault="00B6017B" w:rsidP="00DA2DFD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DA2DF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97" w:type="dxa"/>
          </w:tcPr>
          <w:p w:rsidR="00B6017B" w:rsidRPr="00DA2DFD" w:rsidRDefault="00B6017B" w:rsidP="00DA2DFD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DA2DFD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471" w:type="dxa"/>
          </w:tcPr>
          <w:p w:rsidR="00B6017B" w:rsidRPr="00DA2DFD" w:rsidRDefault="00B6017B" w:rsidP="00DA2DFD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DA2DFD">
              <w:rPr>
                <w:sz w:val="28"/>
                <w:szCs w:val="28"/>
              </w:rPr>
              <w:t>Ответственные за мероприятие</w:t>
            </w:r>
          </w:p>
        </w:tc>
      </w:tr>
      <w:tr w:rsidR="00B6017B" w:rsidRPr="00DA2DFD" w:rsidTr="00B6017B">
        <w:tc>
          <w:tcPr>
            <w:tcW w:w="659" w:type="dxa"/>
          </w:tcPr>
          <w:p w:rsidR="00B6017B" w:rsidRPr="00DA2DFD" w:rsidRDefault="00B6017B" w:rsidP="00DA2DFD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DA2DFD">
              <w:rPr>
                <w:sz w:val="28"/>
                <w:szCs w:val="28"/>
              </w:rPr>
              <w:t>1</w:t>
            </w:r>
          </w:p>
        </w:tc>
        <w:tc>
          <w:tcPr>
            <w:tcW w:w="2623" w:type="dxa"/>
          </w:tcPr>
          <w:p w:rsidR="00B6017B" w:rsidRPr="00DA2DFD" w:rsidRDefault="00B6017B" w:rsidP="00DA2DFD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DA2DFD">
              <w:rPr>
                <w:b/>
                <w:sz w:val="28"/>
                <w:szCs w:val="28"/>
              </w:rPr>
              <w:t>Информирование</w:t>
            </w:r>
          </w:p>
        </w:tc>
        <w:tc>
          <w:tcPr>
            <w:tcW w:w="4197" w:type="dxa"/>
          </w:tcPr>
          <w:p w:rsidR="00B6017B" w:rsidRPr="00DA2DFD" w:rsidRDefault="00B6017B" w:rsidP="00487973">
            <w:pPr>
              <w:jc w:val="both"/>
              <w:rPr>
                <w:sz w:val="28"/>
                <w:szCs w:val="28"/>
              </w:rPr>
            </w:pPr>
            <w:r w:rsidRPr="00DA2DFD">
              <w:rPr>
                <w:color w:val="000000"/>
                <w:sz w:val="28"/>
                <w:szCs w:val="28"/>
              </w:rPr>
              <w:t xml:space="preserve">По мере выхода новых нормативных правовых актов или внесения изменений в действующие нормативные правовые акты </w:t>
            </w:r>
            <w:r w:rsidRPr="00DA2DFD">
              <w:rPr>
                <w:sz w:val="28"/>
                <w:szCs w:val="28"/>
              </w:rPr>
              <w:t xml:space="preserve">(информирование осуществляется посредством размещения сведений, предусмотренных частью 3 статьи 46 Федерального закона № 248-ФЗ, на </w:t>
            </w:r>
            <w:r w:rsidR="00487973">
              <w:rPr>
                <w:sz w:val="28"/>
                <w:szCs w:val="28"/>
              </w:rPr>
              <w:t xml:space="preserve">странице </w:t>
            </w:r>
            <w:r w:rsidRPr="00DA2DFD">
              <w:rPr>
                <w:sz w:val="28"/>
                <w:szCs w:val="28"/>
              </w:rPr>
              <w:t xml:space="preserve"> </w:t>
            </w:r>
            <w:r w:rsidR="00487973" w:rsidRPr="000B4D2E">
              <w:rPr>
                <w:sz w:val="28"/>
                <w:szCs w:val="28"/>
              </w:rPr>
              <w:t xml:space="preserve">администрации </w:t>
            </w:r>
            <w:r w:rsidR="00BF61D6">
              <w:rPr>
                <w:sz w:val="28"/>
                <w:szCs w:val="28"/>
              </w:rPr>
              <w:t>Сернурского</w:t>
            </w:r>
            <w:r w:rsidR="00487973" w:rsidRPr="000B4D2E">
              <w:rPr>
                <w:sz w:val="28"/>
                <w:szCs w:val="28"/>
              </w:rPr>
              <w:t xml:space="preserve"> муниципального района Республики Марий Эл                                  в информационно-телекоммуникационной сети «Интернет» официального интернет портала Республики Марий Эл http://mari-el.gov.ru/</w:t>
            </w:r>
            <w:r w:rsidR="009A01B6" w:rsidRPr="009A01B6">
              <w:rPr>
                <w:rFonts w:eastAsia="Calibri"/>
              </w:rPr>
              <w:t xml:space="preserve"> </w:t>
            </w:r>
            <w:r w:rsidR="009A01B6" w:rsidRPr="009A01B6">
              <w:rPr>
                <w:sz w:val="28"/>
                <w:szCs w:val="28"/>
              </w:rPr>
              <w:t>sernur</w:t>
            </w:r>
            <w:r w:rsidRPr="00DA2DFD">
              <w:rPr>
                <w:sz w:val="28"/>
                <w:szCs w:val="28"/>
              </w:rPr>
              <w:t>, в средствах массовой информации, в иных формах)</w:t>
            </w:r>
          </w:p>
        </w:tc>
        <w:tc>
          <w:tcPr>
            <w:tcW w:w="2471" w:type="dxa"/>
          </w:tcPr>
          <w:p w:rsidR="00B6017B" w:rsidRPr="00BF61D6" w:rsidRDefault="00B6017B" w:rsidP="00BF61D6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DA2DFD">
              <w:rPr>
                <w:sz w:val="28"/>
                <w:szCs w:val="28"/>
              </w:rPr>
              <w:t xml:space="preserve">Отдел </w:t>
            </w:r>
            <w:r w:rsidR="00BF61D6">
              <w:rPr>
                <w:sz w:val="28"/>
                <w:szCs w:val="28"/>
              </w:rPr>
              <w:t>экономики</w:t>
            </w:r>
          </w:p>
        </w:tc>
      </w:tr>
      <w:tr w:rsidR="00B6017B" w:rsidRPr="00DA2DFD" w:rsidTr="00B6017B">
        <w:tc>
          <w:tcPr>
            <w:tcW w:w="659" w:type="dxa"/>
          </w:tcPr>
          <w:p w:rsidR="00B6017B" w:rsidRPr="00DA2DFD" w:rsidRDefault="00B6017B" w:rsidP="00DA2DFD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DA2DFD">
              <w:rPr>
                <w:sz w:val="28"/>
                <w:szCs w:val="28"/>
              </w:rPr>
              <w:t>2</w:t>
            </w:r>
          </w:p>
        </w:tc>
        <w:tc>
          <w:tcPr>
            <w:tcW w:w="2623" w:type="dxa"/>
          </w:tcPr>
          <w:p w:rsidR="00B6017B" w:rsidRPr="00DA2DFD" w:rsidRDefault="00B6017B" w:rsidP="00DA2DFD">
            <w:pPr>
              <w:rPr>
                <w:sz w:val="28"/>
                <w:szCs w:val="28"/>
              </w:rPr>
            </w:pPr>
            <w:r w:rsidRPr="00DA2DFD">
              <w:rPr>
                <w:b/>
                <w:sz w:val="28"/>
                <w:szCs w:val="28"/>
              </w:rPr>
              <w:t>Консультирование</w:t>
            </w:r>
          </w:p>
        </w:tc>
        <w:tc>
          <w:tcPr>
            <w:tcW w:w="4197" w:type="dxa"/>
          </w:tcPr>
          <w:p w:rsidR="00B6017B" w:rsidRPr="00DA2DFD" w:rsidRDefault="00B6017B" w:rsidP="00DA2DFD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DA2DFD">
              <w:rPr>
                <w:sz w:val="28"/>
                <w:szCs w:val="28"/>
              </w:rPr>
              <w:t>По мере поступления обращения контролируемого лица или его представителя</w:t>
            </w:r>
          </w:p>
          <w:p w:rsidR="00B6017B" w:rsidRPr="00DA2DFD" w:rsidRDefault="00B6017B" w:rsidP="00DA2DFD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DA2DFD">
              <w:rPr>
                <w:sz w:val="28"/>
                <w:szCs w:val="28"/>
              </w:rPr>
              <w:t>(консультирование может осуществляться по телефону, посредством видео-, конференц-связи, на личном приеме, либо в ходе проведения профилактических и контрольных мероприятий)</w:t>
            </w:r>
          </w:p>
        </w:tc>
        <w:tc>
          <w:tcPr>
            <w:tcW w:w="2471" w:type="dxa"/>
          </w:tcPr>
          <w:p w:rsidR="00B6017B" w:rsidRPr="00DA2DFD" w:rsidRDefault="00BF61D6" w:rsidP="00DA2DFD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DA2DFD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экономики</w:t>
            </w:r>
          </w:p>
        </w:tc>
      </w:tr>
    </w:tbl>
    <w:p w:rsidR="00B6017B" w:rsidRDefault="00B6017B" w:rsidP="00DA2DFD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8B5AF6" w:rsidRDefault="008B5AF6" w:rsidP="00DA2DFD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BF61D6" w:rsidRDefault="00BF61D6" w:rsidP="00DA2DFD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8B5AF6" w:rsidRPr="00DA2DFD" w:rsidRDefault="008B5AF6" w:rsidP="00DA2DFD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B6017B" w:rsidRPr="00DA2DFD" w:rsidRDefault="00B6017B" w:rsidP="00DA2DFD">
      <w:pPr>
        <w:autoSpaceDE w:val="0"/>
        <w:spacing w:line="276" w:lineRule="auto"/>
        <w:ind w:firstLine="540"/>
        <w:jc w:val="center"/>
        <w:rPr>
          <w:b/>
          <w:bCs/>
          <w:color w:val="000000"/>
          <w:sz w:val="28"/>
          <w:szCs w:val="28"/>
          <w:lang w:eastAsia="ru-RU"/>
        </w:rPr>
      </w:pPr>
      <w:r w:rsidRPr="00DA2DFD">
        <w:rPr>
          <w:b/>
          <w:bCs/>
          <w:color w:val="000000"/>
          <w:sz w:val="28"/>
          <w:szCs w:val="28"/>
          <w:lang w:val="en-US" w:eastAsia="ru-RU"/>
        </w:rPr>
        <w:lastRenderedPageBreak/>
        <w:t>IV</w:t>
      </w:r>
      <w:r w:rsidRPr="00DA2DFD">
        <w:rPr>
          <w:b/>
          <w:bCs/>
          <w:color w:val="000000"/>
          <w:sz w:val="28"/>
          <w:szCs w:val="28"/>
          <w:lang w:eastAsia="ru-RU"/>
        </w:rPr>
        <w:t>. Показатели результативности и эффективности программы профилактики</w:t>
      </w:r>
      <w:r w:rsidR="00487973">
        <w:rPr>
          <w:b/>
          <w:bCs/>
          <w:color w:val="000000"/>
          <w:sz w:val="28"/>
          <w:szCs w:val="28"/>
          <w:lang w:eastAsia="ru-RU"/>
        </w:rPr>
        <w:t xml:space="preserve"> рисков причинения вреда</w:t>
      </w:r>
    </w:p>
    <w:p w:rsidR="00B6017B" w:rsidRPr="00DA2DFD" w:rsidRDefault="00B6017B" w:rsidP="00DA2DFD">
      <w:pPr>
        <w:autoSpaceDE w:val="0"/>
        <w:spacing w:line="276" w:lineRule="auto"/>
        <w:ind w:firstLine="540"/>
        <w:jc w:val="center"/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6662"/>
        <w:gridCol w:w="2127"/>
      </w:tblGrid>
      <w:tr w:rsidR="00B6017B" w:rsidRPr="00DA2DFD" w:rsidTr="004528A5">
        <w:trPr>
          <w:trHeight w:hRule="exact" w:val="7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529" w:rsidRDefault="00B6017B" w:rsidP="00DA2D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A2DFD">
              <w:rPr>
                <w:b/>
                <w:sz w:val="28"/>
                <w:szCs w:val="28"/>
              </w:rPr>
              <w:t>№</w:t>
            </w:r>
          </w:p>
          <w:p w:rsidR="00B6017B" w:rsidRPr="00DA2DFD" w:rsidRDefault="00B6017B" w:rsidP="00DA2D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A2DF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17B" w:rsidRPr="00DA2DFD" w:rsidRDefault="00B6017B" w:rsidP="007F5D4E">
            <w:pPr>
              <w:spacing w:line="276" w:lineRule="auto"/>
              <w:ind w:right="133"/>
              <w:jc w:val="center"/>
              <w:rPr>
                <w:b/>
                <w:sz w:val="28"/>
                <w:szCs w:val="28"/>
              </w:rPr>
            </w:pPr>
            <w:r w:rsidRPr="00DA2DF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17B" w:rsidRPr="00DA2DFD" w:rsidRDefault="00B6017B" w:rsidP="00DA2D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A2DFD">
              <w:rPr>
                <w:b/>
                <w:sz w:val="28"/>
                <w:szCs w:val="28"/>
              </w:rPr>
              <w:t>Величина</w:t>
            </w:r>
          </w:p>
        </w:tc>
      </w:tr>
      <w:tr w:rsidR="00B6017B" w:rsidRPr="00DA2DFD" w:rsidTr="004528A5">
        <w:trPr>
          <w:trHeight w:hRule="exact" w:val="2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17B" w:rsidRPr="00DA2DFD" w:rsidRDefault="00487973" w:rsidP="004879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17B" w:rsidRPr="00DA2DFD" w:rsidRDefault="00B6017B" w:rsidP="007F5D4E">
            <w:pPr>
              <w:pStyle w:val="ConsPlusNormal"/>
              <w:ind w:left="130" w:right="133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DFD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17B" w:rsidRPr="00DA2DFD" w:rsidRDefault="00B6017B" w:rsidP="00DA2D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2DFD">
              <w:rPr>
                <w:sz w:val="28"/>
                <w:szCs w:val="28"/>
              </w:rPr>
              <w:t>100</w:t>
            </w:r>
            <w:r w:rsidR="007F5D4E">
              <w:rPr>
                <w:sz w:val="28"/>
                <w:szCs w:val="28"/>
              </w:rPr>
              <w:t xml:space="preserve"> </w:t>
            </w:r>
            <w:r w:rsidRPr="00DA2DFD">
              <w:rPr>
                <w:sz w:val="28"/>
                <w:szCs w:val="28"/>
              </w:rPr>
              <w:t>%</w:t>
            </w:r>
          </w:p>
        </w:tc>
      </w:tr>
      <w:tr w:rsidR="00B6017B" w:rsidRPr="00DA2DFD" w:rsidTr="004528A5">
        <w:trPr>
          <w:trHeight w:hRule="exact" w:val="10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17B" w:rsidRPr="00DA2DFD" w:rsidRDefault="00B6017B" w:rsidP="00DA2DFD">
            <w:pPr>
              <w:widowControl w:val="0"/>
              <w:spacing w:line="276" w:lineRule="auto"/>
              <w:ind w:left="220"/>
              <w:rPr>
                <w:sz w:val="28"/>
                <w:szCs w:val="28"/>
              </w:rPr>
            </w:pPr>
            <w:r w:rsidRPr="00DA2DFD">
              <w:rPr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17B" w:rsidRPr="00DA2DFD" w:rsidRDefault="00B6017B" w:rsidP="007F5D4E">
            <w:pPr>
              <w:widowControl w:val="0"/>
              <w:ind w:left="130" w:right="133"/>
              <w:jc w:val="both"/>
              <w:rPr>
                <w:sz w:val="28"/>
                <w:szCs w:val="28"/>
              </w:rPr>
            </w:pPr>
            <w:r w:rsidRPr="00DA2DFD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B6017B" w:rsidRPr="00DA2DFD" w:rsidRDefault="00B6017B" w:rsidP="007F5D4E">
            <w:pPr>
              <w:widowControl w:val="0"/>
              <w:ind w:left="130" w:right="133"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17B" w:rsidRPr="00DA2DFD" w:rsidRDefault="00B6017B" w:rsidP="00DA2DFD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DA2DFD">
              <w:rPr>
                <w:sz w:val="28"/>
                <w:szCs w:val="28"/>
              </w:rPr>
              <w:t>100</w:t>
            </w:r>
            <w:r w:rsidR="007F5D4E">
              <w:rPr>
                <w:sz w:val="28"/>
                <w:szCs w:val="28"/>
              </w:rPr>
              <w:t xml:space="preserve"> </w:t>
            </w:r>
            <w:r w:rsidRPr="00DA2DFD">
              <w:rPr>
                <w:sz w:val="28"/>
                <w:szCs w:val="28"/>
              </w:rPr>
              <w:t>%</w:t>
            </w:r>
          </w:p>
        </w:tc>
      </w:tr>
    </w:tbl>
    <w:p w:rsidR="00B6017B" w:rsidRDefault="00B6017B" w:rsidP="004528A5">
      <w:pPr>
        <w:spacing w:line="276" w:lineRule="auto"/>
        <w:jc w:val="center"/>
        <w:rPr>
          <w:sz w:val="28"/>
          <w:szCs w:val="28"/>
        </w:rPr>
      </w:pPr>
    </w:p>
    <w:p w:rsidR="004528A5" w:rsidRPr="00DA2DFD" w:rsidRDefault="004528A5" w:rsidP="004528A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B6017B" w:rsidRPr="00DA2DFD" w:rsidRDefault="00B6017B" w:rsidP="00DA2DFD">
      <w:pPr>
        <w:spacing w:line="276" w:lineRule="auto"/>
      </w:pPr>
    </w:p>
    <w:p w:rsidR="00187E5C" w:rsidRPr="006B28AD" w:rsidRDefault="00187E5C" w:rsidP="00B6017B">
      <w:pPr>
        <w:pStyle w:val="6"/>
        <w:rPr>
          <w:szCs w:val="28"/>
        </w:rPr>
      </w:pPr>
    </w:p>
    <w:sectPr w:rsidR="00187E5C" w:rsidRPr="006B28AD" w:rsidSect="00091C97">
      <w:headerReference w:type="default" r:id="rId16"/>
      <w:pgSz w:w="11906" w:h="16838"/>
      <w:pgMar w:top="1560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0FE" w:rsidRDefault="00AA70FE" w:rsidP="006460C0">
      <w:r>
        <w:separator/>
      </w:r>
    </w:p>
  </w:endnote>
  <w:endnote w:type="continuationSeparator" w:id="1">
    <w:p w:rsidR="00AA70FE" w:rsidRDefault="00AA70FE" w:rsidP="00646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0FE" w:rsidRDefault="00AA70FE" w:rsidP="006460C0">
      <w:r>
        <w:separator/>
      </w:r>
    </w:p>
  </w:footnote>
  <w:footnote w:type="continuationSeparator" w:id="1">
    <w:p w:rsidR="00AA70FE" w:rsidRDefault="00AA70FE" w:rsidP="00646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0C0" w:rsidRDefault="00FD2096">
    <w:pPr>
      <w:pStyle w:val="af4"/>
      <w:jc w:val="right"/>
    </w:pPr>
    <w:r>
      <w:fldChar w:fldCharType="begin"/>
    </w:r>
    <w:r w:rsidR="006460C0">
      <w:instrText>PAGE   \* MERGEFORMAT</w:instrText>
    </w:r>
    <w:r>
      <w:fldChar w:fldCharType="separate"/>
    </w:r>
    <w:r w:rsidR="00091C97">
      <w:rPr>
        <w:noProof/>
      </w:rPr>
      <w:t>2</w:t>
    </w:r>
    <w:r>
      <w:fldChar w:fldCharType="end"/>
    </w:r>
  </w:p>
  <w:p w:rsidR="006460C0" w:rsidRDefault="006460C0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545CC1"/>
    <w:multiLevelType w:val="hybridMultilevel"/>
    <w:tmpl w:val="A6C676A6"/>
    <w:lvl w:ilvl="0" w:tplc="2366531A">
      <w:start w:val="1"/>
      <w:numFmt w:val="decimal"/>
      <w:lvlText w:val="%1."/>
      <w:lvlJc w:val="left"/>
      <w:pPr>
        <w:ind w:left="1957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74B7D"/>
    <w:multiLevelType w:val="hybridMultilevel"/>
    <w:tmpl w:val="76D8E238"/>
    <w:lvl w:ilvl="0" w:tplc="D856FFC6">
      <w:start w:val="1"/>
      <w:numFmt w:val="decimal"/>
      <w:lvlText w:val="%1."/>
      <w:lvlJc w:val="left"/>
      <w:pPr>
        <w:ind w:left="2638" w:hanging="1164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3513928"/>
    <w:multiLevelType w:val="hybridMultilevel"/>
    <w:tmpl w:val="0DD4C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450AE"/>
    <w:multiLevelType w:val="hybridMultilevel"/>
    <w:tmpl w:val="34CAA2FC"/>
    <w:lvl w:ilvl="0" w:tplc="0B5C17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6B1658"/>
    <w:multiLevelType w:val="hybridMultilevel"/>
    <w:tmpl w:val="3C90B506"/>
    <w:lvl w:ilvl="0" w:tplc="46A0D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E63CA9"/>
    <w:multiLevelType w:val="hybridMultilevel"/>
    <w:tmpl w:val="8EC0E3FA"/>
    <w:lvl w:ilvl="0" w:tplc="1534ED3A">
      <w:start w:val="1"/>
      <w:numFmt w:val="decimal"/>
      <w:lvlText w:val="%1."/>
      <w:lvlJc w:val="left"/>
      <w:pPr>
        <w:ind w:left="2301" w:hanging="15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1EC36293"/>
    <w:multiLevelType w:val="hybridMultilevel"/>
    <w:tmpl w:val="F4808548"/>
    <w:lvl w:ilvl="0" w:tplc="1D6041E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E4592E"/>
    <w:multiLevelType w:val="hybridMultilevel"/>
    <w:tmpl w:val="42A05E9E"/>
    <w:lvl w:ilvl="0" w:tplc="15387C1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A30819"/>
    <w:multiLevelType w:val="hybridMultilevel"/>
    <w:tmpl w:val="8B2E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D2B9C"/>
    <w:multiLevelType w:val="hybridMultilevel"/>
    <w:tmpl w:val="5B7C1606"/>
    <w:lvl w:ilvl="0" w:tplc="749047B4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8D28C8"/>
    <w:multiLevelType w:val="hybridMultilevel"/>
    <w:tmpl w:val="ECF64182"/>
    <w:lvl w:ilvl="0" w:tplc="8034C66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9D6C70"/>
    <w:multiLevelType w:val="hybridMultilevel"/>
    <w:tmpl w:val="3572DC86"/>
    <w:lvl w:ilvl="0" w:tplc="F48EB3AA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7B497F"/>
    <w:multiLevelType w:val="hybridMultilevel"/>
    <w:tmpl w:val="B8D8D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D0172"/>
    <w:multiLevelType w:val="hybridMultilevel"/>
    <w:tmpl w:val="234221CE"/>
    <w:lvl w:ilvl="0" w:tplc="F626BD0C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DE21FB"/>
    <w:multiLevelType w:val="hybridMultilevel"/>
    <w:tmpl w:val="ED0EF482"/>
    <w:lvl w:ilvl="0" w:tplc="D856FFC6">
      <w:start w:val="1"/>
      <w:numFmt w:val="decimal"/>
      <w:lvlText w:val="%1."/>
      <w:lvlJc w:val="left"/>
      <w:pPr>
        <w:ind w:left="1873" w:hanging="1164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CE1867"/>
    <w:multiLevelType w:val="hybridMultilevel"/>
    <w:tmpl w:val="D984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A478A"/>
    <w:multiLevelType w:val="hybridMultilevel"/>
    <w:tmpl w:val="23EEACBC"/>
    <w:lvl w:ilvl="0" w:tplc="F54AAC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BB50363"/>
    <w:multiLevelType w:val="hybridMultilevel"/>
    <w:tmpl w:val="6144E6CC"/>
    <w:lvl w:ilvl="0" w:tplc="D55A9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B522F0"/>
    <w:multiLevelType w:val="hybridMultilevel"/>
    <w:tmpl w:val="0D26C6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64A6DF5"/>
    <w:multiLevelType w:val="hybridMultilevel"/>
    <w:tmpl w:val="3E2A2C52"/>
    <w:lvl w:ilvl="0" w:tplc="33FCA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7B96A17"/>
    <w:multiLevelType w:val="hybridMultilevel"/>
    <w:tmpl w:val="2298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B56E70"/>
    <w:multiLevelType w:val="hybridMultilevel"/>
    <w:tmpl w:val="25849752"/>
    <w:lvl w:ilvl="0" w:tplc="3C5C0C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61FB2"/>
    <w:multiLevelType w:val="hybridMultilevel"/>
    <w:tmpl w:val="577A57E8"/>
    <w:lvl w:ilvl="0" w:tplc="EBC46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3"/>
  </w:num>
  <w:num w:numId="8">
    <w:abstractNumId w:val="22"/>
  </w:num>
  <w:num w:numId="9">
    <w:abstractNumId w:val="21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15"/>
  </w:num>
  <w:num w:numId="15">
    <w:abstractNumId w:val="2"/>
  </w:num>
  <w:num w:numId="16">
    <w:abstractNumId w:val="6"/>
  </w:num>
  <w:num w:numId="17">
    <w:abstractNumId w:val="20"/>
  </w:num>
  <w:num w:numId="18">
    <w:abstractNumId w:val="7"/>
  </w:num>
  <w:num w:numId="19">
    <w:abstractNumId w:val="11"/>
  </w:num>
  <w:num w:numId="20">
    <w:abstractNumId w:val="8"/>
  </w:num>
  <w:num w:numId="21">
    <w:abstractNumId w:val="19"/>
  </w:num>
  <w:num w:numId="22">
    <w:abstractNumId w:val="14"/>
  </w:num>
  <w:num w:numId="23">
    <w:abstractNumId w:val="12"/>
  </w:num>
  <w:num w:numId="24">
    <w:abstractNumId w:val="16"/>
  </w:num>
  <w:num w:numId="25">
    <w:abstractNumId w:val="1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06967"/>
    <w:rsid w:val="000050D7"/>
    <w:rsid w:val="00011528"/>
    <w:rsid w:val="000130D2"/>
    <w:rsid w:val="0001411C"/>
    <w:rsid w:val="00017880"/>
    <w:rsid w:val="00034213"/>
    <w:rsid w:val="00053E09"/>
    <w:rsid w:val="00074142"/>
    <w:rsid w:val="00074B5F"/>
    <w:rsid w:val="000764BD"/>
    <w:rsid w:val="00091C97"/>
    <w:rsid w:val="000B4D2E"/>
    <w:rsid w:val="000C0D47"/>
    <w:rsid w:val="000C3D33"/>
    <w:rsid w:val="000E1A66"/>
    <w:rsid w:val="000E222B"/>
    <w:rsid w:val="000E33EC"/>
    <w:rsid w:val="000E7744"/>
    <w:rsid w:val="000F08DF"/>
    <w:rsid w:val="000F1339"/>
    <w:rsid w:val="00105769"/>
    <w:rsid w:val="00116100"/>
    <w:rsid w:val="00123175"/>
    <w:rsid w:val="00130440"/>
    <w:rsid w:val="00132CF6"/>
    <w:rsid w:val="00132D00"/>
    <w:rsid w:val="00137182"/>
    <w:rsid w:val="00137203"/>
    <w:rsid w:val="00143314"/>
    <w:rsid w:val="001437ED"/>
    <w:rsid w:val="0015266B"/>
    <w:rsid w:val="00157F8A"/>
    <w:rsid w:val="00160D47"/>
    <w:rsid w:val="00164016"/>
    <w:rsid w:val="00165EF1"/>
    <w:rsid w:val="00182311"/>
    <w:rsid w:val="001823A8"/>
    <w:rsid w:val="00186274"/>
    <w:rsid w:val="00187E5C"/>
    <w:rsid w:val="001912A9"/>
    <w:rsid w:val="00196E46"/>
    <w:rsid w:val="00197BD1"/>
    <w:rsid w:val="00197ED8"/>
    <w:rsid w:val="001A4D0C"/>
    <w:rsid w:val="001A753C"/>
    <w:rsid w:val="001B7160"/>
    <w:rsid w:val="001C00BE"/>
    <w:rsid w:val="001C1474"/>
    <w:rsid w:val="001C3058"/>
    <w:rsid w:val="001D50F9"/>
    <w:rsid w:val="001E159C"/>
    <w:rsid w:val="001F07B5"/>
    <w:rsid w:val="001F329E"/>
    <w:rsid w:val="0020693F"/>
    <w:rsid w:val="00207C22"/>
    <w:rsid w:val="00217D54"/>
    <w:rsid w:val="00221082"/>
    <w:rsid w:val="00223E23"/>
    <w:rsid w:val="002374D9"/>
    <w:rsid w:val="002414F3"/>
    <w:rsid w:val="0024288B"/>
    <w:rsid w:val="00245DA0"/>
    <w:rsid w:val="002704CD"/>
    <w:rsid w:val="00282729"/>
    <w:rsid w:val="00284879"/>
    <w:rsid w:val="00291265"/>
    <w:rsid w:val="00292F6F"/>
    <w:rsid w:val="002A1EE3"/>
    <w:rsid w:val="002C35AF"/>
    <w:rsid w:val="002D705C"/>
    <w:rsid w:val="002E5E7F"/>
    <w:rsid w:val="002E7032"/>
    <w:rsid w:val="002F25EE"/>
    <w:rsid w:val="002F35BA"/>
    <w:rsid w:val="00315D04"/>
    <w:rsid w:val="00316C5A"/>
    <w:rsid w:val="00317D12"/>
    <w:rsid w:val="0032304B"/>
    <w:rsid w:val="0033111A"/>
    <w:rsid w:val="0033309F"/>
    <w:rsid w:val="00336B99"/>
    <w:rsid w:val="00343663"/>
    <w:rsid w:val="00344B1E"/>
    <w:rsid w:val="0035285A"/>
    <w:rsid w:val="00363BC3"/>
    <w:rsid w:val="00372FDE"/>
    <w:rsid w:val="00380549"/>
    <w:rsid w:val="003933C0"/>
    <w:rsid w:val="003955DD"/>
    <w:rsid w:val="003B217C"/>
    <w:rsid w:val="003C058E"/>
    <w:rsid w:val="003C4018"/>
    <w:rsid w:val="003D3548"/>
    <w:rsid w:val="003D3ADE"/>
    <w:rsid w:val="003D7C09"/>
    <w:rsid w:val="003E0979"/>
    <w:rsid w:val="0040352D"/>
    <w:rsid w:val="00404611"/>
    <w:rsid w:val="00405B5D"/>
    <w:rsid w:val="004104BD"/>
    <w:rsid w:val="004141BB"/>
    <w:rsid w:val="00414A97"/>
    <w:rsid w:val="00423DA9"/>
    <w:rsid w:val="0042526E"/>
    <w:rsid w:val="00426EBA"/>
    <w:rsid w:val="00437000"/>
    <w:rsid w:val="00445665"/>
    <w:rsid w:val="004503D5"/>
    <w:rsid w:val="004528A5"/>
    <w:rsid w:val="00457DB7"/>
    <w:rsid w:val="00463EAE"/>
    <w:rsid w:val="004704EC"/>
    <w:rsid w:val="0047106B"/>
    <w:rsid w:val="00471F8D"/>
    <w:rsid w:val="00482B6E"/>
    <w:rsid w:val="00487973"/>
    <w:rsid w:val="004A4D8B"/>
    <w:rsid w:val="004B0157"/>
    <w:rsid w:val="004B5E67"/>
    <w:rsid w:val="004B614A"/>
    <w:rsid w:val="004B70E8"/>
    <w:rsid w:val="004B7250"/>
    <w:rsid w:val="004C28C6"/>
    <w:rsid w:val="004D0238"/>
    <w:rsid w:val="004D34DF"/>
    <w:rsid w:val="004D43DD"/>
    <w:rsid w:val="004E0A0D"/>
    <w:rsid w:val="004E14E4"/>
    <w:rsid w:val="004F1CCC"/>
    <w:rsid w:val="004F494B"/>
    <w:rsid w:val="004F73D4"/>
    <w:rsid w:val="00512574"/>
    <w:rsid w:val="0054132D"/>
    <w:rsid w:val="00543070"/>
    <w:rsid w:val="00544207"/>
    <w:rsid w:val="00546DD8"/>
    <w:rsid w:val="00554BF1"/>
    <w:rsid w:val="00556748"/>
    <w:rsid w:val="00556F54"/>
    <w:rsid w:val="00562521"/>
    <w:rsid w:val="00564660"/>
    <w:rsid w:val="00572579"/>
    <w:rsid w:val="00583146"/>
    <w:rsid w:val="00584758"/>
    <w:rsid w:val="0058534F"/>
    <w:rsid w:val="00585BB5"/>
    <w:rsid w:val="005905DB"/>
    <w:rsid w:val="005914BD"/>
    <w:rsid w:val="00593720"/>
    <w:rsid w:val="005A0798"/>
    <w:rsid w:val="005A0BA7"/>
    <w:rsid w:val="005A42F2"/>
    <w:rsid w:val="005A50C8"/>
    <w:rsid w:val="005B1DA6"/>
    <w:rsid w:val="005C048D"/>
    <w:rsid w:val="005C6CD3"/>
    <w:rsid w:val="005D1DC4"/>
    <w:rsid w:val="005D5C44"/>
    <w:rsid w:val="005E043C"/>
    <w:rsid w:val="005E5D5B"/>
    <w:rsid w:val="005F4CED"/>
    <w:rsid w:val="005F6377"/>
    <w:rsid w:val="005F650B"/>
    <w:rsid w:val="006002B2"/>
    <w:rsid w:val="00620D97"/>
    <w:rsid w:val="00642DA8"/>
    <w:rsid w:val="006460C0"/>
    <w:rsid w:val="006474A3"/>
    <w:rsid w:val="0066095F"/>
    <w:rsid w:val="00671BF3"/>
    <w:rsid w:val="0068175A"/>
    <w:rsid w:val="006A178C"/>
    <w:rsid w:val="006A4110"/>
    <w:rsid w:val="006B28AD"/>
    <w:rsid w:val="006E2B96"/>
    <w:rsid w:val="006E35BA"/>
    <w:rsid w:val="00702D78"/>
    <w:rsid w:val="00703DCE"/>
    <w:rsid w:val="00706198"/>
    <w:rsid w:val="0070664C"/>
    <w:rsid w:val="00712B2B"/>
    <w:rsid w:val="0072131E"/>
    <w:rsid w:val="00721458"/>
    <w:rsid w:val="00731435"/>
    <w:rsid w:val="00733B82"/>
    <w:rsid w:val="00740341"/>
    <w:rsid w:val="00747FF6"/>
    <w:rsid w:val="007500C5"/>
    <w:rsid w:val="00751509"/>
    <w:rsid w:val="00753534"/>
    <w:rsid w:val="00755F12"/>
    <w:rsid w:val="00760603"/>
    <w:rsid w:val="007812BE"/>
    <w:rsid w:val="00790973"/>
    <w:rsid w:val="00793E46"/>
    <w:rsid w:val="00794F82"/>
    <w:rsid w:val="007A7563"/>
    <w:rsid w:val="007B0A37"/>
    <w:rsid w:val="007B7B67"/>
    <w:rsid w:val="007B7CC8"/>
    <w:rsid w:val="007D119E"/>
    <w:rsid w:val="007E2901"/>
    <w:rsid w:val="007E6D4B"/>
    <w:rsid w:val="007F1ABD"/>
    <w:rsid w:val="007F4ACB"/>
    <w:rsid w:val="007F5D4E"/>
    <w:rsid w:val="007F6501"/>
    <w:rsid w:val="00801091"/>
    <w:rsid w:val="00810A33"/>
    <w:rsid w:val="00814483"/>
    <w:rsid w:val="00815854"/>
    <w:rsid w:val="008219B6"/>
    <w:rsid w:val="00826E61"/>
    <w:rsid w:val="00830842"/>
    <w:rsid w:val="00831EE1"/>
    <w:rsid w:val="00845BFC"/>
    <w:rsid w:val="00853645"/>
    <w:rsid w:val="00857E4C"/>
    <w:rsid w:val="00865368"/>
    <w:rsid w:val="008712DD"/>
    <w:rsid w:val="00872CCD"/>
    <w:rsid w:val="00880E0F"/>
    <w:rsid w:val="00883926"/>
    <w:rsid w:val="00891204"/>
    <w:rsid w:val="00894801"/>
    <w:rsid w:val="0089587D"/>
    <w:rsid w:val="008A7240"/>
    <w:rsid w:val="008B4A37"/>
    <w:rsid w:val="008B5AF6"/>
    <w:rsid w:val="008C0672"/>
    <w:rsid w:val="008C48E3"/>
    <w:rsid w:val="008C5DE9"/>
    <w:rsid w:val="008E2FAC"/>
    <w:rsid w:val="008E7209"/>
    <w:rsid w:val="008F4E17"/>
    <w:rsid w:val="008F5529"/>
    <w:rsid w:val="0091014E"/>
    <w:rsid w:val="009336E6"/>
    <w:rsid w:val="00940426"/>
    <w:rsid w:val="009427E4"/>
    <w:rsid w:val="00942B86"/>
    <w:rsid w:val="009442DA"/>
    <w:rsid w:val="00955CBC"/>
    <w:rsid w:val="00971ED7"/>
    <w:rsid w:val="00974DEE"/>
    <w:rsid w:val="0098097A"/>
    <w:rsid w:val="00982CB5"/>
    <w:rsid w:val="009A01B6"/>
    <w:rsid w:val="009A6338"/>
    <w:rsid w:val="009B1119"/>
    <w:rsid w:val="009B5FC8"/>
    <w:rsid w:val="009C1A51"/>
    <w:rsid w:val="009C5BF5"/>
    <w:rsid w:val="009D141A"/>
    <w:rsid w:val="009E0E91"/>
    <w:rsid w:val="009E2AAD"/>
    <w:rsid w:val="009E3FD9"/>
    <w:rsid w:val="009E4536"/>
    <w:rsid w:val="009F306B"/>
    <w:rsid w:val="00A01E91"/>
    <w:rsid w:val="00A142F0"/>
    <w:rsid w:val="00A17A0A"/>
    <w:rsid w:val="00A31BB1"/>
    <w:rsid w:val="00A36759"/>
    <w:rsid w:val="00A419D6"/>
    <w:rsid w:val="00A4302C"/>
    <w:rsid w:val="00A43752"/>
    <w:rsid w:val="00A54407"/>
    <w:rsid w:val="00A553A6"/>
    <w:rsid w:val="00A650EA"/>
    <w:rsid w:val="00A70FDC"/>
    <w:rsid w:val="00A7430A"/>
    <w:rsid w:val="00A850A9"/>
    <w:rsid w:val="00AA70FE"/>
    <w:rsid w:val="00AB4A87"/>
    <w:rsid w:val="00AC65C7"/>
    <w:rsid w:val="00AD49FD"/>
    <w:rsid w:val="00AD7373"/>
    <w:rsid w:val="00AE05F6"/>
    <w:rsid w:val="00AE31BE"/>
    <w:rsid w:val="00AE5BF6"/>
    <w:rsid w:val="00AE5E53"/>
    <w:rsid w:val="00AF120F"/>
    <w:rsid w:val="00AF7E4F"/>
    <w:rsid w:val="00B02398"/>
    <w:rsid w:val="00B138D5"/>
    <w:rsid w:val="00B15759"/>
    <w:rsid w:val="00B32152"/>
    <w:rsid w:val="00B37726"/>
    <w:rsid w:val="00B44F4A"/>
    <w:rsid w:val="00B465AA"/>
    <w:rsid w:val="00B46820"/>
    <w:rsid w:val="00B52693"/>
    <w:rsid w:val="00B6017B"/>
    <w:rsid w:val="00B6651D"/>
    <w:rsid w:val="00B66C2D"/>
    <w:rsid w:val="00B7540E"/>
    <w:rsid w:val="00B84646"/>
    <w:rsid w:val="00BC2180"/>
    <w:rsid w:val="00BD7776"/>
    <w:rsid w:val="00BF0089"/>
    <w:rsid w:val="00BF24B9"/>
    <w:rsid w:val="00BF61D6"/>
    <w:rsid w:val="00C00C67"/>
    <w:rsid w:val="00C04425"/>
    <w:rsid w:val="00C06967"/>
    <w:rsid w:val="00C07ACB"/>
    <w:rsid w:val="00C1031A"/>
    <w:rsid w:val="00C31EE2"/>
    <w:rsid w:val="00C50FB2"/>
    <w:rsid w:val="00C528DA"/>
    <w:rsid w:val="00C57B8A"/>
    <w:rsid w:val="00C6400F"/>
    <w:rsid w:val="00C6608D"/>
    <w:rsid w:val="00C660D3"/>
    <w:rsid w:val="00C75794"/>
    <w:rsid w:val="00C76B47"/>
    <w:rsid w:val="00C82ABD"/>
    <w:rsid w:val="00CA0BCE"/>
    <w:rsid w:val="00CA7099"/>
    <w:rsid w:val="00CD4D63"/>
    <w:rsid w:val="00CD6FD6"/>
    <w:rsid w:val="00CE1EB3"/>
    <w:rsid w:val="00D00AC1"/>
    <w:rsid w:val="00D04C10"/>
    <w:rsid w:val="00D06119"/>
    <w:rsid w:val="00D10824"/>
    <w:rsid w:val="00D131F9"/>
    <w:rsid w:val="00D15644"/>
    <w:rsid w:val="00D576FD"/>
    <w:rsid w:val="00D62885"/>
    <w:rsid w:val="00D66AFE"/>
    <w:rsid w:val="00D808BA"/>
    <w:rsid w:val="00D87252"/>
    <w:rsid w:val="00D936F8"/>
    <w:rsid w:val="00D9479C"/>
    <w:rsid w:val="00DA2DFD"/>
    <w:rsid w:val="00DA612D"/>
    <w:rsid w:val="00DB3392"/>
    <w:rsid w:val="00DB7A17"/>
    <w:rsid w:val="00DC31E1"/>
    <w:rsid w:val="00DC7D60"/>
    <w:rsid w:val="00DD41DB"/>
    <w:rsid w:val="00DD7F55"/>
    <w:rsid w:val="00DF4B1E"/>
    <w:rsid w:val="00E00B48"/>
    <w:rsid w:val="00E0363A"/>
    <w:rsid w:val="00E070D5"/>
    <w:rsid w:val="00E1380C"/>
    <w:rsid w:val="00E23C06"/>
    <w:rsid w:val="00E32914"/>
    <w:rsid w:val="00E54238"/>
    <w:rsid w:val="00E55BDF"/>
    <w:rsid w:val="00E578B2"/>
    <w:rsid w:val="00E65233"/>
    <w:rsid w:val="00E65262"/>
    <w:rsid w:val="00E65345"/>
    <w:rsid w:val="00E65F92"/>
    <w:rsid w:val="00E70D7F"/>
    <w:rsid w:val="00E8097F"/>
    <w:rsid w:val="00E9712A"/>
    <w:rsid w:val="00EA596B"/>
    <w:rsid w:val="00EA6DB2"/>
    <w:rsid w:val="00EA7F0F"/>
    <w:rsid w:val="00EA7FFD"/>
    <w:rsid w:val="00EB252D"/>
    <w:rsid w:val="00EB3024"/>
    <w:rsid w:val="00EB749C"/>
    <w:rsid w:val="00EB74FE"/>
    <w:rsid w:val="00EE4460"/>
    <w:rsid w:val="00EE6D9B"/>
    <w:rsid w:val="00EE75D4"/>
    <w:rsid w:val="00F01352"/>
    <w:rsid w:val="00F0514D"/>
    <w:rsid w:val="00F06B70"/>
    <w:rsid w:val="00F12A6F"/>
    <w:rsid w:val="00F22C18"/>
    <w:rsid w:val="00F2567C"/>
    <w:rsid w:val="00F25B40"/>
    <w:rsid w:val="00F302EC"/>
    <w:rsid w:val="00F31D6B"/>
    <w:rsid w:val="00F4259C"/>
    <w:rsid w:val="00F461B2"/>
    <w:rsid w:val="00F47A59"/>
    <w:rsid w:val="00F51BE8"/>
    <w:rsid w:val="00F70F73"/>
    <w:rsid w:val="00F73964"/>
    <w:rsid w:val="00F76C02"/>
    <w:rsid w:val="00F7724C"/>
    <w:rsid w:val="00FA232B"/>
    <w:rsid w:val="00FA3DCD"/>
    <w:rsid w:val="00FC20A2"/>
    <w:rsid w:val="00FC27C3"/>
    <w:rsid w:val="00FD0CCE"/>
    <w:rsid w:val="00FD2096"/>
    <w:rsid w:val="00FD2E78"/>
    <w:rsid w:val="00FD7704"/>
    <w:rsid w:val="00FE4378"/>
    <w:rsid w:val="00FE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0B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5F650B"/>
    <w:pPr>
      <w:keepNext/>
      <w:tabs>
        <w:tab w:val="num" w:pos="0"/>
      </w:tabs>
      <w:ind w:left="432" w:hanging="432"/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rsid w:val="005F650B"/>
    <w:pPr>
      <w:keepNext/>
      <w:tabs>
        <w:tab w:val="num" w:pos="0"/>
      </w:tabs>
      <w:ind w:left="576" w:hanging="576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F650B"/>
    <w:pPr>
      <w:keepNext/>
      <w:tabs>
        <w:tab w:val="num" w:pos="0"/>
      </w:tabs>
      <w:ind w:left="720" w:hanging="720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F650B"/>
    <w:pPr>
      <w:keepNext/>
      <w:tabs>
        <w:tab w:val="num" w:pos="0"/>
      </w:tabs>
      <w:ind w:left="864" w:hanging="864"/>
      <w:outlineLvl w:val="3"/>
    </w:pPr>
    <w:rPr>
      <w:sz w:val="28"/>
    </w:rPr>
  </w:style>
  <w:style w:type="paragraph" w:styleId="5">
    <w:name w:val="heading 5"/>
    <w:basedOn w:val="a"/>
    <w:next w:val="a"/>
    <w:qFormat/>
    <w:rsid w:val="005F650B"/>
    <w:pPr>
      <w:keepNext/>
      <w:tabs>
        <w:tab w:val="num" w:pos="0"/>
      </w:tabs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5F650B"/>
    <w:pPr>
      <w:keepNext/>
      <w:tabs>
        <w:tab w:val="num" w:pos="0"/>
      </w:tabs>
      <w:ind w:left="1152" w:hanging="1152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5F650B"/>
  </w:style>
  <w:style w:type="character" w:customStyle="1" w:styleId="WW8Num1ztrue">
    <w:name w:val="WW8Num1ztrue"/>
    <w:rsid w:val="005F650B"/>
  </w:style>
  <w:style w:type="character" w:customStyle="1" w:styleId="WW8Num1ztrue0">
    <w:name w:val="WW8Num1ztrue"/>
    <w:rsid w:val="005F650B"/>
  </w:style>
  <w:style w:type="character" w:customStyle="1" w:styleId="WW8Num1ztrue1">
    <w:name w:val="WW8Num1ztrue"/>
    <w:rsid w:val="005F650B"/>
  </w:style>
  <w:style w:type="character" w:customStyle="1" w:styleId="WW8Num1ztrue2">
    <w:name w:val="WW8Num1ztrue"/>
    <w:rsid w:val="005F650B"/>
  </w:style>
  <w:style w:type="character" w:customStyle="1" w:styleId="WW8Num1ztrue3">
    <w:name w:val="WW8Num1ztrue"/>
    <w:rsid w:val="005F650B"/>
  </w:style>
  <w:style w:type="character" w:customStyle="1" w:styleId="WW8Num1ztrue4">
    <w:name w:val="WW8Num1ztrue"/>
    <w:rsid w:val="005F650B"/>
  </w:style>
  <w:style w:type="character" w:customStyle="1" w:styleId="WW8Num1ztrue5">
    <w:name w:val="WW8Num1ztrue"/>
    <w:rsid w:val="005F650B"/>
  </w:style>
  <w:style w:type="character" w:customStyle="1" w:styleId="WW8Num1ztrue6">
    <w:name w:val="WW8Num1ztrue"/>
    <w:rsid w:val="005F650B"/>
  </w:style>
  <w:style w:type="character" w:customStyle="1" w:styleId="21">
    <w:name w:val="Основной шрифт абзаца2"/>
    <w:rsid w:val="005F650B"/>
  </w:style>
  <w:style w:type="character" w:customStyle="1" w:styleId="Absatz-Standardschriftart">
    <w:name w:val="Absatz-Standardschriftart"/>
    <w:rsid w:val="005F650B"/>
  </w:style>
  <w:style w:type="character" w:customStyle="1" w:styleId="WW-Absatz-Standardschriftart">
    <w:name w:val="WW-Absatz-Standardschriftart"/>
    <w:rsid w:val="005F650B"/>
  </w:style>
  <w:style w:type="character" w:customStyle="1" w:styleId="WW-Absatz-Standardschriftart1">
    <w:name w:val="WW-Absatz-Standardschriftart1"/>
    <w:rsid w:val="005F650B"/>
  </w:style>
  <w:style w:type="character" w:customStyle="1" w:styleId="WW-Absatz-Standardschriftart11">
    <w:name w:val="WW-Absatz-Standardschriftart11"/>
    <w:rsid w:val="005F650B"/>
  </w:style>
  <w:style w:type="character" w:customStyle="1" w:styleId="WW-Absatz-Standardschriftart111">
    <w:name w:val="WW-Absatz-Standardschriftart111"/>
    <w:rsid w:val="005F650B"/>
  </w:style>
  <w:style w:type="character" w:customStyle="1" w:styleId="WW-Absatz-Standardschriftart1111">
    <w:name w:val="WW-Absatz-Standardschriftart1111"/>
    <w:rsid w:val="005F650B"/>
  </w:style>
  <w:style w:type="character" w:customStyle="1" w:styleId="WW-Absatz-Standardschriftart11111">
    <w:name w:val="WW-Absatz-Standardschriftart11111"/>
    <w:rsid w:val="005F650B"/>
  </w:style>
  <w:style w:type="character" w:customStyle="1" w:styleId="WW-Absatz-Standardschriftart111111">
    <w:name w:val="WW-Absatz-Standardschriftart111111"/>
    <w:rsid w:val="005F650B"/>
  </w:style>
  <w:style w:type="character" w:customStyle="1" w:styleId="WW-Absatz-Standardschriftart1111111">
    <w:name w:val="WW-Absatz-Standardschriftart1111111"/>
    <w:rsid w:val="005F650B"/>
  </w:style>
  <w:style w:type="character" w:customStyle="1" w:styleId="WW-Absatz-Standardschriftart11111111">
    <w:name w:val="WW-Absatz-Standardschriftart11111111"/>
    <w:rsid w:val="005F650B"/>
  </w:style>
  <w:style w:type="character" w:customStyle="1" w:styleId="WW-Absatz-Standardschriftart111111111">
    <w:name w:val="WW-Absatz-Standardschriftart111111111"/>
    <w:rsid w:val="005F650B"/>
  </w:style>
  <w:style w:type="character" w:customStyle="1" w:styleId="WW-Absatz-Standardschriftart1111111111">
    <w:name w:val="WW-Absatz-Standardschriftart1111111111"/>
    <w:rsid w:val="005F650B"/>
  </w:style>
  <w:style w:type="character" w:customStyle="1" w:styleId="WW-Absatz-Standardschriftart11111111111">
    <w:name w:val="WW-Absatz-Standardschriftart11111111111"/>
    <w:rsid w:val="005F650B"/>
  </w:style>
  <w:style w:type="character" w:customStyle="1" w:styleId="WW-Absatz-Standardschriftart111111111111">
    <w:name w:val="WW-Absatz-Standardschriftart111111111111"/>
    <w:rsid w:val="005F650B"/>
  </w:style>
  <w:style w:type="character" w:customStyle="1" w:styleId="WW-Absatz-Standardschriftart1111111111111">
    <w:name w:val="WW-Absatz-Standardschriftart1111111111111"/>
    <w:rsid w:val="005F650B"/>
  </w:style>
  <w:style w:type="character" w:customStyle="1" w:styleId="WW-Absatz-Standardschriftart11111111111111">
    <w:name w:val="WW-Absatz-Standardschriftart11111111111111"/>
    <w:rsid w:val="005F650B"/>
  </w:style>
  <w:style w:type="character" w:customStyle="1" w:styleId="WW-Absatz-Standardschriftart111111111111111">
    <w:name w:val="WW-Absatz-Standardschriftart111111111111111"/>
    <w:rsid w:val="005F650B"/>
  </w:style>
  <w:style w:type="character" w:customStyle="1" w:styleId="WW-Absatz-Standardschriftart1111111111111111">
    <w:name w:val="WW-Absatz-Standardschriftart1111111111111111"/>
    <w:rsid w:val="005F650B"/>
  </w:style>
  <w:style w:type="character" w:customStyle="1" w:styleId="WW-Absatz-Standardschriftart11111111111111111">
    <w:name w:val="WW-Absatz-Standardschriftart11111111111111111"/>
    <w:rsid w:val="005F650B"/>
  </w:style>
  <w:style w:type="character" w:customStyle="1" w:styleId="WW-Absatz-Standardschriftart111111111111111111">
    <w:name w:val="WW-Absatz-Standardschriftart111111111111111111"/>
    <w:rsid w:val="005F650B"/>
  </w:style>
  <w:style w:type="character" w:customStyle="1" w:styleId="WW-Absatz-Standardschriftart1111111111111111111">
    <w:name w:val="WW-Absatz-Standardschriftart1111111111111111111"/>
    <w:rsid w:val="005F650B"/>
  </w:style>
  <w:style w:type="character" w:customStyle="1" w:styleId="WW8Num1z0">
    <w:name w:val="WW8Num1z0"/>
    <w:rsid w:val="005F650B"/>
    <w:rPr>
      <w:rFonts w:ascii="Symbol" w:hAnsi="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5F650B"/>
  </w:style>
  <w:style w:type="character" w:customStyle="1" w:styleId="WW-Absatz-Standardschriftart111111111111111111111">
    <w:name w:val="WW-Absatz-Standardschriftart111111111111111111111"/>
    <w:rsid w:val="005F650B"/>
  </w:style>
  <w:style w:type="character" w:customStyle="1" w:styleId="WW-Absatz-Standardschriftart1111111111111111111111">
    <w:name w:val="WW-Absatz-Standardschriftart1111111111111111111111"/>
    <w:rsid w:val="005F650B"/>
  </w:style>
  <w:style w:type="character" w:customStyle="1" w:styleId="WW-Absatz-Standardschriftart11111111111111111111111">
    <w:name w:val="WW-Absatz-Standardschriftart11111111111111111111111"/>
    <w:rsid w:val="005F650B"/>
  </w:style>
  <w:style w:type="character" w:customStyle="1" w:styleId="WW-Absatz-Standardschriftart111111111111111111111111">
    <w:name w:val="WW-Absatz-Standardschriftart111111111111111111111111"/>
    <w:rsid w:val="005F650B"/>
  </w:style>
  <w:style w:type="character" w:customStyle="1" w:styleId="WW-Absatz-Standardschriftart1111111111111111111111111">
    <w:name w:val="WW-Absatz-Standardschriftart1111111111111111111111111"/>
    <w:rsid w:val="005F650B"/>
  </w:style>
  <w:style w:type="character" w:customStyle="1" w:styleId="WW-Absatz-Standardschriftart11111111111111111111111111">
    <w:name w:val="WW-Absatz-Standardschriftart11111111111111111111111111"/>
    <w:rsid w:val="005F650B"/>
  </w:style>
  <w:style w:type="character" w:customStyle="1" w:styleId="WW-Absatz-Standardschriftart111111111111111111111111111">
    <w:name w:val="WW-Absatz-Standardschriftart111111111111111111111111111"/>
    <w:rsid w:val="005F650B"/>
  </w:style>
  <w:style w:type="character" w:customStyle="1" w:styleId="WW-Absatz-Standardschriftart1111111111111111111111111111">
    <w:name w:val="WW-Absatz-Standardschriftart1111111111111111111111111111"/>
    <w:rsid w:val="005F650B"/>
  </w:style>
  <w:style w:type="character" w:customStyle="1" w:styleId="WW-Absatz-Standardschriftart11111111111111111111111111111">
    <w:name w:val="WW-Absatz-Standardschriftart11111111111111111111111111111"/>
    <w:rsid w:val="005F650B"/>
  </w:style>
  <w:style w:type="character" w:customStyle="1" w:styleId="WW-Absatz-Standardschriftart111111111111111111111111111111">
    <w:name w:val="WW-Absatz-Standardschriftart111111111111111111111111111111"/>
    <w:rsid w:val="005F650B"/>
  </w:style>
  <w:style w:type="character" w:customStyle="1" w:styleId="WW-Absatz-Standardschriftart1111111111111111111111111111111">
    <w:name w:val="WW-Absatz-Standardschriftart1111111111111111111111111111111"/>
    <w:rsid w:val="005F650B"/>
  </w:style>
  <w:style w:type="character" w:customStyle="1" w:styleId="WW8Num16z0">
    <w:name w:val="WW8Num16z0"/>
    <w:rsid w:val="005F650B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5F650B"/>
    <w:rPr>
      <w:rFonts w:ascii="Courier New" w:hAnsi="Courier New" w:cs="Courier New"/>
    </w:rPr>
  </w:style>
  <w:style w:type="character" w:customStyle="1" w:styleId="WW8Num16z2">
    <w:name w:val="WW8Num16z2"/>
    <w:rsid w:val="005F650B"/>
    <w:rPr>
      <w:rFonts w:ascii="Wingdings" w:hAnsi="Wingdings" w:cs="Wingdings"/>
    </w:rPr>
  </w:style>
  <w:style w:type="character" w:customStyle="1" w:styleId="WW8Num16z3">
    <w:name w:val="WW8Num16z3"/>
    <w:rsid w:val="005F650B"/>
    <w:rPr>
      <w:rFonts w:ascii="Symbol" w:hAnsi="Symbol" w:cs="Symbol"/>
    </w:rPr>
  </w:style>
  <w:style w:type="character" w:customStyle="1" w:styleId="WW8Num19z0">
    <w:name w:val="WW8Num19z0"/>
    <w:rsid w:val="005F650B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5F650B"/>
    <w:rPr>
      <w:rFonts w:ascii="Courier New" w:hAnsi="Courier New" w:cs="Courier New"/>
    </w:rPr>
  </w:style>
  <w:style w:type="character" w:customStyle="1" w:styleId="WW8Num19z2">
    <w:name w:val="WW8Num19z2"/>
    <w:rsid w:val="005F650B"/>
    <w:rPr>
      <w:rFonts w:ascii="Wingdings" w:hAnsi="Wingdings" w:cs="Wingdings"/>
    </w:rPr>
  </w:style>
  <w:style w:type="character" w:customStyle="1" w:styleId="WW8Num19z3">
    <w:name w:val="WW8Num19z3"/>
    <w:rsid w:val="005F650B"/>
    <w:rPr>
      <w:rFonts w:ascii="Symbol" w:hAnsi="Symbol" w:cs="Symbol"/>
    </w:rPr>
  </w:style>
  <w:style w:type="character" w:customStyle="1" w:styleId="WW8Num21z1">
    <w:name w:val="WW8Num21z1"/>
    <w:rsid w:val="005F650B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5F650B"/>
  </w:style>
  <w:style w:type="character" w:customStyle="1" w:styleId="a3">
    <w:name w:val="Маркеры списка"/>
    <w:rsid w:val="005F650B"/>
    <w:rPr>
      <w:rFonts w:ascii="StarSymbol" w:eastAsia="StarSymbol" w:hAnsi="StarSymbol" w:cs="StarSymbol"/>
      <w:sz w:val="18"/>
      <w:szCs w:val="18"/>
    </w:rPr>
  </w:style>
  <w:style w:type="character" w:customStyle="1" w:styleId="WW8Num7z0">
    <w:name w:val="WW8Num7z0"/>
    <w:rsid w:val="005F650B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F650B"/>
    <w:rPr>
      <w:rFonts w:ascii="Courier New" w:hAnsi="Courier New" w:cs="Courier New"/>
    </w:rPr>
  </w:style>
  <w:style w:type="character" w:customStyle="1" w:styleId="WW8Num7z2">
    <w:name w:val="WW8Num7z2"/>
    <w:rsid w:val="005F650B"/>
    <w:rPr>
      <w:rFonts w:ascii="Wingdings" w:hAnsi="Wingdings" w:cs="Wingdings"/>
    </w:rPr>
  </w:style>
  <w:style w:type="character" w:customStyle="1" w:styleId="WW8Num7z3">
    <w:name w:val="WW8Num7z3"/>
    <w:rsid w:val="005F650B"/>
    <w:rPr>
      <w:rFonts w:ascii="Symbol" w:hAnsi="Symbol" w:cs="Symbol"/>
    </w:rPr>
  </w:style>
  <w:style w:type="character" w:customStyle="1" w:styleId="a4">
    <w:name w:val="Символ нумерации"/>
    <w:rsid w:val="005F650B"/>
  </w:style>
  <w:style w:type="paragraph" w:styleId="a5">
    <w:name w:val="Title"/>
    <w:basedOn w:val="a"/>
    <w:next w:val="a6"/>
    <w:rsid w:val="005F650B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6">
    <w:name w:val="Body Text"/>
    <w:basedOn w:val="a"/>
    <w:link w:val="a7"/>
    <w:rsid w:val="005F650B"/>
    <w:pPr>
      <w:jc w:val="both"/>
    </w:pPr>
    <w:rPr>
      <w:sz w:val="24"/>
    </w:rPr>
  </w:style>
  <w:style w:type="paragraph" w:styleId="a8">
    <w:name w:val="List"/>
    <w:basedOn w:val="a6"/>
    <w:rsid w:val="005F650B"/>
    <w:rPr>
      <w:rFonts w:cs="Tahoma"/>
    </w:rPr>
  </w:style>
  <w:style w:type="paragraph" w:styleId="a9">
    <w:name w:val="caption"/>
    <w:basedOn w:val="a"/>
    <w:qFormat/>
    <w:rsid w:val="005F65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5F650B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5F650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5F650B"/>
    <w:pPr>
      <w:suppressLineNumbers/>
    </w:pPr>
    <w:rPr>
      <w:rFonts w:cs="Tahoma"/>
    </w:rPr>
  </w:style>
  <w:style w:type="paragraph" w:customStyle="1" w:styleId="caaieiaie1">
    <w:name w:val="caaieiaie 1"/>
    <w:basedOn w:val="a"/>
    <w:next w:val="a"/>
    <w:rsid w:val="005F650B"/>
    <w:pPr>
      <w:keepNext/>
      <w:widowControl w:val="0"/>
      <w:jc w:val="center"/>
    </w:pPr>
    <w:rPr>
      <w:b/>
      <w:sz w:val="24"/>
    </w:rPr>
  </w:style>
  <w:style w:type="paragraph" w:customStyle="1" w:styleId="210">
    <w:name w:val="Основной текст 21"/>
    <w:basedOn w:val="a"/>
    <w:rsid w:val="005F650B"/>
    <w:pPr>
      <w:jc w:val="both"/>
    </w:pPr>
    <w:rPr>
      <w:sz w:val="28"/>
    </w:rPr>
  </w:style>
  <w:style w:type="paragraph" w:customStyle="1" w:styleId="31">
    <w:name w:val="Основной текст 31"/>
    <w:basedOn w:val="a"/>
    <w:rsid w:val="005F650B"/>
    <w:rPr>
      <w:sz w:val="28"/>
    </w:rPr>
  </w:style>
  <w:style w:type="paragraph" w:styleId="aa">
    <w:name w:val="Body Text Indent"/>
    <w:basedOn w:val="a"/>
    <w:rsid w:val="005F650B"/>
    <w:pPr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</w:pBdr>
      <w:ind w:firstLine="709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5F650B"/>
    <w:pPr>
      <w:ind w:firstLine="708"/>
      <w:jc w:val="both"/>
    </w:pPr>
    <w:rPr>
      <w:b/>
      <w:bCs/>
      <w:sz w:val="28"/>
    </w:rPr>
  </w:style>
  <w:style w:type="paragraph" w:customStyle="1" w:styleId="13">
    <w:name w:val="Название объекта1"/>
    <w:basedOn w:val="a"/>
    <w:next w:val="a"/>
    <w:rsid w:val="005F650B"/>
    <w:pPr>
      <w:jc w:val="center"/>
    </w:pPr>
    <w:rPr>
      <w:sz w:val="28"/>
    </w:rPr>
  </w:style>
  <w:style w:type="paragraph" w:customStyle="1" w:styleId="ab">
    <w:name w:val="Содержимое таблицы"/>
    <w:basedOn w:val="a"/>
    <w:rsid w:val="005F650B"/>
    <w:pPr>
      <w:suppressLineNumbers/>
    </w:pPr>
  </w:style>
  <w:style w:type="paragraph" w:customStyle="1" w:styleId="ac">
    <w:name w:val="Заголовок таблицы"/>
    <w:basedOn w:val="ab"/>
    <w:rsid w:val="005F650B"/>
    <w:pPr>
      <w:jc w:val="center"/>
    </w:pPr>
    <w:rPr>
      <w:b/>
      <w:bCs/>
    </w:rPr>
  </w:style>
  <w:style w:type="paragraph" w:customStyle="1" w:styleId="Standard">
    <w:name w:val="Standard"/>
    <w:rsid w:val="00EA596B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AE31BE"/>
    <w:rPr>
      <w:sz w:val="28"/>
    </w:rPr>
  </w:style>
  <w:style w:type="paragraph" w:styleId="HTML">
    <w:name w:val="HTML Preformatted"/>
    <w:basedOn w:val="a"/>
    <w:link w:val="HTML0"/>
    <w:semiHidden/>
    <w:unhideWhenUsed/>
    <w:rsid w:val="00721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rsid w:val="0072131E"/>
    <w:rPr>
      <w:rFonts w:ascii="Courier New" w:hAnsi="Courier New" w:cs="Courier New"/>
    </w:rPr>
  </w:style>
  <w:style w:type="paragraph" w:styleId="ad">
    <w:name w:val="Normal (Web)"/>
    <w:basedOn w:val="a"/>
    <w:unhideWhenUsed/>
    <w:rsid w:val="0072131E"/>
    <w:pPr>
      <w:suppressAutoHyphens w:val="0"/>
      <w:spacing w:before="100" w:after="119"/>
    </w:pPr>
    <w:rPr>
      <w:sz w:val="24"/>
      <w:szCs w:val="24"/>
    </w:rPr>
  </w:style>
  <w:style w:type="character" w:customStyle="1" w:styleId="20">
    <w:name w:val="Заголовок 2 Знак"/>
    <w:link w:val="2"/>
    <w:rsid w:val="00546DD8"/>
    <w:rPr>
      <w:sz w:val="24"/>
      <w:lang w:eastAsia="zh-CN"/>
    </w:rPr>
  </w:style>
  <w:style w:type="paragraph" w:customStyle="1" w:styleId="ConsPlusNormal">
    <w:name w:val="ConsPlusNormal"/>
    <w:link w:val="ConsPlusNormal1"/>
    <w:rsid w:val="00EE4460"/>
    <w:pPr>
      <w:widowControl w:val="0"/>
      <w:suppressAutoHyphens/>
      <w:autoSpaceDE w:val="0"/>
      <w:autoSpaceDN w:val="0"/>
    </w:pPr>
    <w:rPr>
      <w:rFonts w:ascii="Arial" w:hAnsi="Arial"/>
      <w:sz w:val="16"/>
      <w:szCs w:val="16"/>
    </w:rPr>
  </w:style>
  <w:style w:type="paragraph" w:customStyle="1" w:styleId="ConsPlusTitle">
    <w:name w:val="ConsPlusTitle"/>
    <w:uiPriority w:val="99"/>
    <w:rsid w:val="00E65262"/>
    <w:pPr>
      <w:widowControl w:val="0"/>
    </w:pPr>
    <w:rPr>
      <w:b/>
      <w:color w:val="000000"/>
      <w:sz w:val="24"/>
      <w:szCs w:val="24"/>
    </w:rPr>
  </w:style>
  <w:style w:type="paragraph" w:styleId="30">
    <w:name w:val="Body Text 3"/>
    <w:basedOn w:val="a"/>
    <w:link w:val="32"/>
    <w:uiPriority w:val="99"/>
    <w:unhideWhenUsed/>
    <w:rsid w:val="001C305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0"/>
    <w:uiPriority w:val="99"/>
    <w:rsid w:val="001C3058"/>
    <w:rPr>
      <w:sz w:val="16"/>
      <w:szCs w:val="16"/>
      <w:lang w:eastAsia="zh-CN"/>
    </w:rPr>
  </w:style>
  <w:style w:type="character" w:styleId="ae">
    <w:name w:val="Hyperlink"/>
    <w:rsid w:val="00CD4D6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66AFE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66AFE"/>
    <w:rPr>
      <w:rFonts w:ascii="Tahoma" w:hAnsi="Tahoma" w:cs="Tahoma"/>
      <w:sz w:val="16"/>
      <w:szCs w:val="16"/>
      <w:lang w:eastAsia="zh-CN"/>
    </w:rPr>
  </w:style>
  <w:style w:type="character" w:customStyle="1" w:styleId="a7">
    <w:name w:val="Основной текст Знак"/>
    <w:link w:val="a6"/>
    <w:rsid w:val="00E0363A"/>
    <w:rPr>
      <w:sz w:val="24"/>
      <w:lang w:eastAsia="zh-CN"/>
    </w:rPr>
  </w:style>
  <w:style w:type="paragraph" w:styleId="af1">
    <w:name w:val="No Spacing"/>
    <w:uiPriority w:val="1"/>
    <w:qFormat/>
    <w:rsid w:val="005905DB"/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5905DB"/>
    <w:pPr>
      <w:widowControl/>
      <w:suppressLineNumbers/>
    </w:pPr>
    <w:rPr>
      <w:rFonts w:eastAsia="Times New Roman" w:cs="Times New Roman"/>
      <w:color w:val="auto"/>
      <w:lang w:val="ru-RU" w:eastAsia="ar-SA" w:bidi="ar-SA"/>
    </w:rPr>
  </w:style>
  <w:style w:type="character" w:customStyle="1" w:styleId="40">
    <w:name w:val="Заголовок 4 Знак"/>
    <w:link w:val="4"/>
    <w:rsid w:val="00B46820"/>
    <w:rPr>
      <w:sz w:val="28"/>
      <w:lang w:eastAsia="zh-CN"/>
    </w:rPr>
  </w:style>
  <w:style w:type="paragraph" w:customStyle="1" w:styleId="Default">
    <w:name w:val="Default"/>
    <w:rsid w:val="00B6017B"/>
    <w:pPr>
      <w:suppressAutoHyphens/>
      <w:autoSpaceDE w:val="0"/>
      <w:autoSpaceDN w:val="0"/>
      <w:textAlignment w:val="baseline"/>
    </w:pPr>
    <w:rPr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B6017B"/>
    <w:pPr>
      <w:autoSpaceDN w:val="0"/>
      <w:spacing w:after="200" w:line="276" w:lineRule="auto"/>
      <w:ind w:left="720"/>
      <w:contextualSpacing/>
      <w:textAlignment w:val="baseline"/>
    </w:pPr>
    <w:rPr>
      <w:sz w:val="22"/>
      <w:szCs w:val="22"/>
      <w:lang w:eastAsia="en-US"/>
    </w:rPr>
  </w:style>
  <w:style w:type="table" w:styleId="af3">
    <w:name w:val="Table Grid"/>
    <w:basedOn w:val="a1"/>
    <w:uiPriority w:val="59"/>
    <w:rsid w:val="00B6017B"/>
    <w:pPr>
      <w:autoSpaceDN w:val="0"/>
      <w:textAlignment w:val="baseline"/>
    </w:pPr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B6017B"/>
    <w:rPr>
      <w:rFonts w:ascii="Arial" w:hAnsi="Arial"/>
      <w:sz w:val="16"/>
      <w:szCs w:val="16"/>
      <w:lang w:bidi="ar-SA"/>
    </w:rPr>
  </w:style>
  <w:style w:type="paragraph" w:styleId="af4">
    <w:name w:val="header"/>
    <w:basedOn w:val="a"/>
    <w:link w:val="af5"/>
    <w:uiPriority w:val="99"/>
    <w:rsid w:val="00BF61D6"/>
    <w:pPr>
      <w:tabs>
        <w:tab w:val="center" w:pos="4536"/>
        <w:tab w:val="right" w:pos="9072"/>
      </w:tabs>
      <w:suppressAutoHyphens w:val="0"/>
    </w:pPr>
    <w:rPr>
      <w:sz w:val="28"/>
      <w:szCs w:val="28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BF61D6"/>
    <w:rPr>
      <w:sz w:val="28"/>
      <w:szCs w:val="28"/>
    </w:rPr>
  </w:style>
  <w:style w:type="paragraph" w:styleId="af6">
    <w:name w:val="footer"/>
    <w:basedOn w:val="a"/>
    <w:link w:val="af7"/>
    <w:uiPriority w:val="99"/>
    <w:unhideWhenUsed/>
    <w:rsid w:val="006460C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460C0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spsearch.gov.mari.ru:32643/sernur/Pages/main.aspx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F13E4EB4E8FB333649016A09F3CB889570406013FFFCEED588EA1A0FA62B880C917E7F13283AAD19209AC2669ES5p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a8dba5325d32494188fabd571d96d08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92c7450d443db7a188fd7a4938389c0c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  <xsd:enumeration value="202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вреда, охраняемым законом ценностям на автомобильном транспорте и в дорожном хозяйстве в границах и вне границ населенных пунктов Сернурского муниципального района Республики Марий Эл на 2022 год</_x041e__x043f__x0438__x0441__x0430__x043d__x0438__x0435_>
    <_x041f__x0430__x043f__x043a__x0430_ xmlns="7c11704a-b922-4939-8652-48c2d65c5b07">2021 год</_x041f__x0430__x043f__x043a__x0430_>
    <_dlc_DocId xmlns="57504d04-691e-4fc4-8f09-4f19fdbe90f6">XXJ7TYMEEKJ2-1602-877</_dlc_DocId>
    <_dlc_DocIdUrl xmlns="57504d04-691e-4fc4-8f09-4f19fdbe90f6">
      <Url>https://vip.gov.mari.ru/sernur/_layouts/DocIdRedir.aspx?ID=XXJ7TYMEEKJ2-1602-877</Url>
      <Description>XXJ7TYMEEKJ2-1602-877</Description>
    </_dlc_DocIdUrl>
  </documentManagement>
</p:properties>
</file>

<file path=customXml/itemProps1.xml><?xml version="1.0" encoding="utf-8"?>
<ds:datastoreItem xmlns:ds="http://schemas.openxmlformats.org/officeDocument/2006/customXml" ds:itemID="{91F2CF9E-B746-4274-BF3B-640785294DE5}"/>
</file>

<file path=customXml/itemProps2.xml><?xml version="1.0" encoding="utf-8"?>
<ds:datastoreItem xmlns:ds="http://schemas.openxmlformats.org/officeDocument/2006/customXml" ds:itemID="{7979BA6C-BCEB-4A72-8DF3-20CA5C09562C}"/>
</file>

<file path=customXml/itemProps3.xml><?xml version="1.0" encoding="utf-8"?>
<ds:datastoreItem xmlns:ds="http://schemas.openxmlformats.org/officeDocument/2006/customXml" ds:itemID="{B25DA2C6-0DA2-471C-9BB5-728CDB11A3C5}"/>
</file>

<file path=customXml/itemProps4.xml><?xml version="1.0" encoding="utf-8"?>
<ds:datastoreItem xmlns:ds="http://schemas.openxmlformats.org/officeDocument/2006/customXml" ds:itemID="{2D9C5438-61FD-4AE7-B994-FC3EF6CA15BB}"/>
</file>

<file path=customXml/itemProps5.xml><?xml version="1.0" encoding="utf-8"?>
<ds:datastoreItem xmlns:ds="http://schemas.openxmlformats.org/officeDocument/2006/customXml" ds:itemID="{018A3CE5-A2DF-4B70-AA3D-A30F046A731F}"/>
</file>

<file path=customXml/itemProps6.xml><?xml version="1.0" encoding="utf-8"?>
<ds:datastoreItem xmlns:ds="http://schemas.openxmlformats.org/officeDocument/2006/customXml" ds:itemID="{AA77A8B1-A374-45CB-B700-5E4CC008AB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10104</CharactersWithSpaces>
  <SharedDoc>false</SharedDoc>
  <HLinks>
    <vt:vector size="12" baseType="variant"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http://mari-el.gov.ru/sernur/Pages/main.aspx</vt:lpwstr>
      </vt:variant>
      <vt:variant>
        <vt:lpwstr/>
      </vt:variant>
      <vt:variant>
        <vt:i4>1572871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consultantplus://offline/ref=F13E4EB4E8FB333649016A09F3CB889570406013FFFCEED588EA1A0FA62B880C917E7F13283AAD19209AC2669ES5p7E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10.12.2021 № 564</dc:title>
  <dc:subject/>
  <dc:creator>IRONMANN (AKA SHAMAN)</dc:creator>
  <cp:keywords/>
  <cp:lastModifiedBy>Мамаев</cp:lastModifiedBy>
  <cp:revision>4</cp:revision>
  <cp:lastPrinted>2022-01-20T12:18:00Z</cp:lastPrinted>
  <dcterms:created xsi:type="dcterms:W3CDTF">2022-01-20T11:13:00Z</dcterms:created>
  <dcterms:modified xsi:type="dcterms:W3CDTF">2022-01-20T12:19:00Z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XXJ7TYMEEKJ2-2605-463</vt:lpwstr>
  </property>
  <property fmtid="{D5CDD505-2E9C-101B-9397-08002B2CF9AE}" pid="3" name="_dlc_DocIdItemGuid">
    <vt:lpwstr>76265f7d-a8fa-473f-a9a0-d688343f7773</vt:lpwstr>
  </property>
  <property fmtid="{D5CDD505-2E9C-101B-9397-08002B2CF9AE}" pid="4" name="_dlc_DocIdUrl">
    <vt:lpwstr>https://vip.gov.mari.ru/orshanka/_layouts/DocIdRedir.aspx?ID=XXJ7TYMEEKJ2-2605-463, XXJ7TYMEEKJ2-2605-463</vt:lpwstr>
  </property>
  <property fmtid="{D5CDD505-2E9C-101B-9397-08002B2CF9AE}" pid="5" name="ContentTypeId">
    <vt:lpwstr>0x010100A89ACF32C889DF47B1DEFC492E3ECB05</vt:lpwstr>
  </property>
</Properties>
</file>