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E42B9B">
              <w:rPr>
                <w:b/>
                <w:szCs w:val="28"/>
              </w:rPr>
              <w:t>МУНИЦИПАЛЬНОГО</w:t>
            </w:r>
            <w:proofErr w:type="gramEnd"/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D3543" w:rsidRDefault="00CD3543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445909" w:rsidRDefault="00445909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E93392" w:rsidRPr="00C5032B" w:rsidRDefault="00E9339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F13FCD" w:rsidRPr="00600DB8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600DB8">
        <w:rPr>
          <w:rFonts w:ascii="Times New Roman" w:hAnsi="Times New Roman"/>
          <w:szCs w:val="28"/>
          <w:lang w:val="ru-RU"/>
        </w:rPr>
        <w:t xml:space="preserve">от </w:t>
      </w:r>
      <w:r w:rsidR="00ED00CE" w:rsidRPr="00600DB8">
        <w:rPr>
          <w:rFonts w:ascii="Times New Roman" w:hAnsi="Times New Roman"/>
          <w:szCs w:val="28"/>
          <w:lang w:val="ru-RU"/>
        </w:rPr>
        <w:t>24</w:t>
      </w:r>
      <w:r w:rsidRPr="00600DB8">
        <w:rPr>
          <w:rFonts w:ascii="Times New Roman" w:hAnsi="Times New Roman"/>
          <w:szCs w:val="28"/>
          <w:lang w:val="ru-RU"/>
        </w:rPr>
        <w:t xml:space="preserve"> </w:t>
      </w:r>
      <w:r w:rsidR="001445A6" w:rsidRPr="00600DB8">
        <w:rPr>
          <w:rFonts w:ascii="Times New Roman" w:hAnsi="Times New Roman"/>
          <w:szCs w:val="28"/>
          <w:lang w:val="ru-RU"/>
        </w:rPr>
        <w:t>мая</w:t>
      </w:r>
      <w:r w:rsidRPr="00600DB8">
        <w:rPr>
          <w:rFonts w:ascii="Times New Roman" w:hAnsi="Times New Roman"/>
          <w:szCs w:val="28"/>
          <w:lang w:val="ru-RU"/>
        </w:rPr>
        <w:t xml:space="preserve"> 20</w:t>
      </w:r>
      <w:r w:rsidR="001445A6" w:rsidRPr="00600DB8">
        <w:rPr>
          <w:rFonts w:ascii="Times New Roman" w:hAnsi="Times New Roman"/>
          <w:szCs w:val="28"/>
          <w:lang w:val="ru-RU"/>
        </w:rPr>
        <w:t>21</w:t>
      </w:r>
      <w:r w:rsidRPr="00600DB8">
        <w:rPr>
          <w:rFonts w:ascii="Times New Roman" w:hAnsi="Times New Roman"/>
          <w:szCs w:val="28"/>
          <w:lang w:val="ru-RU"/>
        </w:rPr>
        <w:t xml:space="preserve"> года № </w:t>
      </w:r>
      <w:r w:rsidR="00600DB8">
        <w:rPr>
          <w:rFonts w:ascii="Times New Roman" w:hAnsi="Times New Roman"/>
          <w:szCs w:val="28"/>
          <w:lang w:val="ru-RU"/>
        </w:rPr>
        <w:t>220</w:t>
      </w:r>
    </w:p>
    <w:p w:rsidR="00C5032B" w:rsidRPr="00600DB8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ED00CE" w:rsidRDefault="00ED00CE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3B1971" w:rsidRPr="003B1971" w:rsidRDefault="003B1971" w:rsidP="00ED00CE">
      <w:pPr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</w:p>
    <w:tbl>
      <w:tblPr>
        <w:tblW w:w="878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89"/>
      </w:tblGrid>
      <w:tr w:rsidR="0085792D" w:rsidRPr="00D47FF2" w:rsidTr="00ED00CE">
        <w:tc>
          <w:tcPr>
            <w:tcW w:w="8789" w:type="dxa"/>
            <w:shd w:val="clear" w:color="auto" w:fill="auto"/>
          </w:tcPr>
          <w:p w:rsidR="0085792D" w:rsidRPr="00ED00CE" w:rsidRDefault="0085792D" w:rsidP="00ED00CE">
            <w:pPr>
              <w:widowControl w:val="0"/>
              <w:autoSpaceDE w:val="0"/>
              <w:jc w:val="center"/>
              <w:rPr>
                <w:b/>
                <w:szCs w:val="28"/>
              </w:rPr>
            </w:pPr>
            <w:r w:rsidRPr="00D47FF2">
              <w:rPr>
                <w:b/>
                <w:bCs/>
                <w:szCs w:val="28"/>
              </w:rPr>
              <w:t xml:space="preserve">Об утверждении Положения о взаимодействии структурных подразделений администрации </w:t>
            </w:r>
            <w:proofErr w:type="spellStart"/>
            <w:r w:rsidRPr="00D47FF2">
              <w:rPr>
                <w:b/>
                <w:szCs w:val="28"/>
              </w:rPr>
              <w:t>Сернурского</w:t>
            </w:r>
            <w:proofErr w:type="spellEnd"/>
            <w:r w:rsidRPr="00D47FF2">
              <w:rPr>
                <w:b/>
                <w:szCs w:val="28"/>
              </w:rPr>
              <w:t xml:space="preserve"> муниципального района Республики Марий Эл и о </w:t>
            </w:r>
            <w:r w:rsidR="00445909">
              <w:rPr>
                <w:b/>
                <w:szCs w:val="28"/>
              </w:rPr>
              <w:t>п</w:t>
            </w:r>
            <w:r w:rsidRPr="00D47FF2">
              <w:rPr>
                <w:b/>
                <w:szCs w:val="28"/>
              </w:rPr>
              <w:t xml:space="preserve">орядке проведения конкурса в сфере </w:t>
            </w:r>
            <w:proofErr w:type="spellStart"/>
            <w:r w:rsidRPr="00D47FF2">
              <w:rPr>
                <w:b/>
                <w:szCs w:val="28"/>
              </w:rPr>
              <w:t>муниципально-частного</w:t>
            </w:r>
            <w:proofErr w:type="spellEnd"/>
            <w:r w:rsidRPr="00D47FF2">
              <w:rPr>
                <w:b/>
                <w:szCs w:val="28"/>
              </w:rPr>
              <w:t xml:space="preserve"> партнерства</w:t>
            </w:r>
          </w:p>
        </w:tc>
      </w:tr>
    </w:tbl>
    <w:p w:rsidR="0085792D" w:rsidRDefault="0085792D" w:rsidP="0085792D">
      <w:pPr>
        <w:rPr>
          <w:szCs w:val="28"/>
        </w:rPr>
      </w:pPr>
    </w:p>
    <w:p w:rsidR="00445909" w:rsidRDefault="00445909" w:rsidP="0085792D">
      <w:pPr>
        <w:rPr>
          <w:szCs w:val="28"/>
        </w:rPr>
      </w:pPr>
    </w:p>
    <w:p w:rsidR="00ED00CE" w:rsidRPr="00D47FF2" w:rsidRDefault="00ED00CE" w:rsidP="0085792D">
      <w:pPr>
        <w:rPr>
          <w:szCs w:val="28"/>
        </w:rPr>
      </w:pPr>
    </w:p>
    <w:p w:rsidR="0085792D" w:rsidRPr="001B1179" w:rsidRDefault="0085792D" w:rsidP="0085792D">
      <w:pPr>
        <w:ind w:firstLine="709"/>
        <w:jc w:val="both"/>
        <w:rPr>
          <w:szCs w:val="28"/>
        </w:rPr>
      </w:pPr>
      <w:proofErr w:type="gramStart"/>
      <w:r w:rsidRPr="00D47FF2">
        <w:rPr>
          <w:szCs w:val="28"/>
        </w:rPr>
        <w:t xml:space="preserve">С целью консолидации усилий структурных подразделений администрации </w:t>
      </w:r>
      <w:proofErr w:type="spellStart"/>
      <w:r w:rsidRPr="00D47FF2">
        <w:rPr>
          <w:szCs w:val="28"/>
        </w:rPr>
        <w:t>Сернурского</w:t>
      </w:r>
      <w:proofErr w:type="spellEnd"/>
      <w:r w:rsidRPr="00D47FF2">
        <w:rPr>
          <w:szCs w:val="28"/>
        </w:rPr>
        <w:t xml:space="preserve"> муниципальн</w:t>
      </w:r>
      <w:r w:rsidR="00ED00CE">
        <w:rPr>
          <w:szCs w:val="28"/>
        </w:rPr>
        <w:t xml:space="preserve">ого района Республики Марий Эл </w:t>
      </w:r>
      <w:r w:rsidRPr="00D47FF2">
        <w:rPr>
          <w:szCs w:val="28"/>
        </w:rPr>
        <w:t xml:space="preserve">по решению оперативных вопросов, направленных на повышение инвестиционной привлекательности </w:t>
      </w:r>
      <w:proofErr w:type="spellStart"/>
      <w:r w:rsidRPr="00D47FF2">
        <w:rPr>
          <w:szCs w:val="28"/>
        </w:rPr>
        <w:t>Сернурского</w:t>
      </w:r>
      <w:proofErr w:type="spellEnd"/>
      <w:r w:rsidRPr="00D47FF2">
        <w:rPr>
          <w:szCs w:val="28"/>
        </w:rPr>
        <w:t xml:space="preserve"> муниципальн</w:t>
      </w:r>
      <w:r>
        <w:rPr>
          <w:szCs w:val="28"/>
        </w:rPr>
        <w:t xml:space="preserve">ого района Республики Марий Эл </w:t>
      </w:r>
      <w:r w:rsidRPr="00D47FF2">
        <w:rPr>
          <w:szCs w:val="28"/>
        </w:rPr>
        <w:t xml:space="preserve">в рамках подготовки и реализации проектов </w:t>
      </w:r>
      <w:proofErr w:type="spellStart"/>
      <w:r w:rsidRPr="00D47FF2">
        <w:rPr>
          <w:szCs w:val="28"/>
        </w:rPr>
        <w:t>муниципально-частного</w:t>
      </w:r>
      <w:proofErr w:type="spellEnd"/>
      <w:r w:rsidRPr="00D47FF2">
        <w:rPr>
          <w:szCs w:val="28"/>
        </w:rPr>
        <w:t xml:space="preserve"> партнерства и в соответствии с </w:t>
      </w:r>
      <w:hyperlink r:id="rId9">
        <w:r w:rsidRPr="001B1179">
          <w:rPr>
            <w:rStyle w:val="InternetLink"/>
            <w:color w:val="auto"/>
            <w:szCs w:val="28"/>
            <w:u w:val="none"/>
          </w:rPr>
          <w:t>Положением</w:t>
        </w:r>
      </w:hyperlink>
      <w:r w:rsidRPr="001B1179">
        <w:rPr>
          <w:szCs w:val="28"/>
        </w:rPr>
        <w:t xml:space="preserve">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в </w:t>
      </w:r>
      <w:proofErr w:type="spellStart"/>
      <w:r w:rsidRPr="001B1179">
        <w:rPr>
          <w:szCs w:val="28"/>
        </w:rPr>
        <w:t>Сернурском</w:t>
      </w:r>
      <w:proofErr w:type="spellEnd"/>
      <w:r w:rsidRPr="001B1179">
        <w:rPr>
          <w:szCs w:val="28"/>
        </w:rPr>
        <w:t xml:space="preserve"> муниципальном районе Республики Марий Эл, утвержденным решением Собрания депутатов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</w:t>
      </w:r>
      <w:proofErr w:type="gramEnd"/>
      <w:r w:rsidR="00EB20B5">
        <w:rPr>
          <w:szCs w:val="28"/>
        </w:rPr>
        <w:t xml:space="preserve"> Эл от 19 августа 2020 г. №99,</w:t>
      </w:r>
      <w:r w:rsidRPr="001B1179">
        <w:rPr>
          <w:szCs w:val="28"/>
        </w:rPr>
        <w:t xml:space="preserve"> администрация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</w:t>
      </w:r>
      <w:r w:rsidR="00EB20B5">
        <w:rPr>
          <w:szCs w:val="28"/>
        </w:rPr>
        <w:t xml:space="preserve">го района Республики Марий Эл </w:t>
      </w:r>
      <w:proofErr w:type="spellStart"/>
      <w:proofErr w:type="gramStart"/>
      <w:r w:rsidRPr="001B1179">
        <w:rPr>
          <w:szCs w:val="28"/>
        </w:rPr>
        <w:t>п</w:t>
      </w:r>
      <w:proofErr w:type="spellEnd"/>
      <w:proofErr w:type="gramEnd"/>
      <w:r w:rsidRPr="001B1179">
        <w:rPr>
          <w:szCs w:val="28"/>
        </w:rPr>
        <w:t xml:space="preserve"> о с т а </w:t>
      </w:r>
      <w:proofErr w:type="spellStart"/>
      <w:r w:rsidRPr="001B1179">
        <w:rPr>
          <w:szCs w:val="28"/>
        </w:rPr>
        <w:t>н</w:t>
      </w:r>
      <w:proofErr w:type="spellEnd"/>
      <w:r w:rsidRPr="001B1179">
        <w:rPr>
          <w:szCs w:val="28"/>
        </w:rPr>
        <w:t xml:space="preserve"> о в л я е т 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 Утвердить </w:t>
      </w:r>
      <w:hyperlink w:anchor="Par33">
        <w:r w:rsidRPr="001B1179">
          <w:rPr>
            <w:rStyle w:val="InternetLink"/>
            <w:color w:val="auto"/>
            <w:szCs w:val="28"/>
            <w:u w:val="none"/>
          </w:rPr>
          <w:t>Положение</w:t>
        </w:r>
      </w:hyperlink>
      <w:r w:rsidRPr="001B1179">
        <w:rPr>
          <w:szCs w:val="28"/>
        </w:rPr>
        <w:t xml:space="preserve"> о взаимодействии структурных подразделений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и о порядке проведения конкурса в сфере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 согласно приложению № 1.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 Создать рабочую группу по решению вопросов при подготовке и реализации проектов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партнерства, согласно приложению № 2.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 Утвердить </w:t>
      </w:r>
      <w:hyperlink w:anchor="Par32">
        <w:r w:rsidRPr="001B1179">
          <w:rPr>
            <w:rStyle w:val="InternetLink"/>
            <w:color w:val="auto"/>
            <w:szCs w:val="28"/>
            <w:u w:val="none"/>
          </w:rPr>
          <w:t>Положение</w:t>
        </w:r>
      </w:hyperlink>
      <w:r w:rsidRPr="001B1179">
        <w:rPr>
          <w:szCs w:val="28"/>
        </w:rPr>
        <w:t xml:space="preserve"> о рабочей группе по решению вопросов при подготовке и реализации проектов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</w:t>
      </w:r>
      <w:r w:rsidRPr="001B1179">
        <w:rPr>
          <w:szCs w:val="28"/>
        </w:rPr>
        <w:lastRenderedPageBreak/>
        <w:t>партнерства согласно приложению № 3.</w:t>
      </w:r>
    </w:p>
    <w:p w:rsidR="0085792D" w:rsidRPr="001B1179" w:rsidRDefault="00ED00CE" w:rsidP="0085792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85792D" w:rsidRPr="001B1179">
        <w:rPr>
          <w:szCs w:val="28"/>
        </w:rPr>
        <w:t>Контроль за</w:t>
      </w:r>
      <w:proofErr w:type="gramEnd"/>
      <w:r w:rsidR="0085792D" w:rsidRPr="001B1179">
        <w:rPr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территори</w:t>
      </w:r>
      <w:r w:rsidR="00445909">
        <w:rPr>
          <w:szCs w:val="28"/>
        </w:rPr>
        <w:t>и</w:t>
      </w:r>
      <w:r w:rsidR="0013342E">
        <w:rPr>
          <w:szCs w:val="28"/>
        </w:rPr>
        <w:t>, руководителя отдела экономики</w:t>
      </w:r>
      <w:r w:rsidR="00445909">
        <w:rPr>
          <w:szCs w:val="28"/>
        </w:rPr>
        <w:t xml:space="preserve"> </w:t>
      </w:r>
      <w:r w:rsidR="0085792D" w:rsidRPr="001B1179">
        <w:rPr>
          <w:szCs w:val="28"/>
        </w:rPr>
        <w:t>Волкову Т.М.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2989"/>
        </w:tabs>
        <w:ind w:firstLine="720"/>
        <w:jc w:val="both"/>
        <w:rPr>
          <w:szCs w:val="28"/>
        </w:rPr>
      </w:pPr>
      <w:r w:rsidRPr="001B1179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B1179" w:rsidRPr="001B1179" w:rsidTr="00ED00CE">
        <w:trPr>
          <w:jc w:val="center"/>
        </w:trPr>
        <w:tc>
          <w:tcPr>
            <w:tcW w:w="3476" w:type="dxa"/>
          </w:tcPr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  <w:proofErr w:type="spellStart"/>
            <w:r w:rsidRPr="001B1179">
              <w:rPr>
                <w:szCs w:val="28"/>
              </w:rPr>
              <w:t>Сернурского</w:t>
            </w:r>
            <w:proofErr w:type="spellEnd"/>
          </w:p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85792D" w:rsidRPr="001B1179" w:rsidRDefault="0085792D" w:rsidP="00ED00CE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ED00CE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85792D" w:rsidRPr="001B1179" w:rsidRDefault="0085792D" w:rsidP="00ED00CE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  <w:tr w:rsidR="001B1179" w:rsidRPr="001B1179" w:rsidTr="00ED00CE">
        <w:trPr>
          <w:jc w:val="center"/>
        </w:trPr>
        <w:tc>
          <w:tcPr>
            <w:tcW w:w="3476" w:type="dxa"/>
          </w:tcPr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</w:p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85792D" w:rsidRPr="001B1179" w:rsidRDefault="0085792D" w:rsidP="00ED00CE">
            <w:pPr>
              <w:jc w:val="right"/>
              <w:rPr>
                <w:szCs w:val="28"/>
              </w:rPr>
            </w:pPr>
          </w:p>
        </w:tc>
      </w:tr>
      <w:tr w:rsidR="001B1179" w:rsidRPr="001B1179" w:rsidTr="00ED00CE">
        <w:trPr>
          <w:jc w:val="center"/>
        </w:trPr>
        <w:tc>
          <w:tcPr>
            <w:tcW w:w="3476" w:type="dxa"/>
          </w:tcPr>
          <w:p w:rsidR="0085792D" w:rsidRPr="001B1179" w:rsidRDefault="0085792D" w:rsidP="00ED00CE">
            <w:pPr>
              <w:pStyle w:val="ab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:rsidR="0085792D" w:rsidRPr="001B1179" w:rsidRDefault="0085792D" w:rsidP="00ED00CE">
            <w:pPr>
              <w:jc w:val="right"/>
              <w:rPr>
                <w:szCs w:val="28"/>
              </w:rPr>
            </w:pPr>
          </w:p>
        </w:tc>
      </w:tr>
    </w:tbl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</w:rPr>
      </w:pPr>
    </w:p>
    <w:p w:rsidR="00445909" w:rsidRDefault="00445909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Cs w:val="28"/>
          <w:lang w:val="en-US"/>
        </w:rPr>
      </w:pPr>
    </w:p>
    <w:p w:rsidR="00ED00CE" w:rsidRDefault="00ED00CE" w:rsidP="00ED00CE">
      <w:pPr>
        <w:ind w:firstLine="708"/>
        <w:jc w:val="both"/>
        <w:rPr>
          <w:szCs w:val="28"/>
        </w:rPr>
      </w:pPr>
    </w:p>
    <w:p w:rsidR="00ED00CE" w:rsidRDefault="00ED00CE" w:rsidP="00ED00CE">
      <w:pPr>
        <w:ind w:firstLine="708"/>
        <w:jc w:val="both"/>
        <w:rPr>
          <w:sz w:val="22"/>
          <w:szCs w:val="22"/>
        </w:rPr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ind w:firstLine="708"/>
        <w:jc w:val="both"/>
      </w:pPr>
    </w:p>
    <w:p w:rsidR="00ED00CE" w:rsidRDefault="00ED00CE" w:rsidP="00ED00CE">
      <w:pPr>
        <w:jc w:val="both"/>
        <w:rPr>
          <w:lang w:val="en-US"/>
        </w:rPr>
      </w:pPr>
    </w:p>
    <w:p w:rsidR="00ED00CE" w:rsidRPr="00ED00CE" w:rsidRDefault="00ED00CE" w:rsidP="00ED00CE">
      <w:pPr>
        <w:jc w:val="both"/>
        <w:rPr>
          <w:lang w:val="en-US"/>
        </w:rPr>
      </w:pPr>
    </w:p>
    <w:p w:rsidR="00ED00CE" w:rsidRDefault="00ED00CE" w:rsidP="00ED00CE">
      <w:pPr>
        <w:jc w:val="both"/>
      </w:pPr>
    </w:p>
    <w:p w:rsidR="00ED00CE" w:rsidRDefault="00ED00CE" w:rsidP="00ED00CE">
      <w:pPr>
        <w:jc w:val="both"/>
      </w:pPr>
    </w:p>
    <w:p w:rsidR="00ED00CE" w:rsidRDefault="00ED00CE" w:rsidP="00ED00CE">
      <w:pPr>
        <w:jc w:val="both"/>
      </w:pPr>
    </w:p>
    <w:p w:rsidR="00ED00CE" w:rsidRDefault="00ED00CE" w:rsidP="00ED00CE">
      <w:pPr>
        <w:jc w:val="both"/>
      </w:pPr>
    </w:p>
    <w:p w:rsidR="00ED00CE" w:rsidRDefault="00ED00CE" w:rsidP="00ED00CE">
      <w:pPr>
        <w:jc w:val="both"/>
      </w:pPr>
    </w:p>
    <w:p w:rsidR="00ED00CE" w:rsidRDefault="00ED00CE" w:rsidP="00ED00CE">
      <w:pPr>
        <w:rPr>
          <w:szCs w:val="28"/>
        </w:rPr>
      </w:pPr>
    </w:p>
    <w:p w:rsidR="00ED00CE" w:rsidRPr="00ED00CE" w:rsidRDefault="00ED00CE" w:rsidP="00ED00CE">
      <w:pPr>
        <w:ind w:left="709"/>
        <w:rPr>
          <w:sz w:val="20"/>
        </w:rPr>
      </w:pPr>
      <w:r>
        <w:rPr>
          <w:sz w:val="20"/>
        </w:rPr>
        <w:t>Росляков В.И.</w:t>
      </w:r>
    </w:p>
    <w:p w:rsidR="00ED00CE" w:rsidRDefault="00ED00CE" w:rsidP="00ED00CE">
      <w:pPr>
        <w:ind w:left="709"/>
        <w:contextualSpacing/>
        <w:rPr>
          <w:sz w:val="20"/>
        </w:rPr>
      </w:pPr>
      <w:r>
        <w:rPr>
          <w:sz w:val="20"/>
        </w:rPr>
        <w:t>(83633) 9-71-42</w:t>
      </w:r>
    </w:p>
    <w:p w:rsidR="00ED00CE" w:rsidRDefault="00ED00CE" w:rsidP="00ED00CE">
      <w:pPr>
        <w:ind w:left="709"/>
        <w:contextualSpacing/>
        <w:rPr>
          <w:sz w:val="20"/>
        </w:rPr>
      </w:pPr>
    </w:p>
    <w:p w:rsidR="00ED00CE" w:rsidRDefault="00ED00CE" w:rsidP="00ED00CE">
      <w:pPr>
        <w:ind w:left="709"/>
        <w:contextualSpacing/>
        <w:rPr>
          <w:sz w:val="20"/>
        </w:rPr>
      </w:pPr>
    </w:p>
    <w:p w:rsidR="00ED00CE" w:rsidRDefault="00ED00CE" w:rsidP="00ED00CE">
      <w:pPr>
        <w:ind w:left="709"/>
        <w:contextualSpacing/>
        <w:rPr>
          <w:sz w:val="20"/>
        </w:rPr>
      </w:pPr>
      <w:r>
        <w:rPr>
          <w:sz w:val="20"/>
        </w:rPr>
        <w:t>СОГЛАСОВАНО:</w:t>
      </w:r>
    </w:p>
    <w:p w:rsidR="00ED00CE" w:rsidRDefault="00ED00CE" w:rsidP="00ED00CE">
      <w:pPr>
        <w:tabs>
          <w:tab w:val="left" w:pos="765"/>
        </w:tabs>
        <w:ind w:left="709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D00CE" w:rsidRDefault="00ED00CE" w:rsidP="00ED00CE">
      <w:pPr>
        <w:ind w:left="709"/>
        <w:contextualSpacing/>
        <w:rPr>
          <w:sz w:val="20"/>
        </w:rPr>
      </w:pPr>
    </w:p>
    <w:p w:rsidR="00ED00CE" w:rsidRDefault="00ED00CE" w:rsidP="00ED00CE">
      <w:pPr>
        <w:ind w:left="709"/>
        <w:contextualSpacing/>
        <w:rPr>
          <w:sz w:val="20"/>
        </w:rPr>
      </w:pPr>
      <w:r>
        <w:rPr>
          <w:sz w:val="20"/>
        </w:rPr>
        <w:t xml:space="preserve">Заместитель главы администрации </w:t>
      </w:r>
    </w:p>
    <w:p w:rsidR="005611E4" w:rsidRDefault="00ED00CE" w:rsidP="00ED00CE">
      <w:pPr>
        <w:ind w:left="709"/>
        <w:contextualSpacing/>
        <w:rPr>
          <w:sz w:val="20"/>
        </w:rPr>
      </w:pP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  <w:r>
        <w:rPr>
          <w:sz w:val="20"/>
        </w:rPr>
        <w:br/>
        <w:t>по экономическому развитию территории</w:t>
      </w:r>
      <w:r w:rsidR="005611E4">
        <w:rPr>
          <w:sz w:val="20"/>
        </w:rPr>
        <w:t xml:space="preserve">, </w:t>
      </w:r>
    </w:p>
    <w:p w:rsidR="00ED00CE" w:rsidRDefault="005611E4" w:rsidP="00ED00CE">
      <w:pPr>
        <w:ind w:left="709"/>
        <w:contextualSpacing/>
        <w:rPr>
          <w:sz w:val="20"/>
        </w:rPr>
      </w:pPr>
      <w:r>
        <w:rPr>
          <w:sz w:val="20"/>
        </w:rPr>
        <w:t>руководитель отдела экономики</w:t>
      </w:r>
    </w:p>
    <w:p w:rsidR="00ED00CE" w:rsidRDefault="00ED00CE" w:rsidP="00ED00CE">
      <w:pPr>
        <w:ind w:left="709"/>
        <w:contextualSpacing/>
        <w:rPr>
          <w:sz w:val="20"/>
        </w:rPr>
      </w:pPr>
      <w:r>
        <w:rPr>
          <w:sz w:val="20"/>
        </w:rPr>
        <w:t xml:space="preserve">                                           </w:t>
      </w:r>
      <w:r w:rsidR="00600DB8">
        <w:rPr>
          <w:sz w:val="20"/>
        </w:rPr>
        <w:t xml:space="preserve">                               </w:t>
      </w:r>
      <w:r>
        <w:rPr>
          <w:sz w:val="20"/>
        </w:rPr>
        <w:t xml:space="preserve">Т.М. Волкова      </w:t>
      </w:r>
      <w:r w:rsidR="00600DB8">
        <w:rPr>
          <w:sz w:val="20"/>
        </w:rPr>
        <w:t xml:space="preserve"> </w:t>
      </w:r>
      <w:r>
        <w:rPr>
          <w:sz w:val="20"/>
        </w:rPr>
        <w:t xml:space="preserve"> 24.05.2021 г.</w:t>
      </w:r>
    </w:p>
    <w:p w:rsidR="00ED00CE" w:rsidRDefault="00ED00CE" w:rsidP="00ED00CE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>Руководитель финансового управления администрации</w:t>
      </w:r>
    </w:p>
    <w:p w:rsidR="00ED00CE" w:rsidRDefault="00ED00CE" w:rsidP="00ED00CE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 </w:t>
      </w:r>
      <w:proofErr w:type="spellStart"/>
      <w:r>
        <w:rPr>
          <w:spacing w:val="-6"/>
          <w:sz w:val="20"/>
        </w:rPr>
        <w:t>Сернурского</w:t>
      </w:r>
      <w:proofErr w:type="spellEnd"/>
      <w:r>
        <w:rPr>
          <w:spacing w:val="-6"/>
          <w:sz w:val="20"/>
        </w:rPr>
        <w:t xml:space="preserve"> муниципального района</w:t>
      </w:r>
    </w:p>
    <w:p w:rsidR="00ED00CE" w:rsidRDefault="00ED00CE" w:rsidP="00ED00CE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                                                     </w:t>
      </w:r>
      <w:r w:rsidR="00600DB8">
        <w:rPr>
          <w:spacing w:val="-6"/>
          <w:sz w:val="20"/>
        </w:rPr>
        <w:t xml:space="preserve">                               </w:t>
      </w:r>
      <w:r>
        <w:rPr>
          <w:spacing w:val="-6"/>
          <w:sz w:val="20"/>
        </w:rPr>
        <w:t xml:space="preserve">В.В. Рябинина       </w:t>
      </w:r>
      <w:r w:rsidR="00600DB8">
        <w:rPr>
          <w:spacing w:val="-6"/>
          <w:sz w:val="20"/>
        </w:rPr>
        <w:t xml:space="preserve"> </w:t>
      </w:r>
      <w:r>
        <w:rPr>
          <w:spacing w:val="-6"/>
          <w:sz w:val="20"/>
        </w:rPr>
        <w:t xml:space="preserve"> 24.05.2021 г.</w:t>
      </w:r>
    </w:p>
    <w:p w:rsidR="00ED00CE" w:rsidRDefault="00ED00CE" w:rsidP="00ED00CE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>Советник отдела организационно-правовой работы и кадров</w:t>
      </w:r>
    </w:p>
    <w:p w:rsidR="00ED00CE" w:rsidRDefault="00ED00CE" w:rsidP="00ED00CE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администрации </w:t>
      </w:r>
      <w:proofErr w:type="spellStart"/>
      <w:r>
        <w:rPr>
          <w:spacing w:val="-6"/>
          <w:sz w:val="20"/>
        </w:rPr>
        <w:t>Сернурского</w:t>
      </w:r>
      <w:proofErr w:type="spellEnd"/>
      <w:r>
        <w:rPr>
          <w:spacing w:val="-6"/>
          <w:sz w:val="20"/>
        </w:rPr>
        <w:t xml:space="preserve"> муниципального района</w:t>
      </w:r>
    </w:p>
    <w:p w:rsidR="00ED00CE" w:rsidRDefault="00ED00CE" w:rsidP="00ED00CE">
      <w:pPr>
        <w:ind w:left="709"/>
        <w:contextualSpacing/>
        <w:rPr>
          <w:sz w:val="20"/>
        </w:rPr>
      </w:pPr>
      <w:r>
        <w:rPr>
          <w:sz w:val="20"/>
        </w:rPr>
        <w:t xml:space="preserve">                                           </w:t>
      </w:r>
      <w:r w:rsidR="00600DB8">
        <w:rPr>
          <w:sz w:val="20"/>
        </w:rPr>
        <w:t xml:space="preserve">                               </w:t>
      </w:r>
      <w:r>
        <w:rPr>
          <w:sz w:val="20"/>
        </w:rPr>
        <w:t xml:space="preserve">Е.Г. Смоленцева </w:t>
      </w:r>
      <w:r w:rsidR="00600DB8">
        <w:rPr>
          <w:sz w:val="20"/>
        </w:rPr>
        <w:t xml:space="preserve">  </w:t>
      </w:r>
      <w:r>
        <w:rPr>
          <w:sz w:val="20"/>
        </w:rPr>
        <w:t>24.05.2021 г.</w:t>
      </w:r>
    </w:p>
    <w:p w:rsidR="00ED00CE" w:rsidRDefault="00ED00CE" w:rsidP="00ED00CE">
      <w:pPr>
        <w:pStyle w:val="a6"/>
        <w:spacing w:before="2"/>
        <w:rPr>
          <w:sz w:val="24"/>
          <w:szCs w:val="24"/>
        </w:rPr>
      </w:pPr>
    </w:p>
    <w:p w:rsidR="008A2248" w:rsidRDefault="008A2248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 w:val="20"/>
        </w:rPr>
      </w:pPr>
    </w:p>
    <w:p w:rsidR="0085792D" w:rsidRPr="00EB20B5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 w:val="20"/>
        </w:rPr>
      </w:pPr>
      <w:r w:rsidRPr="00EB20B5">
        <w:rPr>
          <w:sz w:val="20"/>
        </w:rPr>
        <w:lastRenderedPageBreak/>
        <w:t>Приложение № 1</w:t>
      </w:r>
    </w:p>
    <w:p w:rsidR="0085792D" w:rsidRPr="00EB20B5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ind w:left="5670"/>
        <w:jc w:val="center"/>
        <w:rPr>
          <w:sz w:val="20"/>
        </w:rPr>
      </w:pPr>
      <w:r w:rsidRPr="00EB20B5">
        <w:rPr>
          <w:sz w:val="20"/>
        </w:rPr>
        <w:t xml:space="preserve">к постановлению администрации </w:t>
      </w:r>
      <w:proofErr w:type="spellStart"/>
      <w:r w:rsidRPr="00EB20B5">
        <w:rPr>
          <w:sz w:val="20"/>
        </w:rPr>
        <w:t>Сернурского</w:t>
      </w:r>
      <w:proofErr w:type="spellEnd"/>
      <w:r w:rsidRPr="00EB20B5">
        <w:rPr>
          <w:sz w:val="20"/>
        </w:rPr>
        <w:t xml:space="preserve"> муниципального района Республики Марий Эл  </w:t>
      </w:r>
    </w:p>
    <w:p w:rsidR="0085792D" w:rsidRPr="00EB20B5" w:rsidRDefault="00ED00CE" w:rsidP="0085792D">
      <w:pPr>
        <w:widowControl w:val="0"/>
        <w:autoSpaceDE w:val="0"/>
        <w:ind w:left="5670"/>
        <w:jc w:val="center"/>
        <w:rPr>
          <w:sz w:val="20"/>
        </w:rPr>
      </w:pPr>
      <w:r>
        <w:rPr>
          <w:sz w:val="20"/>
        </w:rPr>
        <w:t>от 24</w:t>
      </w:r>
      <w:r w:rsidR="002027EC">
        <w:rPr>
          <w:sz w:val="20"/>
        </w:rPr>
        <w:t xml:space="preserve"> мая 2021 года № 220</w:t>
      </w: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E3256E" w:rsidP="0085792D">
      <w:pPr>
        <w:widowControl w:val="0"/>
        <w:tabs>
          <w:tab w:val="left" w:pos="0"/>
        </w:tabs>
        <w:autoSpaceDE w:val="0"/>
        <w:jc w:val="center"/>
        <w:rPr>
          <w:b/>
          <w:szCs w:val="28"/>
        </w:rPr>
      </w:pPr>
      <w:hyperlink w:anchor="Par33">
        <w:bookmarkStart w:id="0" w:name="Par33"/>
        <w:bookmarkStart w:id="1" w:name="Par28"/>
        <w:bookmarkEnd w:id="0"/>
        <w:bookmarkEnd w:id="1"/>
        <w:r w:rsidR="0085792D" w:rsidRPr="001B1179">
          <w:rPr>
            <w:rStyle w:val="InternetLink"/>
            <w:b/>
            <w:color w:val="auto"/>
            <w:szCs w:val="28"/>
            <w:u w:val="none"/>
          </w:rPr>
          <w:t>ПОЛОЖЕНИЕ</w:t>
        </w:r>
      </w:hyperlink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  <w:r w:rsidRPr="001B1179">
        <w:rPr>
          <w:b/>
          <w:szCs w:val="28"/>
        </w:rPr>
        <w:t xml:space="preserve">о взаимодействии структурных подразделений администрации </w:t>
      </w:r>
      <w:proofErr w:type="spellStart"/>
      <w:r w:rsidRPr="001B1179">
        <w:rPr>
          <w:b/>
          <w:szCs w:val="28"/>
        </w:rPr>
        <w:t>Сернурского</w:t>
      </w:r>
      <w:proofErr w:type="spellEnd"/>
      <w:r w:rsidRPr="001B1179">
        <w:rPr>
          <w:b/>
          <w:szCs w:val="28"/>
        </w:rPr>
        <w:t xml:space="preserve"> муниципального района Республики Марий Эл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  <w:r w:rsidRPr="001B1179">
        <w:rPr>
          <w:szCs w:val="28"/>
        </w:rPr>
        <w:t xml:space="preserve"> </w:t>
      </w:r>
      <w:r w:rsidRPr="001B1179">
        <w:rPr>
          <w:b/>
          <w:szCs w:val="28"/>
        </w:rPr>
        <w:t xml:space="preserve">и о порядке проведения конкурса в сфере 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  <w:proofErr w:type="spellStart"/>
      <w:r w:rsidRPr="001B1179">
        <w:rPr>
          <w:b/>
          <w:szCs w:val="28"/>
        </w:rPr>
        <w:t>муниципально-частного</w:t>
      </w:r>
      <w:proofErr w:type="spellEnd"/>
      <w:r w:rsidRPr="001B1179">
        <w:rPr>
          <w:b/>
          <w:szCs w:val="28"/>
        </w:rPr>
        <w:t xml:space="preserve"> партнерства</w:t>
      </w:r>
    </w:p>
    <w:p w:rsidR="0085792D" w:rsidRPr="001B1179" w:rsidRDefault="0085792D" w:rsidP="0085792D">
      <w:pPr>
        <w:widowControl w:val="0"/>
        <w:autoSpaceDE w:val="0"/>
        <w:jc w:val="both"/>
        <w:rPr>
          <w:b/>
          <w:szCs w:val="28"/>
        </w:rPr>
      </w:pPr>
    </w:p>
    <w:p w:rsidR="00ED00CE" w:rsidRPr="00ED00CE" w:rsidRDefault="0085792D" w:rsidP="00ED00CE">
      <w:pPr>
        <w:pStyle w:val="ad"/>
        <w:widowControl w:val="0"/>
        <w:numPr>
          <w:ilvl w:val="0"/>
          <w:numId w:val="11"/>
        </w:numPr>
        <w:autoSpaceDE w:val="0"/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ED00CE">
        <w:rPr>
          <w:b/>
          <w:sz w:val="28"/>
          <w:szCs w:val="28"/>
        </w:rPr>
        <w:t>Общие положения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1.1. </w:t>
      </w:r>
      <w:proofErr w:type="gramStart"/>
      <w:r w:rsidRPr="001B1179">
        <w:rPr>
          <w:szCs w:val="28"/>
        </w:rPr>
        <w:t xml:space="preserve">Настоящее Положение устанавливает процедуру взаимодействия структурных подразделений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(далее - структурные подразделения администрации) и (или) российских или иностранных юридических лиц и иных лиц при рассмотрении проектов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партнерства, планируемых к реализации на территории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с участием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путем заключения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(далее</w:t>
      </w:r>
      <w:proofErr w:type="gramEnd"/>
      <w:r w:rsidRPr="001B1179">
        <w:rPr>
          <w:szCs w:val="28"/>
        </w:rPr>
        <w:t xml:space="preserve"> - </w:t>
      </w:r>
      <w:proofErr w:type="gramStart"/>
      <w:r w:rsidRPr="001B1179">
        <w:rPr>
          <w:szCs w:val="28"/>
        </w:rPr>
        <w:t>Соглашение).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1.2. Организацию взаимодействия структурных подразделений администрации при рассмотрении проектов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 осуществляет отдел экономики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(далее - Координатор).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1.3. Основные понятия, используемые в настоящем Положении: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инициатор проекта - субъект частного предпринимательства (российское или иностранное юридическое лицо, или индивидуальный предприниматель, объединение юридических лиц) или структурные подразделения администрации, заинтересованные в реализации проекта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 (далее - проект);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ответственное структурное подразделение - структурное подразделение администрации, в компетенцию которого входят вопросы по проекту, ответственное за разработку проекта Сог</w:t>
      </w:r>
      <w:r w:rsidR="00E93392">
        <w:rPr>
          <w:szCs w:val="28"/>
        </w:rPr>
        <w:t>лашения, заключение Соглашения;</w:t>
      </w:r>
    </w:p>
    <w:p w:rsidR="0085792D" w:rsidRPr="001B1179" w:rsidRDefault="000E5FF4" w:rsidP="0085792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85792D" w:rsidRPr="001B1179">
        <w:rPr>
          <w:szCs w:val="28"/>
        </w:rPr>
        <w:t xml:space="preserve">оординационный совет - координирующий орган экспертного, информационного и консультационного обеспечения деятельности администрации </w:t>
      </w:r>
      <w:proofErr w:type="spellStart"/>
      <w:r w:rsidR="0085792D" w:rsidRPr="001B1179">
        <w:rPr>
          <w:szCs w:val="28"/>
        </w:rPr>
        <w:t>Сернурского</w:t>
      </w:r>
      <w:proofErr w:type="spellEnd"/>
      <w:r w:rsidR="0085792D" w:rsidRPr="001B1179">
        <w:rPr>
          <w:szCs w:val="28"/>
        </w:rPr>
        <w:t xml:space="preserve"> муниципального района Республики Марий Эл в области инвестиционной деятельности (далее - Совет).</w:t>
      </w:r>
    </w:p>
    <w:p w:rsidR="00EB20B5" w:rsidRPr="00ED00CE" w:rsidRDefault="00EB20B5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3" w:name="Par53"/>
      <w:bookmarkEnd w:id="3"/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r w:rsidRPr="001B1179">
        <w:rPr>
          <w:b/>
          <w:szCs w:val="28"/>
        </w:rPr>
        <w:t xml:space="preserve">2. Порядок рассмотрения инвестиционных проектов, </w:t>
      </w:r>
    </w:p>
    <w:p w:rsidR="00ED00CE" w:rsidRPr="001B1179" w:rsidRDefault="0085792D" w:rsidP="00ED00CE">
      <w:pPr>
        <w:widowControl w:val="0"/>
        <w:autoSpaceDE w:val="0"/>
        <w:jc w:val="center"/>
        <w:outlineLvl w:val="1"/>
        <w:rPr>
          <w:b/>
          <w:szCs w:val="28"/>
        </w:rPr>
      </w:pPr>
      <w:proofErr w:type="gramStart"/>
      <w:r w:rsidRPr="001B1179">
        <w:rPr>
          <w:b/>
          <w:szCs w:val="28"/>
        </w:rPr>
        <w:t>планируемых</w:t>
      </w:r>
      <w:proofErr w:type="gramEnd"/>
      <w:r w:rsidRPr="001B1179">
        <w:rPr>
          <w:b/>
          <w:szCs w:val="28"/>
        </w:rPr>
        <w:t xml:space="preserve"> к реализации на основе </w:t>
      </w:r>
      <w:proofErr w:type="spellStart"/>
      <w:r w:rsidRPr="001B1179">
        <w:rPr>
          <w:b/>
          <w:szCs w:val="28"/>
        </w:rPr>
        <w:t>муниципально-частного</w:t>
      </w:r>
      <w:proofErr w:type="spellEnd"/>
      <w:r w:rsidR="00ED00CE">
        <w:rPr>
          <w:b/>
          <w:szCs w:val="28"/>
        </w:rPr>
        <w:t xml:space="preserve"> </w:t>
      </w:r>
      <w:r w:rsidRPr="001B1179">
        <w:rPr>
          <w:b/>
          <w:szCs w:val="28"/>
        </w:rPr>
        <w:t>партнерства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bookmarkStart w:id="4" w:name="Par56"/>
      <w:bookmarkEnd w:id="4"/>
      <w:r w:rsidRPr="001B1179">
        <w:rPr>
          <w:szCs w:val="28"/>
        </w:rPr>
        <w:lastRenderedPageBreak/>
        <w:t xml:space="preserve">2.1. Инициатор проекта, планируемого к реализации на основе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партнерства, направляет Координатору документы, необходимые для рассмотрения проекта, в двух экземплярах и в электронном виде согласно </w:t>
      </w:r>
      <w:hyperlink w:anchor="Par333">
        <w:r w:rsidRPr="001B1179">
          <w:rPr>
            <w:rStyle w:val="InternetLink"/>
            <w:color w:val="auto"/>
            <w:szCs w:val="28"/>
            <w:u w:val="none"/>
          </w:rPr>
          <w:t>приложению 1</w:t>
        </w:r>
      </w:hyperlink>
      <w:r w:rsidRPr="001B1179">
        <w:rPr>
          <w:szCs w:val="28"/>
        </w:rPr>
        <w:t xml:space="preserve"> к настоящему Положению и </w:t>
      </w:r>
      <w:hyperlink w:anchor="Par397">
        <w:r w:rsidRPr="001B1179">
          <w:rPr>
            <w:rStyle w:val="InternetLink"/>
            <w:color w:val="auto"/>
            <w:szCs w:val="28"/>
            <w:u w:val="none"/>
          </w:rPr>
          <w:t>заявление</w:t>
        </w:r>
      </w:hyperlink>
      <w:r w:rsidRPr="001B1179">
        <w:rPr>
          <w:szCs w:val="28"/>
        </w:rPr>
        <w:t xml:space="preserve"> по форме согласно приложению 2 к настоящему Положению.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2.2. Координатор в течение двух рабочих дней со дня поступления документов и заявления, указанных в </w:t>
      </w:r>
      <w:hyperlink w:anchor="Par56">
        <w:r w:rsidRPr="001B1179">
          <w:rPr>
            <w:rStyle w:val="InternetLink"/>
            <w:color w:val="auto"/>
            <w:szCs w:val="28"/>
            <w:u w:val="none"/>
          </w:rPr>
          <w:t>пункте 2.1 раздела 2</w:t>
        </w:r>
      </w:hyperlink>
      <w:r w:rsidRPr="001B1179">
        <w:rPr>
          <w:szCs w:val="28"/>
        </w:rPr>
        <w:t xml:space="preserve"> настоящего Положения, направляет их копии для подготовки заключений о возможности и целесообразности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реализации проекта структурным подразделениям администрации, в компетенцию которых входят вопросы по проекту.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2.3. Структурные подразделения администрации в течение трех рабочих дней со дня поступления документов и заявления, указанных в </w:t>
      </w:r>
      <w:hyperlink w:anchor="Par56">
        <w:r w:rsidRPr="001B1179">
          <w:rPr>
            <w:rStyle w:val="InternetLink"/>
            <w:color w:val="auto"/>
            <w:szCs w:val="28"/>
            <w:u w:val="none"/>
          </w:rPr>
          <w:t>пункте 2.1 раздела 2</w:t>
        </w:r>
      </w:hyperlink>
      <w:r w:rsidRPr="001B1179">
        <w:rPr>
          <w:szCs w:val="28"/>
        </w:rPr>
        <w:t xml:space="preserve"> настоящего Положения, представляют Координатору свои заключения о возможности и целесообразности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реализации проекта (на бумажном носителе и в электронном виде).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2.4. </w:t>
      </w:r>
      <w:proofErr w:type="gramStart"/>
      <w:r w:rsidRPr="001B1179">
        <w:rPr>
          <w:szCs w:val="28"/>
        </w:rPr>
        <w:t xml:space="preserve">Координатор в течение двух рабочих дней со дня получения заключений о возможности и целесообразности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реализации проекта от структурных подразделений администрации разрабатывает сводное предложение о возможности и целесообразности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реализации проекта и направляет указанное сводное предложение с документами и заявлением, указанных в </w:t>
      </w:r>
      <w:hyperlink w:anchor="Par56">
        <w:r w:rsidRPr="001B1179">
          <w:rPr>
            <w:rStyle w:val="InternetLink"/>
            <w:color w:val="auto"/>
            <w:szCs w:val="28"/>
            <w:u w:val="none"/>
          </w:rPr>
          <w:t>пункте 2.1 раздела 2</w:t>
        </w:r>
        <w:proofErr w:type="gramEnd"/>
      </w:hyperlink>
      <w:r w:rsidRPr="001B1179">
        <w:rPr>
          <w:szCs w:val="28"/>
        </w:rPr>
        <w:t xml:space="preserve"> настоящего Положения, на рассмотрение Совета.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Координатор в течение трех рабочих дней со дня подписания протокола Совета уведомляет о принятом решении Совета инициатора проекта.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2.5. На основании решения Совета ответственное структурное подразделение в течение семи рабочих дней со дня подписания протокола Совета разрабатывает и направляет в адрес Координатора техническое задание и другую необходимую документацию по проекту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 Координатор на основании представленной ответственным структурным подразделением документации подготавливает проект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и организует конкурс на право заключения Соглашения (далее - конкурс).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2.6. В соответствии с решением Совета Координатор организует и проводит конкурс в соответствии с действующим законодательством Российской Федерации и муниципальными правовыми актами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2.7. По результатам конкурса заключается Соглашение между </w:t>
      </w:r>
      <w:r w:rsidRPr="001B1179">
        <w:rPr>
          <w:szCs w:val="28"/>
        </w:rPr>
        <w:lastRenderedPageBreak/>
        <w:t xml:space="preserve">администрацией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и победителем конкурса (далее - Стороны) в двух экземплярах.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2.8. Координатор осуществляет мониторинг хода реализации Соглашения и ведет реестр Соглашений.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2.8.1. Реестр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включает информацию о заключенных </w:t>
      </w:r>
      <w:proofErr w:type="gramStart"/>
      <w:r w:rsidRPr="001B1179">
        <w:rPr>
          <w:szCs w:val="28"/>
        </w:rPr>
        <w:t>соглашениях</w:t>
      </w:r>
      <w:proofErr w:type="gramEnd"/>
      <w:r w:rsidRPr="001B1179">
        <w:rPr>
          <w:szCs w:val="28"/>
        </w:rPr>
        <w:t xml:space="preserve">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между </w:t>
      </w:r>
      <w:proofErr w:type="spellStart"/>
      <w:r w:rsidRPr="001B1179">
        <w:rPr>
          <w:szCs w:val="28"/>
        </w:rPr>
        <w:t>Сернурским</w:t>
      </w:r>
      <w:proofErr w:type="spellEnd"/>
      <w:r w:rsidRPr="001B1179">
        <w:rPr>
          <w:szCs w:val="28"/>
        </w:rPr>
        <w:t xml:space="preserve"> муниципальным районом Республики Марий Эл и частными партнерами, реализуемых на территории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района. 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2.8.2. Реестр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формируется уполномоченным сотрудником отдела экономики администрации в бумажном и электронном виде по форме согласно приложению 3 к настоящему Положению.</w:t>
      </w:r>
    </w:p>
    <w:p w:rsidR="0085792D" w:rsidRPr="001B1179" w:rsidRDefault="0085792D" w:rsidP="0085792D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B1179">
        <w:rPr>
          <w:sz w:val="28"/>
          <w:szCs w:val="28"/>
        </w:rPr>
        <w:t>Ведение Реестра в письменной форме осуществляется путем формирования реестровых дел, хранение которых обеспечивает уполномоченный сотрудник отдела экономики администрации.</w:t>
      </w:r>
    </w:p>
    <w:p w:rsidR="0085792D" w:rsidRPr="001B1179" w:rsidRDefault="0085792D" w:rsidP="0085792D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B1179">
        <w:rPr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85792D" w:rsidRPr="001B1179" w:rsidRDefault="0085792D" w:rsidP="0085792D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B1179">
        <w:rPr>
          <w:sz w:val="28"/>
          <w:szCs w:val="28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85792D" w:rsidRPr="001B1179" w:rsidRDefault="0085792D" w:rsidP="0085792D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B1179">
        <w:rPr>
          <w:sz w:val="28"/>
          <w:szCs w:val="28"/>
        </w:rPr>
        <w:t xml:space="preserve">Записи на электронном носителе должны соответствовать записям на бумажном носителе. 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2.8.3. Сведения, содержащиеся в Реестре, являются открытыми и общедоступными. Реестр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размещается на официальном сайте администрации в информационно-коммуникационной сети «Интернет»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2.8.4. Информация о </w:t>
      </w:r>
      <w:proofErr w:type="gramStart"/>
      <w:r w:rsidRPr="001B1179">
        <w:rPr>
          <w:szCs w:val="28"/>
        </w:rPr>
        <w:t>соглашении</w:t>
      </w:r>
      <w:proofErr w:type="gramEnd"/>
      <w:r w:rsidRPr="001B1179">
        <w:rPr>
          <w:szCs w:val="28"/>
        </w:rPr>
        <w:t xml:space="preserve">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исключается из реестра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на основании решения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случаях расторжения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в месячный срок со дня расторжения соглашения. 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2.8.5. </w:t>
      </w:r>
      <w:proofErr w:type="gramStart"/>
      <w:r w:rsidRPr="001B1179">
        <w:rPr>
          <w:szCs w:val="28"/>
        </w:rPr>
        <w:t xml:space="preserve">Контроль за исполнением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осуществляется ответственным структурным подразделением в соответствии с 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партнерстве, утвержденными постановлением Правительства Российской Федерации от 30 декабря 2015 г. № 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партнерстве» (далее - Правила).</w:t>
      </w:r>
      <w:proofErr w:type="gramEnd"/>
    </w:p>
    <w:p w:rsidR="0085792D" w:rsidRPr="001B1179" w:rsidRDefault="0085792D" w:rsidP="0085792D">
      <w:pPr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lastRenderedPageBreak/>
        <w:t>Ответственное структурное подразделение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</w:t>
      </w:r>
      <w:proofErr w:type="gramEnd"/>
      <w:r w:rsidRPr="001B1179">
        <w:rPr>
          <w:szCs w:val="28"/>
        </w:rPr>
        <w:t xml:space="preserve"> сравнительного преимущества, на основании которых получено положительное заключение уполномоченного органа.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Акт о результатах </w:t>
      </w:r>
      <w:proofErr w:type="gramStart"/>
      <w:r w:rsidRPr="001B1179">
        <w:rPr>
          <w:szCs w:val="28"/>
        </w:rPr>
        <w:t>контроля за</w:t>
      </w:r>
      <w:proofErr w:type="gramEnd"/>
      <w:r w:rsidRPr="001B1179">
        <w:rPr>
          <w:szCs w:val="28"/>
        </w:rPr>
        <w:t xml:space="preserve"> исполнением соглашения подлежит размещению ответственным структурным подразделением в течение пяти дней с даты составления данного акта на официальном сайте администрации в информационно-телекоммуникационной сети «Интернет».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2.8.6. В случае если в результате проведения контрольных мероприятий выявлен факт неисполнения частным партнером условий соглашения, ответственное структурное подразделение в течение 5 рабочих дней со дня истечения срока, предоставленного частному партнеру для обжалования результатов </w:t>
      </w:r>
      <w:proofErr w:type="gramStart"/>
      <w:r w:rsidRPr="001B1179">
        <w:rPr>
          <w:szCs w:val="28"/>
        </w:rPr>
        <w:t>контроля за</w:t>
      </w:r>
      <w:proofErr w:type="gramEnd"/>
      <w:r w:rsidRPr="001B1179">
        <w:rPr>
          <w:szCs w:val="28"/>
        </w:rP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bookmarkStart w:id="5" w:name="sub_1025"/>
      <w:bookmarkEnd w:id="5"/>
      <w:r w:rsidRPr="001B1179">
        <w:rPr>
          <w:szCs w:val="28"/>
        </w:rPr>
        <w:t xml:space="preserve">2.8.7. По истечении срока, указанного в уведомлении об устранении выявленных нарушений, ответственное структурное подразделение проводит в соответствии с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</w:t>
      </w:r>
      <w:r w:rsidR="000E5FF4">
        <w:rPr>
          <w:szCs w:val="28"/>
        </w:rPr>
        <w:t>а</w:t>
      </w:r>
      <w:r w:rsidRPr="001B1179">
        <w:rPr>
          <w:szCs w:val="28"/>
        </w:rPr>
        <w:t xml:space="preserve">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вправе обратиться в суд с заявлением о досрочном расторжении соглашения.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bookmarkStart w:id="6" w:name="sub_1026"/>
      <w:bookmarkEnd w:id="6"/>
      <w:r w:rsidRPr="001B1179">
        <w:rPr>
          <w:szCs w:val="28"/>
        </w:rPr>
        <w:t>2.8.8. </w:t>
      </w:r>
      <w:proofErr w:type="gramStart"/>
      <w:r w:rsidRPr="001B1179">
        <w:rPr>
          <w:szCs w:val="28"/>
        </w:rPr>
        <w:t>В случае не</w:t>
      </w:r>
      <w:r w:rsidR="000E5FF4">
        <w:rPr>
          <w:szCs w:val="28"/>
        </w:rPr>
        <w:t xml:space="preserve"> </w:t>
      </w:r>
      <w:r w:rsidRPr="001B1179">
        <w:rPr>
          <w:szCs w:val="28"/>
        </w:rPr>
        <w:t>устранения частным партнером в указанные в уведомлении сроки нарушения условий ответственное структурное подразделение направляет необходимую информацию в уполномоченный орган для рассмотрения на заседании Межведомственной комиссии по инвестициям и реструктуризации экономики при Правительстве Республики Марий Эл, образованной постановлением Правительства Республики Марий Эл от 26 марта 2001 г. № 87 «О Межведомственной комиссии по инвестициям и реструктуризации экономики при Правительстве</w:t>
      </w:r>
      <w:proofErr w:type="gramEnd"/>
      <w:r w:rsidRPr="001B1179">
        <w:rPr>
          <w:szCs w:val="28"/>
        </w:rPr>
        <w:t xml:space="preserve"> Республики Марий Эл» (далее - Межведомственная комиссия).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2.8.9. Межведомственная комиссия, рассмотрев представленную информацию о нарушении условий соглашения частным партнером, </w:t>
      </w:r>
      <w:r w:rsidRPr="001B1179">
        <w:rPr>
          <w:szCs w:val="28"/>
        </w:rPr>
        <w:lastRenderedPageBreak/>
        <w:t xml:space="preserve">принимает решение о рекомендации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обратиться в суд с заявлением о досрочном расторжении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2.8.10. Ответственное структурное подразделение один раз в квартал не позднее 20 числа месяца, следующего за </w:t>
      </w:r>
      <w:proofErr w:type="gramStart"/>
      <w:r w:rsidRPr="001B1179">
        <w:rPr>
          <w:szCs w:val="28"/>
        </w:rPr>
        <w:t>отчетным</w:t>
      </w:r>
      <w:proofErr w:type="gramEnd"/>
      <w:r w:rsidRPr="001B1179">
        <w:rPr>
          <w:szCs w:val="28"/>
        </w:rPr>
        <w:t xml:space="preserve">, направляет в адрес Координатора отчет о ходе реализации проекта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Отчет должен содержать: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конкретные результаты, достигнутые за отчетный период;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перечень мероприятий, выполненных и не выполненных (с указанием причин) в соответствии с запланированными сроками;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анализ факторов, повлиявших на ход реализации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данные об использовании бюджетных ассигнований и иных средств на выполнение мероприятий;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информацию о предлагаемых частным партнером изменениях условий реализации проекта государственно-частного партнерства;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иную информацию о реализации проекта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2.8.11. Результаты мониторинга реализации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и отчеты о результатах проверок исполнения частным партнером обязательств по соглашению подлежат размещению на официальном сайте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информационно-коммуникационной сети «Интернет».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2.8.12.  На основе полученных отчетов о ходе реализации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Координатор ежегодно в срок до 1 марта готовит доклад об эффективности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(далее - доклад).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Доклад об эффективности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содержит: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информацию о ходе реализации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предложения о внесении изменений либо расторжении соглашения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 в связи с неисполнением частным партнером обязательств по соглашению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партнерстве;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 xml:space="preserve">предложения о внесении изменений в реестр соглашений о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партнерстве.</w:t>
      </w:r>
    </w:p>
    <w:p w:rsidR="0085792D" w:rsidRPr="001B1179" w:rsidRDefault="0085792D" w:rsidP="0085792D">
      <w:pPr>
        <w:ind w:firstLine="709"/>
        <w:jc w:val="both"/>
        <w:rPr>
          <w:szCs w:val="28"/>
        </w:rPr>
      </w:pPr>
      <w:r w:rsidRPr="001B1179">
        <w:rPr>
          <w:szCs w:val="28"/>
        </w:rPr>
        <w:t>Доклад в срок до 1 апреля направляется для рассмотрения на заседании Межведомственной комиссии.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7" w:name="Par72"/>
      <w:bookmarkEnd w:id="7"/>
      <w:r w:rsidRPr="001B1179">
        <w:rPr>
          <w:b/>
          <w:szCs w:val="28"/>
        </w:rPr>
        <w:lastRenderedPageBreak/>
        <w:t xml:space="preserve">3. Порядок проведения конкурса на право </w:t>
      </w: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szCs w:val="28"/>
        </w:rPr>
      </w:pPr>
      <w:r w:rsidRPr="001B1179">
        <w:rPr>
          <w:b/>
          <w:szCs w:val="28"/>
        </w:rPr>
        <w:t>заключения Соглашения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3.1. </w:t>
      </w:r>
      <w:proofErr w:type="gramStart"/>
      <w:r w:rsidRPr="001B1179">
        <w:rPr>
          <w:szCs w:val="28"/>
        </w:rPr>
        <w:t xml:space="preserve">Координатор с учетом представленной ответственным структурным подразделением администрации документации осуществляет формирование конкурсной комиссии и проводит конкурс в соответствии с требованиями, установленными действующим законодательством Российской Федерации, законодательством Республики Марий Эл, муниципальными правовыми актами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3.2. Общее количество членов конкурсной комиссии не может быть менее пяти человек. В состав конкурсной комиссии в обязательном порядке включаются представители Координатора, сотрудники ответственного структурного подразделения администрации, финансового управления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Эл, отдела управления муниципальным имуществом и земельными ресурсами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3.3. Конкурсная комиссия осуществляет следующие основные функции: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вскрытие конвертов с заявками на участие в конкурсе;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рассмотрение и оценка конкурсных заявок;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определение победителя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ведение протокола рассмотрения и оценки конкурсных заявок.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3.4. Конкурсную комиссию возглавляет председатель, который организует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3.5.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3.6.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3.7. Голосование осуществляется открыто.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3.9.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3.10. Координатор: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размещает на официальном информационно-справочном </w:t>
      </w:r>
      <w:proofErr w:type="spellStart"/>
      <w:proofErr w:type="gramStart"/>
      <w:r w:rsidRPr="001B1179">
        <w:rPr>
          <w:szCs w:val="28"/>
        </w:rPr>
        <w:t>интернет-</w:t>
      </w:r>
      <w:r w:rsidRPr="001B1179">
        <w:rPr>
          <w:szCs w:val="28"/>
        </w:rPr>
        <w:lastRenderedPageBreak/>
        <w:t>портале</w:t>
      </w:r>
      <w:proofErr w:type="spellEnd"/>
      <w:proofErr w:type="gramEnd"/>
      <w:r w:rsidRPr="001B1179">
        <w:rPr>
          <w:szCs w:val="28"/>
        </w:rPr>
        <w:t xml:space="preserve">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по адресу:  </w:t>
      </w:r>
      <w:r w:rsidRPr="001B1179">
        <w:rPr>
          <w:szCs w:val="28"/>
          <w:lang w:val="en-US"/>
        </w:rPr>
        <w:t>http</w:t>
      </w:r>
      <w:r w:rsidRPr="001B1179">
        <w:rPr>
          <w:szCs w:val="28"/>
        </w:rPr>
        <w:t>://</w:t>
      </w:r>
      <w:proofErr w:type="spellStart"/>
      <w:r w:rsidRPr="001B1179">
        <w:rPr>
          <w:szCs w:val="28"/>
          <w:lang w:val="en-US"/>
        </w:rPr>
        <w:t>mari</w:t>
      </w:r>
      <w:proofErr w:type="spellEnd"/>
      <w:r w:rsidRPr="001B1179">
        <w:rPr>
          <w:szCs w:val="28"/>
        </w:rPr>
        <w:t>-</w:t>
      </w:r>
      <w:r w:rsidRPr="001B1179">
        <w:rPr>
          <w:szCs w:val="28"/>
          <w:lang w:val="en-US"/>
        </w:rPr>
        <w:t>el</w:t>
      </w:r>
      <w:r w:rsidRPr="001B1179">
        <w:rPr>
          <w:szCs w:val="28"/>
        </w:rPr>
        <w:t>.</w:t>
      </w:r>
      <w:proofErr w:type="spellStart"/>
      <w:r w:rsidRPr="001B1179">
        <w:rPr>
          <w:szCs w:val="28"/>
          <w:lang w:val="en-US"/>
        </w:rPr>
        <w:t>gov</w:t>
      </w:r>
      <w:proofErr w:type="spellEnd"/>
      <w:r w:rsidRPr="001B1179">
        <w:rPr>
          <w:szCs w:val="28"/>
        </w:rPr>
        <w:t>.</w:t>
      </w:r>
      <w:proofErr w:type="spellStart"/>
      <w:r w:rsidRPr="001B1179">
        <w:rPr>
          <w:szCs w:val="28"/>
          <w:lang w:val="en-US"/>
        </w:rPr>
        <w:t>ru</w:t>
      </w:r>
      <w:proofErr w:type="spellEnd"/>
      <w:r w:rsidRPr="001B1179">
        <w:rPr>
          <w:szCs w:val="28"/>
        </w:rPr>
        <w:t>/</w:t>
      </w:r>
      <w:proofErr w:type="spellStart"/>
      <w:r w:rsidRPr="001B1179">
        <w:rPr>
          <w:szCs w:val="28"/>
          <w:lang w:val="en-US"/>
        </w:rPr>
        <w:t>sernur</w:t>
      </w:r>
      <w:proofErr w:type="spellEnd"/>
      <w:r w:rsidRPr="001B1179">
        <w:rPr>
          <w:szCs w:val="28"/>
        </w:rPr>
        <w:t xml:space="preserve"> (далее - официальный сайт) извещение о проведении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принимает, регистрирует и передает в конкурсную комиссию заявки на участие в конкурсе, конкурсные заявки;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обеспечивает деятельность конкурсной комиссии;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осуществляет иные функции в соответствии с настоящим Положением.</w:t>
      </w: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8" w:name="Par99"/>
      <w:bookmarkEnd w:id="8"/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r w:rsidRPr="001B1179">
        <w:rPr>
          <w:b/>
          <w:szCs w:val="28"/>
        </w:rPr>
        <w:t>4. Извещение о проведении конкурса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4.1. В случае если объем финансовых средств, необходимый для исполнения Соглашения, не превышает 5 млн. рублей, Координатор размещает на официальном сайте извещение о проведении конкурса не менее чем за семь дней до истечения срока подачи заявок на участие в конкурсе.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В случае если объем финансовых средств, необходимый для исполнения Соглашения, превышает 5 млн. рублей, Координатор размещает на официальном сайте извещение о проведении конкурса не менее чем за 15 дней до истечения срока подачи заявок на участие в конкурсе.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4.2. В извещении о проведении конкурса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наименование, местонахождение, почтовый адрес, номера телефонов Координатора;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объект Соглашения и срок действия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требования к участникам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представления конкурсной документации;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место и срок подачи заявок на участие в конкурсе (дата, время начала и истечения этого срока);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место и срок представления конкурсных заявок (дата, время начала и истечения этого срока);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место, дата и время вскрытия конвертов с заявками на участие в конкурсе;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срок проведения предварительного отбора участников конкурса (дата, время начала и истечения этого срока);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место, дата и время вскрытия конвертов с конкурсными заявками;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срок рассмотрения и оценки конкурсных заявок (дата, время начала и истечения этого срока);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срок заключения Соглашения с победителем конкурса.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4.3. Координатор вправе принять решение о внесении изменений в извещение о проведении конкурса не </w:t>
      </w:r>
      <w:proofErr w:type="gramStart"/>
      <w:r w:rsidRPr="001B1179">
        <w:rPr>
          <w:szCs w:val="28"/>
        </w:rPr>
        <w:t>позднее</w:t>
      </w:r>
      <w:proofErr w:type="gramEnd"/>
      <w:r w:rsidRPr="001B1179">
        <w:rPr>
          <w:szCs w:val="28"/>
        </w:rPr>
        <w:t xml:space="preserve"> чем за два дня до истечения срока подачи заявок на участие в конкурсе.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В течение одного рабочего дня со дня принятия решения о внесении изменений в конкурсную документацию указанные изменения размещаются на официальном сайте Координатором и направляются заказными письмами всем лицам, которыми была представлена </w:t>
      </w:r>
      <w:r w:rsidRPr="001B1179">
        <w:rPr>
          <w:szCs w:val="28"/>
        </w:rPr>
        <w:lastRenderedPageBreak/>
        <w:t>конкурсная документация.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>При этом срок подачи заявок на участие в конкурсе должен быть продлен таким образом, чтобы с даты размещения изменений, внесенных в извещение о проведении такого конкурса, до даты окончания срока подачи заявок на участие в таком конкурсе этот срок составлял не менее чем 15 дней или, если объем финансовых средств, необходимый для исполнения Соглашения, не превышает 5 млн. рублей, не</w:t>
      </w:r>
      <w:proofErr w:type="gramEnd"/>
      <w:r w:rsidRPr="001B1179">
        <w:rPr>
          <w:szCs w:val="28"/>
        </w:rPr>
        <w:t xml:space="preserve"> менее чем семь дней.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9" w:name="Par129"/>
      <w:bookmarkEnd w:id="9"/>
      <w:r w:rsidRPr="001B1179">
        <w:rPr>
          <w:b/>
          <w:szCs w:val="28"/>
        </w:rPr>
        <w:t xml:space="preserve">5. Требования к участникам конкурса и критерии </w:t>
      </w: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szCs w:val="28"/>
        </w:rPr>
      </w:pPr>
      <w:r w:rsidRPr="001B1179">
        <w:rPr>
          <w:b/>
          <w:szCs w:val="28"/>
        </w:rPr>
        <w:t>конкурсного отбора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5.1. К участникам конкурса устанавливаются следующие требования: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отсутствие процесса реорганизации, ликвидации или процедуры банкротства в отношении участника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>отсутствие задолженности по налоговым и иным обязательным платежам в бюджеты бюджетной системы Российской Федерации, а также по арендной плате за использование имущества, находящегося в государственной и (или) муниципальной собственности, и просроченной задолженности по ранее выданным на возвратной основе из бюджетов бюджетной системы Российской Федерации средствам;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отсутствие неурегулированной (просроченной) задолженности по заработной плате.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5.2. Критериями конкурсного отбора являются: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наличие опыта работы в проектах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(государственно-частного) партнерства;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планируемый объем средств субъекта частного предпринимательства, необходимый для исполнения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обеспечение исполнения субъектом частного предпринимательства своих обязательств по Соглашению;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иные критерии с учетом проекта Соглашения и объекта Соглашения.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10" w:name="Par144"/>
      <w:bookmarkEnd w:id="10"/>
      <w:r w:rsidRPr="001B1179">
        <w:rPr>
          <w:b/>
          <w:szCs w:val="28"/>
        </w:rPr>
        <w:t>6. Требования к конкурсной документации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6.1. Конкурсная документация должна содержать следующие обязательные разделы: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общие положения;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регламент проведения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рассмотрение и оценка конкурсных заявок;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lastRenderedPageBreak/>
        <w:t>порядок заключения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проект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образцы форм документов.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6.2. В разделе "Общие положения"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основания проведения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термины и определения, используемые в конкурсной документации;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наименование, местонахождение, почтовый адрес, номера телефонов, адрес электронной почты ответственного структурного подразделения;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объект, условия и срок действия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технико-экономические показатели объекта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сроки создания, реконструкции, модернизации, эксплуатации объекта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предполагаемые формы участия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в </w:t>
      </w:r>
      <w:proofErr w:type="spellStart"/>
      <w:r w:rsidRPr="001B1179">
        <w:rPr>
          <w:szCs w:val="28"/>
        </w:rPr>
        <w:t>муниципально-частном</w:t>
      </w:r>
      <w:proofErr w:type="spellEnd"/>
      <w:r w:rsidRPr="001B1179">
        <w:rPr>
          <w:szCs w:val="28"/>
        </w:rPr>
        <w:t xml:space="preserve"> партнерстве;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объем средств субъекта частного предпринимательства, необходимый для исполнения Соглашения;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ответственность и риски, принимаемые на себя Сторонами Соглашения.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6.3. В разделе "Регламент проведения конкурса"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(этапы) проведения конкурса (рассмотрение и оценка конкурсных заявок);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график проведения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представления конкурсной документации;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внесения изменений в конкурсную документацию.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6.4. В разделе "Рассмотрение и оценка конкурсных заявок"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критерии конкурсного отбора, их значение;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представления конкурсных заявок;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перечень документов, материалов и сведений, входящих в состав конкурсной заявки;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вскрытия конвертов с конкурсными заявками;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рассмотрения и оценки конкурсных заявок;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определения победителя конкурса;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порядок уведомления участников конкурса о результатах его проведения;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>основания признания конкурса несостоявшимся по результатам рассмотрения и оценки конкурсных заявок.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11" w:name="Par188"/>
      <w:bookmarkEnd w:id="11"/>
      <w:r w:rsidRPr="001B1179">
        <w:rPr>
          <w:b/>
          <w:szCs w:val="28"/>
        </w:rPr>
        <w:t>7. Требования к подаче заявок на участие в конкурсе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7.1. 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Координатора в порядке, установленном конкурсной документацией, в отдельном </w:t>
      </w:r>
      <w:r w:rsidRPr="001B1179">
        <w:rPr>
          <w:szCs w:val="28"/>
        </w:rPr>
        <w:lastRenderedPageBreak/>
        <w:t>запечатанном конверте. Один участник конкурса вправе подать только одну заявку.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7.2. К заявке на участие в конкурсе по описи прилагается </w:t>
      </w:r>
      <w:hyperlink w:anchor="Par333">
        <w:r w:rsidRPr="001B1179">
          <w:rPr>
            <w:rStyle w:val="InternetLink"/>
            <w:color w:val="auto"/>
            <w:szCs w:val="28"/>
            <w:u w:val="none"/>
          </w:rPr>
          <w:t>перечень</w:t>
        </w:r>
      </w:hyperlink>
      <w:r w:rsidRPr="001B1179">
        <w:rPr>
          <w:szCs w:val="28"/>
        </w:rPr>
        <w:t xml:space="preserve"> документов, необходимых для рассмотрения проекта, в соответствии с приложением 1 к настоящему Положению.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7.3. Поданная в адрес Координатора заявка на участие в конкурсе подлежит регистрации </w:t>
      </w:r>
      <w:proofErr w:type="gramStart"/>
      <w:r w:rsidRPr="001B1179">
        <w:rPr>
          <w:szCs w:val="28"/>
        </w:rPr>
        <w:t>в журнале заявок на участие в конкурсе под порядковым номером с указанием</w:t>
      </w:r>
      <w:proofErr w:type="gramEnd"/>
      <w:r w:rsidRPr="001B1179">
        <w:rPr>
          <w:szCs w:val="28"/>
        </w:rPr>
        <w:t xml:space="preserve"> даты и времени ее подачи.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bookmarkStart w:id="12" w:name="Par195"/>
      <w:bookmarkEnd w:id="12"/>
      <w:r w:rsidRPr="001B1179">
        <w:rPr>
          <w:szCs w:val="28"/>
        </w:rPr>
        <w:t>7.4. В случае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13" w:name="Par198"/>
      <w:bookmarkEnd w:id="13"/>
      <w:r w:rsidRPr="001B1179">
        <w:rPr>
          <w:b/>
          <w:szCs w:val="28"/>
        </w:rPr>
        <w:t>8. Вскрытие конвертов с заявками на участие в конкурсе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8.1. Конверты с заявками на участие в конкурсе вскрываются конкурсной комиссией в порядке, установленном конкурсной документацией. </w:t>
      </w:r>
      <w:proofErr w:type="gramStart"/>
      <w:r w:rsidRPr="001B1179">
        <w:rPr>
          <w:szCs w:val="28"/>
        </w:rPr>
        <w:t>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8.2. Заявители или их представители вправе присутствовать при вскрытии конвертов с заявками на участие в конкурсе.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8.3. Вскрытию подлежат все конверты с заявками на участие в конкурсе, представленные в адрес Координатора до истечения установленного конкурсной документацией срока подачи заявок на участие в конкурсе.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8.4. Конверты с заявками на участие в конкурсе, представленные в адрес Координатора по истечении срока подачи заявок на участие в конкурсе, не вскрываются и возвращаются представившим их заявителям.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8.5. 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протокола, размещается на официальном сайте Координатором.</w:t>
      </w:r>
    </w:p>
    <w:p w:rsidR="0085792D" w:rsidRPr="001B1179" w:rsidRDefault="0085792D" w:rsidP="0085792D">
      <w:pPr>
        <w:widowControl w:val="0"/>
        <w:autoSpaceDE w:val="0"/>
        <w:jc w:val="center"/>
        <w:outlineLvl w:val="1"/>
        <w:rPr>
          <w:szCs w:val="28"/>
        </w:rPr>
      </w:pPr>
      <w:bookmarkStart w:id="14" w:name="Par221"/>
      <w:bookmarkStart w:id="15" w:name="Par209"/>
      <w:bookmarkEnd w:id="14"/>
      <w:bookmarkEnd w:id="15"/>
    </w:p>
    <w:p w:rsidR="0085792D" w:rsidRPr="001B1179" w:rsidRDefault="00E3256E" w:rsidP="0085792D">
      <w:pPr>
        <w:widowControl w:val="0"/>
        <w:autoSpaceDE w:val="0"/>
        <w:jc w:val="center"/>
        <w:outlineLvl w:val="1"/>
        <w:rPr>
          <w:szCs w:val="28"/>
        </w:rPr>
      </w:pPr>
      <w:hyperlink r:id="rId10">
        <w:r w:rsidR="0085792D" w:rsidRPr="001B1179">
          <w:rPr>
            <w:rStyle w:val="InternetLink"/>
            <w:b/>
            <w:color w:val="auto"/>
            <w:szCs w:val="28"/>
            <w:u w:val="none"/>
          </w:rPr>
          <w:t>9</w:t>
        </w:r>
      </w:hyperlink>
      <w:r w:rsidR="0085792D" w:rsidRPr="001B1179">
        <w:rPr>
          <w:b/>
          <w:szCs w:val="28"/>
        </w:rPr>
        <w:t>. Рассмотрение и оценка конкурсных заявок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1">
        <w:r w:rsidR="0085792D" w:rsidRPr="001B1179">
          <w:rPr>
            <w:rStyle w:val="InternetLink"/>
            <w:color w:val="auto"/>
            <w:szCs w:val="28"/>
            <w:u w:val="none"/>
          </w:rPr>
          <w:t>9.1</w:t>
        </w:r>
      </w:hyperlink>
      <w:r w:rsidR="0085792D" w:rsidRPr="001B1179">
        <w:rPr>
          <w:szCs w:val="28"/>
        </w:rPr>
        <w:t xml:space="preserve">. 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</w:t>
      </w:r>
      <w:r w:rsidR="0085792D" w:rsidRPr="001B1179">
        <w:rPr>
          <w:szCs w:val="28"/>
        </w:rPr>
        <w:lastRenderedPageBreak/>
        <w:t>об их соответствии требованиям конкурсной документации, в целях определения победителя конкурса.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2">
        <w:r w:rsidR="0085792D" w:rsidRPr="001B1179">
          <w:rPr>
            <w:rStyle w:val="InternetLink"/>
            <w:color w:val="auto"/>
            <w:szCs w:val="28"/>
            <w:u w:val="none"/>
          </w:rPr>
          <w:t>9.2</w:t>
        </w:r>
      </w:hyperlink>
      <w:r w:rsidR="0085792D" w:rsidRPr="001B1179">
        <w:rPr>
          <w:szCs w:val="28"/>
        </w:rPr>
        <w:t>. Срок рассмотрения и оценки конкурсных заявок не может превышать 10 рабочих дней со дня подписания протокола вскрытия конвертов с конкурсными заявками.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3">
        <w:r w:rsidR="0085792D" w:rsidRPr="001B1179">
          <w:rPr>
            <w:rStyle w:val="InternetLink"/>
            <w:color w:val="auto"/>
            <w:szCs w:val="28"/>
            <w:u w:val="none"/>
          </w:rPr>
          <w:t>9.3</w:t>
        </w:r>
      </w:hyperlink>
      <w:r w:rsidR="0085792D" w:rsidRPr="001B1179">
        <w:rPr>
          <w:szCs w:val="28"/>
        </w:rPr>
        <w:t>. 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4">
        <w:r w:rsidR="0085792D" w:rsidRPr="001B1179">
          <w:rPr>
            <w:rStyle w:val="InternetLink"/>
            <w:color w:val="auto"/>
            <w:szCs w:val="28"/>
            <w:u w:val="none"/>
          </w:rPr>
          <w:t>9.4</w:t>
        </w:r>
      </w:hyperlink>
      <w:r w:rsidR="0085792D" w:rsidRPr="001B1179">
        <w:rPr>
          <w:szCs w:val="28"/>
        </w:rPr>
        <w:t>. 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>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условие, содержащееся в конкурсной заявке, не соответствует установленным критериям конкурсного отбора;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представленные участником конкурса документы, материалы и сведения неполны и (или) недостоверны.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5">
        <w:r w:rsidR="0085792D" w:rsidRPr="001B1179">
          <w:rPr>
            <w:rStyle w:val="InternetLink"/>
            <w:color w:val="auto"/>
            <w:szCs w:val="28"/>
            <w:u w:val="none"/>
          </w:rPr>
          <w:t>9.5</w:t>
        </w:r>
      </w:hyperlink>
      <w:r w:rsidR="0085792D" w:rsidRPr="001B1179">
        <w:rPr>
          <w:szCs w:val="28"/>
        </w:rPr>
        <w:t>. 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6">
        <w:r w:rsidR="0085792D" w:rsidRPr="001B1179">
          <w:rPr>
            <w:rStyle w:val="InternetLink"/>
            <w:color w:val="auto"/>
            <w:szCs w:val="28"/>
            <w:u w:val="none"/>
          </w:rPr>
          <w:t>9.6</w:t>
        </w:r>
      </w:hyperlink>
      <w:r w:rsidR="0085792D" w:rsidRPr="001B1179">
        <w:rPr>
          <w:szCs w:val="28"/>
        </w:rPr>
        <w:t>. 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7">
        <w:r w:rsidR="0085792D" w:rsidRPr="001B1179">
          <w:rPr>
            <w:rStyle w:val="InternetLink"/>
            <w:color w:val="auto"/>
            <w:szCs w:val="28"/>
            <w:u w:val="none"/>
          </w:rPr>
          <w:t>9.7</w:t>
        </w:r>
      </w:hyperlink>
      <w:r w:rsidR="0085792D" w:rsidRPr="001B1179">
        <w:rPr>
          <w:szCs w:val="28"/>
        </w:rPr>
        <w:t>. Оценка конкурсных заявок в соответствии с критериями конкурсного отбора, предусмотренными конкурсной документацией, осуществляется в следующем порядке: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8">
        <w:bookmarkStart w:id="16" w:name="Par244"/>
        <w:bookmarkEnd w:id="16"/>
        <w:proofErr w:type="gramStart"/>
        <w:r w:rsidR="0085792D" w:rsidRPr="001B1179">
          <w:rPr>
            <w:rStyle w:val="InternetLink"/>
            <w:color w:val="auto"/>
            <w:szCs w:val="28"/>
            <w:u w:val="none"/>
          </w:rPr>
          <w:t>9.7.1</w:t>
        </w:r>
      </w:hyperlink>
      <w:r w:rsidR="0085792D" w:rsidRPr="001B1179">
        <w:rPr>
          <w:szCs w:val="28"/>
        </w:rPr>
        <w:t>. В случае если для критерия конкурсного отбора установлено увеличение его начального значения, величина, рассчитываемая по содержащемуся в конкурсной заявке условию и такому критерию, определяется путем умножения коэффициента такого критерия на отношение разности значения, содержащегося в конкурсной заявке условия, и наименьшего из значений, содержащихся во всех конкурсных заявках условий, к разности наибольшего из значений, содержащихся во всех конкурсных заявках условий</w:t>
      </w:r>
      <w:proofErr w:type="gramEnd"/>
      <w:r w:rsidR="0085792D" w:rsidRPr="001B1179">
        <w:rPr>
          <w:szCs w:val="28"/>
        </w:rPr>
        <w:t>, и наименьшего из значений, содержащихся во всех конкурсных заявках условий.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19">
        <w:bookmarkStart w:id="17" w:name="Par246"/>
        <w:bookmarkEnd w:id="17"/>
        <w:proofErr w:type="gramStart"/>
        <w:r w:rsidR="0085792D" w:rsidRPr="001B1179">
          <w:rPr>
            <w:rStyle w:val="InternetLink"/>
            <w:color w:val="auto"/>
            <w:szCs w:val="28"/>
            <w:u w:val="none"/>
          </w:rPr>
          <w:t>9.7.2</w:t>
        </w:r>
      </w:hyperlink>
      <w:r w:rsidR="0085792D" w:rsidRPr="001B1179">
        <w:rPr>
          <w:szCs w:val="28"/>
        </w:rPr>
        <w:t xml:space="preserve">. В случае если для критерия конкурсного отбора установлено уменьшение его начального значения, величина, рассчитываемая по содержащемуся в конкурсной заявке условию и такому критерию, определяется путем умножения коэффициента такого критерия на </w:t>
      </w:r>
      <w:r w:rsidR="0085792D" w:rsidRPr="001B1179">
        <w:rPr>
          <w:szCs w:val="28"/>
        </w:rPr>
        <w:lastRenderedPageBreak/>
        <w:t>отношение разности наибольшего из значений, содержащихся во всех конкурсных заявках условий, и значения, содержащегося в конкурсной заявке условия, к разности наибольшего из значений, содержащихся во всех конкурсных заявках условий</w:t>
      </w:r>
      <w:proofErr w:type="gramEnd"/>
      <w:r w:rsidR="0085792D" w:rsidRPr="001B1179">
        <w:rPr>
          <w:szCs w:val="28"/>
        </w:rPr>
        <w:t>, и наименьшего из значений, содержащихся во всех конкурсных заявках условий.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0">
        <w:bookmarkStart w:id="18" w:name="Par248"/>
        <w:bookmarkEnd w:id="18"/>
        <w:r w:rsidR="0085792D" w:rsidRPr="001B1179">
          <w:rPr>
            <w:rStyle w:val="InternetLink"/>
            <w:color w:val="auto"/>
            <w:szCs w:val="28"/>
            <w:u w:val="none"/>
          </w:rPr>
          <w:t>9.8</w:t>
        </w:r>
      </w:hyperlink>
      <w:r w:rsidR="0085792D" w:rsidRPr="001B1179">
        <w:rPr>
          <w:szCs w:val="28"/>
        </w:rPr>
        <w:t xml:space="preserve">. Для каждой конкурсной заявки величины, рассчитанные по всем критериям конкурсного отбора в соответствии с </w:t>
      </w:r>
      <w:hyperlink w:anchor="Par244">
        <w:r w:rsidR="0085792D" w:rsidRPr="001B1179">
          <w:rPr>
            <w:rStyle w:val="InternetLink"/>
            <w:color w:val="auto"/>
            <w:szCs w:val="28"/>
            <w:u w:val="none"/>
          </w:rPr>
          <w:t>подпунктами 9.7.1</w:t>
        </w:r>
      </w:hyperlink>
      <w:r w:rsidR="0085792D" w:rsidRPr="001B1179">
        <w:rPr>
          <w:szCs w:val="28"/>
        </w:rPr>
        <w:t xml:space="preserve">, </w:t>
      </w:r>
      <w:hyperlink w:anchor="Par246">
        <w:r w:rsidR="0085792D" w:rsidRPr="001B1179">
          <w:rPr>
            <w:rStyle w:val="InternetLink"/>
            <w:color w:val="auto"/>
            <w:szCs w:val="28"/>
            <w:u w:val="none"/>
          </w:rPr>
          <w:t>9.7.2 раздела 9</w:t>
        </w:r>
      </w:hyperlink>
      <w:r w:rsidR="0085792D" w:rsidRPr="001B1179">
        <w:rPr>
          <w:szCs w:val="28"/>
        </w:rPr>
        <w:t xml:space="preserve"> настоящего Положения, </w:t>
      </w:r>
      <w:proofErr w:type="gramStart"/>
      <w:r w:rsidR="0085792D" w:rsidRPr="001B1179">
        <w:rPr>
          <w:szCs w:val="28"/>
        </w:rPr>
        <w:t>суммируются</w:t>
      </w:r>
      <w:proofErr w:type="gramEnd"/>
      <w:r w:rsidR="0085792D" w:rsidRPr="001B1179">
        <w:rPr>
          <w:szCs w:val="28"/>
        </w:rPr>
        <w:t xml:space="preserve"> и определяется итоговая величина.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1">
        <w:r w:rsidR="0085792D" w:rsidRPr="001B1179">
          <w:rPr>
            <w:rStyle w:val="InternetLink"/>
            <w:color w:val="auto"/>
            <w:szCs w:val="28"/>
            <w:u w:val="none"/>
          </w:rPr>
          <w:t>9.9</w:t>
        </w:r>
      </w:hyperlink>
      <w:r w:rsidR="0085792D" w:rsidRPr="001B1179">
        <w:rPr>
          <w:szCs w:val="28"/>
        </w:rPr>
        <w:t xml:space="preserve">. Содержащиеся в заявках условия оцениваются конкурсной комиссией путем сравнения результатов суммированных итоговых величин, определенных в порядке, предусмотренном </w:t>
      </w:r>
      <w:hyperlink w:anchor="Par248">
        <w:r w:rsidR="0085792D" w:rsidRPr="001B1179">
          <w:rPr>
            <w:rStyle w:val="InternetLink"/>
            <w:color w:val="auto"/>
            <w:szCs w:val="28"/>
            <w:u w:val="none"/>
          </w:rPr>
          <w:t>пунктом 9.8 раздела 9</w:t>
        </w:r>
      </w:hyperlink>
      <w:r w:rsidR="0085792D" w:rsidRPr="001B1179">
        <w:rPr>
          <w:szCs w:val="28"/>
        </w:rPr>
        <w:t xml:space="preserve"> настоящего Положения.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2">
        <w:bookmarkStart w:id="19" w:name="Par252"/>
        <w:bookmarkEnd w:id="19"/>
        <w:r w:rsidR="0085792D" w:rsidRPr="001B1179">
          <w:rPr>
            <w:rStyle w:val="InternetLink"/>
            <w:color w:val="auto"/>
            <w:szCs w:val="28"/>
            <w:u w:val="none"/>
          </w:rPr>
          <w:t>9.10</w:t>
        </w:r>
      </w:hyperlink>
      <w:r w:rsidR="0085792D" w:rsidRPr="001B1179">
        <w:rPr>
          <w:szCs w:val="28"/>
        </w:rPr>
        <w:t>. В случае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E3256E" w:rsidP="0085792D">
      <w:pPr>
        <w:widowControl w:val="0"/>
        <w:autoSpaceDE w:val="0"/>
        <w:jc w:val="center"/>
        <w:outlineLvl w:val="1"/>
        <w:rPr>
          <w:szCs w:val="28"/>
        </w:rPr>
      </w:pPr>
      <w:hyperlink r:id="rId23">
        <w:bookmarkStart w:id="20" w:name="Par255"/>
        <w:bookmarkEnd w:id="20"/>
        <w:r w:rsidR="0085792D" w:rsidRPr="001B1179">
          <w:rPr>
            <w:rStyle w:val="InternetLink"/>
            <w:b/>
            <w:color w:val="auto"/>
            <w:szCs w:val="28"/>
            <w:u w:val="none"/>
          </w:rPr>
          <w:t>10</w:t>
        </w:r>
      </w:hyperlink>
      <w:r w:rsidR="0085792D" w:rsidRPr="001B1179">
        <w:rPr>
          <w:b/>
          <w:szCs w:val="28"/>
        </w:rPr>
        <w:t>. Определение победителя конкурса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4">
        <w:r w:rsidR="0085792D" w:rsidRPr="001B1179">
          <w:rPr>
            <w:rStyle w:val="InternetLink"/>
            <w:color w:val="auto"/>
            <w:szCs w:val="28"/>
            <w:u w:val="none"/>
          </w:rPr>
          <w:t>10.1</w:t>
        </w:r>
      </w:hyperlink>
      <w:r w:rsidR="0085792D" w:rsidRPr="001B1179">
        <w:rPr>
          <w:szCs w:val="28"/>
        </w:rPr>
        <w:t xml:space="preserve">. Победителем конкурса признается участник конкурса, предложивший наилучшие условия, определяемые в порядке, предусмотренном </w:t>
      </w:r>
      <w:hyperlink w:anchor="Par221">
        <w:r w:rsidR="0085792D" w:rsidRPr="001B1179">
          <w:rPr>
            <w:rStyle w:val="InternetLink"/>
            <w:color w:val="auto"/>
            <w:szCs w:val="28"/>
            <w:u w:val="none"/>
          </w:rPr>
          <w:t>разделом 9</w:t>
        </w:r>
      </w:hyperlink>
      <w:r w:rsidR="0085792D" w:rsidRPr="001B1179">
        <w:rPr>
          <w:szCs w:val="28"/>
        </w:rPr>
        <w:t xml:space="preserve"> настоящего Положения.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5">
        <w:r w:rsidR="0085792D" w:rsidRPr="001B1179">
          <w:rPr>
            <w:rStyle w:val="InternetLink"/>
            <w:color w:val="auto"/>
            <w:szCs w:val="28"/>
            <w:u w:val="none"/>
          </w:rPr>
          <w:t>10.2</w:t>
        </w:r>
      </w:hyperlink>
      <w:r w:rsidR="0085792D" w:rsidRPr="001B1179">
        <w:rPr>
          <w:szCs w:val="28"/>
        </w:rPr>
        <w:t>. В случае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в адрес Координатора конкурсную заявку.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6">
        <w:r w:rsidR="0085792D" w:rsidRPr="001B1179">
          <w:rPr>
            <w:rStyle w:val="InternetLink"/>
            <w:color w:val="auto"/>
            <w:szCs w:val="28"/>
            <w:u w:val="none"/>
          </w:rPr>
          <w:t>10.3</w:t>
        </w:r>
      </w:hyperlink>
      <w:r w:rsidR="0085792D" w:rsidRPr="001B1179">
        <w:rPr>
          <w:szCs w:val="28"/>
        </w:rPr>
        <w:t>.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критерии конкурсного отбора;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условия, содержащиеся в конкурсных заявках;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результаты оценки конкурсных заявок;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Координатором.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7">
        <w:r w:rsidR="0085792D" w:rsidRPr="001B1179">
          <w:rPr>
            <w:rStyle w:val="InternetLink"/>
            <w:color w:val="auto"/>
            <w:szCs w:val="28"/>
            <w:u w:val="none"/>
          </w:rPr>
          <w:t>10.4</w:t>
        </w:r>
      </w:hyperlink>
      <w:r w:rsidR="0085792D" w:rsidRPr="001B1179">
        <w:rPr>
          <w:szCs w:val="28"/>
        </w:rPr>
        <w:t>. 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E3256E" w:rsidP="0085792D">
      <w:pPr>
        <w:widowControl w:val="0"/>
        <w:autoSpaceDE w:val="0"/>
        <w:jc w:val="center"/>
        <w:outlineLvl w:val="1"/>
        <w:rPr>
          <w:szCs w:val="28"/>
        </w:rPr>
      </w:pPr>
      <w:hyperlink r:id="rId28">
        <w:bookmarkStart w:id="21" w:name="Par275"/>
        <w:bookmarkEnd w:id="21"/>
        <w:r w:rsidR="0085792D" w:rsidRPr="001B1179">
          <w:rPr>
            <w:rStyle w:val="InternetLink"/>
            <w:b/>
            <w:color w:val="auto"/>
            <w:szCs w:val="28"/>
            <w:u w:val="none"/>
          </w:rPr>
          <w:t>11</w:t>
        </w:r>
      </w:hyperlink>
      <w:r w:rsidR="0085792D" w:rsidRPr="001B1179">
        <w:rPr>
          <w:b/>
          <w:szCs w:val="28"/>
        </w:rPr>
        <w:t>. Порядок заключения Соглашения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bookmarkStart w:id="22" w:name="Par277"/>
      <w:bookmarkEnd w:id="22"/>
      <w:r w:rsidRPr="001B1179">
        <w:rPr>
          <w:szCs w:val="28"/>
        </w:rPr>
        <w:t>11.1. Координатор в течение трех рабочих дней со дня подписания протокола рассмотрения и оценки конкурсных заявок направляет победителю конкурса выписку из указанного протокола и проект Соглашения.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Срок, установленный конкурсной документацией и указанный в извещении о проведении конкурса для подписания Соглашения Сторонами, не должен превышать 10 дней со дня подписания протокола о результатах проведения конкурса.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В случае если до установленного конкурсной документацией дня подписания Соглашения победитель конкурса не представил Координатору документы, предусмотренные конкурсной документацией и (или) проектом Соглашения, подтверждающие обеспечение исполнения обязательств по Соглашению, администрация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принимает решение об отказе в заключени</w:t>
      </w:r>
      <w:proofErr w:type="gramStart"/>
      <w:r w:rsidRPr="001B1179">
        <w:rPr>
          <w:szCs w:val="28"/>
        </w:rPr>
        <w:t>и</w:t>
      </w:r>
      <w:proofErr w:type="gramEnd"/>
      <w:r w:rsidRPr="001B1179">
        <w:rPr>
          <w:szCs w:val="28"/>
        </w:rPr>
        <w:t xml:space="preserve"> Соглашения с победителем конкурса.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29">
        <w:r w:rsidR="0085792D" w:rsidRPr="001B1179">
          <w:rPr>
            <w:rStyle w:val="InternetLink"/>
            <w:color w:val="auto"/>
            <w:szCs w:val="28"/>
            <w:u w:val="none"/>
          </w:rPr>
          <w:t>11.2</w:t>
        </w:r>
      </w:hyperlink>
      <w:r w:rsidR="0085792D" w:rsidRPr="001B1179">
        <w:rPr>
          <w:szCs w:val="28"/>
        </w:rPr>
        <w:t xml:space="preserve">. В случае отказа или уклонения победителя конкурса от подписания Соглашения в срок, указанный в </w:t>
      </w:r>
      <w:hyperlink w:anchor="Par277">
        <w:r w:rsidR="0085792D" w:rsidRPr="001B1179">
          <w:rPr>
            <w:rStyle w:val="InternetLink"/>
            <w:color w:val="auto"/>
            <w:szCs w:val="28"/>
            <w:u w:val="none"/>
          </w:rPr>
          <w:t>пункте 11.1 раздела 11</w:t>
        </w:r>
      </w:hyperlink>
      <w:r w:rsidR="0085792D" w:rsidRPr="001B1179">
        <w:rPr>
          <w:szCs w:val="28"/>
        </w:rPr>
        <w:t xml:space="preserve"> настоящего Положения, Координатор вправе предложить заключить Соглашение участнику конкурса, конкурсная заявка которого по результатам рассмотрения и оценки содержит лучшие условия, следующие после условий, предложенных победителем конкурса.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В течение трех рабочих дней со дня принятия решения об отказе в заключени</w:t>
      </w:r>
      <w:proofErr w:type="gramStart"/>
      <w:r w:rsidRPr="001B1179">
        <w:rPr>
          <w:szCs w:val="28"/>
        </w:rPr>
        <w:t>и</w:t>
      </w:r>
      <w:proofErr w:type="gramEnd"/>
      <w:r w:rsidRPr="001B1179">
        <w:rPr>
          <w:szCs w:val="28"/>
        </w:rPr>
        <w:t xml:space="preserve"> Соглашения с победителем конкурса Координатор направляет участнику конкурса, конкурсная заявка которого по результатам рассмотрения и оценки содержит лучшие условия, следующие после условий, предложенных победителем конкурса, выписку из протокола рассмотрения и оценки конкурсных заявок, проект Соглашения.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Срок подписания Соглашения со стороны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и участника конкурса, конкурсная заявка которого по результатам рассмотрения и оценки содержит лучшие условия, следующие после условий, предложенных победителем конкурса, не должен превышать 10 дней со дня принятия администрацией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решения об отказе в заключени</w:t>
      </w:r>
      <w:proofErr w:type="gramStart"/>
      <w:r w:rsidRPr="001B1179">
        <w:rPr>
          <w:szCs w:val="28"/>
        </w:rPr>
        <w:t>и</w:t>
      </w:r>
      <w:proofErr w:type="gramEnd"/>
      <w:r w:rsidRPr="001B1179">
        <w:rPr>
          <w:szCs w:val="28"/>
        </w:rPr>
        <w:t xml:space="preserve"> Соглашения с победителем конкурса.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 xml:space="preserve">В случае если до установленного конкурсной документацией дня подписания Соглашения участник конкурса, конкурсная заявка которого по результатам рассмотрения и оценки конкурсных заявок содержит лучшие условия, следующие после условий, предложенных победителем </w:t>
      </w:r>
      <w:r w:rsidRPr="001B1179">
        <w:rPr>
          <w:szCs w:val="28"/>
        </w:rPr>
        <w:lastRenderedPageBreak/>
        <w:t xml:space="preserve">конкурса, не представил Координатору документы, предусмотренные конкурсной документацией и (или) проектом Соглашения, подтверждающие обеспечение исполнения обязательств по Соглашению, администрация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принимает решение об отказе в</w:t>
      </w:r>
      <w:proofErr w:type="gramEnd"/>
      <w:r w:rsidRPr="001B1179">
        <w:rPr>
          <w:szCs w:val="28"/>
        </w:rPr>
        <w:t xml:space="preserve"> </w:t>
      </w:r>
      <w:proofErr w:type="gramStart"/>
      <w:r w:rsidRPr="001B1179">
        <w:rPr>
          <w:szCs w:val="28"/>
        </w:rPr>
        <w:t>заключении</w:t>
      </w:r>
      <w:proofErr w:type="gramEnd"/>
      <w:r w:rsidRPr="001B1179">
        <w:rPr>
          <w:szCs w:val="28"/>
        </w:rPr>
        <w:t xml:space="preserve"> Соглашения с указанным участником конкурса и о признании конкурса несостоявшимся.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1B1179" w:rsidRDefault="00E3256E" w:rsidP="0085792D">
      <w:pPr>
        <w:widowControl w:val="0"/>
        <w:autoSpaceDE w:val="0"/>
        <w:jc w:val="center"/>
        <w:outlineLvl w:val="1"/>
        <w:rPr>
          <w:szCs w:val="28"/>
        </w:rPr>
      </w:pPr>
      <w:hyperlink r:id="rId30">
        <w:bookmarkStart w:id="23" w:name="Par290"/>
        <w:bookmarkEnd w:id="23"/>
        <w:r w:rsidR="0085792D" w:rsidRPr="001B1179">
          <w:rPr>
            <w:rStyle w:val="InternetLink"/>
            <w:b/>
            <w:color w:val="auto"/>
            <w:szCs w:val="28"/>
            <w:u w:val="none"/>
          </w:rPr>
          <w:t>12</w:t>
        </w:r>
      </w:hyperlink>
      <w:r w:rsidR="0085792D" w:rsidRPr="001B1179">
        <w:rPr>
          <w:b/>
          <w:szCs w:val="28"/>
        </w:rPr>
        <w:t xml:space="preserve">. Последствия признания конкурса </w:t>
      </w:r>
      <w:proofErr w:type="gramStart"/>
      <w:r w:rsidR="0085792D" w:rsidRPr="001B1179">
        <w:rPr>
          <w:b/>
          <w:szCs w:val="28"/>
        </w:rPr>
        <w:t>несостоявшимся</w:t>
      </w:r>
      <w:proofErr w:type="gramEnd"/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31">
        <w:r w:rsidR="0085792D" w:rsidRPr="001B1179">
          <w:rPr>
            <w:rStyle w:val="InternetLink"/>
            <w:color w:val="auto"/>
            <w:szCs w:val="28"/>
            <w:u w:val="none"/>
          </w:rPr>
          <w:t>12.1</w:t>
        </w:r>
      </w:hyperlink>
      <w:r w:rsidR="0085792D" w:rsidRPr="001B1179">
        <w:rPr>
          <w:szCs w:val="28"/>
        </w:rPr>
        <w:t xml:space="preserve">. В случае признания конкурса не состоявшимся на основании, предусмотренном </w:t>
      </w:r>
      <w:hyperlink w:anchor="Par195">
        <w:r w:rsidR="0085792D" w:rsidRPr="001B1179">
          <w:rPr>
            <w:rStyle w:val="InternetLink"/>
            <w:color w:val="auto"/>
            <w:szCs w:val="28"/>
            <w:u w:val="none"/>
          </w:rPr>
          <w:t>пунктом 7.4 раздела 7</w:t>
        </w:r>
      </w:hyperlink>
      <w:r w:rsidR="0085792D" w:rsidRPr="001B1179">
        <w:rPr>
          <w:szCs w:val="28"/>
        </w:rPr>
        <w:t xml:space="preserve"> настоящего Положения, Координатор вскрывает конверт с единственной заявкой на участие в конкурсе и рассматривает эту заявку в порядке, предусмотренном </w:t>
      </w:r>
      <w:hyperlink w:anchor="Par221">
        <w:r w:rsidR="0085792D" w:rsidRPr="001B1179">
          <w:rPr>
            <w:rStyle w:val="InternetLink"/>
            <w:color w:val="auto"/>
            <w:szCs w:val="28"/>
            <w:u w:val="none"/>
          </w:rPr>
          <w:t>разделом 9</w:t>
        </w:r>
      </w:hyperlink>
      <w:r w:rsidR="0085792D" w:rsidRPr="001B1179">
        <w:rPr>
          <w:szCs w:val="28"/>
        </w:rPr>
        <w:t xml:space="preserve"> настоящего Положения.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условия, содержащиеся в заявке;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результаты рассмотрения заявки;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наименование и место нахождения (для юридического лица), фамилия, имя, отчество и место жительства (для индивидуального предпринимателя) единственного участника.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Протокол рассмотрения единственной заявки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Координатором.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Если единственный заявитель и поданная им заявка на участие в конкурсе соответствуют требованиям, установленным конкурсной документацией, Координатор 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Срок для подписания Соглашения со стороны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и единственного заявителя, заявка на </w:t>
      </w:r>
      <w:proofErr w:type="gramStart"/>
      <w:r w:rsidRPr="001B1179">
        <w:rPr>
          <w:szCs w:val="28"/>
        </w:rPr>
        <w:t>участие</w:t>
      </w:r>
      <w:proofErr w:type="gramEnd"/>
      <w:r w:rsidRPr="001B1179">
        <w:rPr>
          <w:szCs w:val="28"/>
        </w:rPr>
        <w:t xml:space="preserve"> в конкурсе которого соответствует требованиям, установленным конкурсной документацией, не должен превышать 10 дней со дня принятия конкурсной комиссией решения о признании конкурса не состоявшимся на основании, предусмотренном </w:t>
      </w:r>
      <w:hyperlink w:anchor="Par195">
        <w:r w:rsidRPr="001B1179">
          <w:rPr>
            <w:rStyle w:val="InternetLink"/>
            <w:color w:val="auto"/>
            <w:szCs w:val="28"/>
            <w:u w:val="none"/>
          </w:rPr>
          <w:t>пунктом 7.4 раздела 7</w:t>
        </w:r>
      </w:hyperlink>
      <w:r w:rsidRPr="001B1179">
        <w:rPr>
          <w:szCs w:val="28"/>
        </w:rPr>
        <w:t xml:space="preserve"> настоящего Положения.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В случае если единственный заявитель, заявка на участие в конкурсе которого соответствует требованиям, установленным конкурсной документацией, не представил Координатору документы, предусмотренные конкурсной документацией и (или) проектом </w:t>
      </w:r>
      <w:r w:rsidRPr="001B1179">
        <w:rPr>
          <w:szCs w:val="28"/>
        </w:rPr>
        <w:lastRenderedPageBreak/>
        <w:t xml:space="preserve">Соглашения, подтверждающие обеспечение исполнения обязательств по Соглашению, администрация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принимает решение об отказе в заключени</w:t>
      </w:r>
      <w:proofErr w:type="gramStart"/>
      <w:r w:rsidRPr="001B1179">
        <w:rPr>
          <w:szCs w:val="28"/>
        </w:rPr>
        <w:t>и</w:t>
      </w:r>
      <w:proofErr w:type="gramEnd"/>
      <w:r w:rsidRPr="001B1179">
        <w:rPr>
          <w:szCs w:val="28"/>
        </w:rPr>
        <w:t xml:space="preserve"> Соглашения с указанным заявителем.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32">
        <w:proofErr w:type="gramStart"/>
        <w:r w:rsidR="0085792D" w:rsidRPr="001B1179">
          <w:rPr>
            <w:rStyle w:val="InternetLink"/>
            <w:color w:val="auto"/>
            <w:szCs w:val="28"/>
            <w:u w:val="none"/>
          </w:rPr>
          <w:t>12.2</w:t>
        </w:r>
      </w:hyperlink>
      <w:r w:rsidR="0085792D" w:rsidRPr="001B1179">
        <w:rPr>
          <w:szCs w:val="28"/>
        </w:rPr>
        <w:t xml:space="preserve">. В случае если только одна конкурсная заявка соответствует требованиям, указанным в конкурсной документации, и конкурс признан не состоявшимся на основании, предусмотренном </w:t>
      </w:r>
      <w:hyperlink w:anchor="Par252">
        <w:r w:rsidR="0085792D" w:rsidRPr="001B1179">
          <w:rPr>
            <w:rStyle w:val="InternetLink"/>
            <w:color w:val="auto"/>
            <w:szCs w:val="28"/>
            <w:u w:val="none"/>
          </w:rPr>
          <w:t>пунктом 9.10 раздела 9</w:t>
        </w:r>
      </w:hyperlink>
      <w:r w:rsidR="0085792D" w:rsidRPr="001B1179">
        <w:rPr>
          <w:szCs w:val="28"/>
        </w:rPr>
        <w:t xml:space="preserve"> настоящего Положения, Координатор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</w:t>
      </w:r>
      <w:proofErr w:type="gramEnd"/>
      <w:r w:rsidR="0085792D" w:rsidRPr="001B1179">
        <w:rPr>
          <w:szCs w:val="28"/>
        </w:rPr>
        <w:t xml:space="preserve">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1B1179">
        <w:rPr>
          <w:szCs w:val="28"/>
        </w:rPr>
        <w:t xml:space="preserve">Срок для подписания Соглашения со стороны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и участника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не должен превышать 10 дней со дня принятия конкурсной комиссией решения о признании конкурса не состоявшимся на основании, предусмотренном </w:t>
      </w:r>
      <w:hyperlink w:anchor="Par252">
        <w:r w:rsidRPr="001B1179">
          <w:rPr>
            <w:rStyle w:val="InternetLink"/>
            <w:color w:val="auto"/>
            <w:szCs w:val="28"/>
            <w:u w:val="none"/>
          </w:rPr>
          <w:t>пунктом 9.10 раздела 9</w:t>
        </w:r>
      </w:hyperlink>
      <w:r w:rsidRPr="001B1179">
        <w:rPr>
          <w:szCs w:val="28"/>
        </w:rPr>
        <w:t xml:space="preserve"> настоящего Положения.</w:t>
      </w:r>
      <w:proofErr w:type="gramEnd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В случае если единственный заявитель, заявка на участие в конкурсе которого соответствует требованиям, установленным конкурсной документацией, не представил Координатору документы, предусмотренные конкурсной документацией и (или) проектом Соглашения, подтверждающие обеспечение исполнения обязательств по Соглашению, администрация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принимает решение об отказе в заключени</w:t>
      </w:r>
      <w:proofErr w:type="gramStart"/>
      <w:r w:rsidRPr="001B1179">
        <w:rPr>
          <w:szCs w:val="28"/>
        </w:rPr>
        <w:t>и</w:t>
      </w:r>
      <w:proofErr w:type="gramEnd"/>
      <w:r w:rsidRPr="001B1179">
        <w:rPr>
          <w:szCs w:val="28"/>
        </w:rPr>
        <w:t xml:space="preserve"> Соглашения с указанным заявителем.</w:t>
      </w:r>
    </w:p>
    <w:p w:rsidR="0085792D" w:rsidRPr="001B1179" w:rsidRDefault="00E3256E" w:rsidP="0085792D">
      <w:pPr>
        <w:widowControl w:val="0"/>
        <w:autoSpaceDE w:val="0"/>
        <w:ind w:firstLine="709"/>
        <w:jc w:val="both"/>
        <w:rPr>
          <w:szCs w:val="28"/>
        </w:rPr>
      </w:pPr>
      <w:hyperlink r:id="rId33">
        <w:r w:rsidR="0085792D" w:rsidRPr="001B1179">
          <w:rPr>
            <w:rStyle w:val="InternetLink"/>
            <w:color w:val="auto"/>
            <w:szCs w:val="28"/>
            <w:u w:val="none"/>
          </w:rPr>
          <w:t>12.3</w:t>
        </w:r>
      </w:hyperlink>
      <w:r w:rsidR="0085792D" w:rsidRPr="001B1179">
        <w:rPr>
          <w:szCs w:val="28"/>
        </w:rPr>
        <w:t>. В случае отказа участника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от подписания Соглашения Координатор вправе обратиться к Координатору с предложением об объявлении повторного конкурса, предварительно внеся необходимые изменения в конкурсную документацию.</w:t>
      </w: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ind w:left="5670"/>
        <w:jc w:val="center"/>
        <w:outlineLvl w:val="1"/>
        <w:rPr>
          <w:szCs w:val="28"/>
        </w:rPr>
      </w:pPr>
      <w:bookmarkStart w:id="24" w:name="Par322"/>
      <w:bookmarkEnd w:id="24"/>
      <w:r w:rsidRPr="001B1179">
        <w:rPr>
          <w:szCs w:val="28"/>
        </w:rPr>
        <w:br w:type="page"/>
      </w:r>
    </w:p>
    <w:p w:rsidR="0085792D" w:rsidRPr="00ED00CE" w:rsidRDefault="005611E4" w:rsidP="00ED00CE">
      <w:pPr>
        <w:widowControl w:val="0"/>
        <w:autoSpaceDE w:val="0"/>
        <w:ind w:left="5103"/>
        <w:jc w:val="center"/>
        <w:outlineLvl w:val="1"/>
        <w:rPr>
          <w:sz w:val="20"/>
        </w:rPr>
      </w:pPr>
      <w:r>
        <w:rPr>
          <w:sz w:val="20"/>
        </w:rPr>
        <w:lastRenderedPageBreak/>
        <w:t>Приложение</w:t>
      </w:r>
      <w:r w:rsidR="00ED00CE">
        <w:rPr>
          <w:sz w:val="20"/>
        </w:rPr>
        <w:t xml:space="preserve"> </w:t>
      </w:r>
      <w:r w:rsidR="0085792D" w:rsidRPr="00ED00CE">
        <w:rPr>
          <w:sz w:val="20"/>
        </w:rPr>
        <w:t>1</w:t>
      </w:r>
    </w:p>
    <w:p w:rsidR="0085792D" w:rsidRPr="00ED00CE" w:rsidRDefault="0085792D" w:rsidP="00ED00CE">
      <w:pPr>
        <w:widowControl w:val="0"/>
        <w:autoSpaceDE w:val="0"/>
        <w:ind w:left="5103"/>
        <w:jc w:val="center"/>
        <w:rPr>
          <w:sz w:val="20"/>
        </w:rPr>
      </w:pPr>
      <w:r w:rsidRPr="00ED00CE">
        <w:rPr>
          <w:sz w:val="20"/>
        </w:rPr>
        <w:t xml:space="preserve">к Положению о взаимодействии структурных подразделений администрации </w:t>
      </w:r>
      <w:proofErr w:type="spellStart"/>
      <w:r w:rsidRPr="00ED00CE">
        <w:rPr>
          <w:sz w:val="20"/>
        </w:rPr>
        <w:t>Сернурского</w:t>
      </w:r>
      <w:proofErr w:type="spellEnd"/>
      <w:r w:rsidRPr="00ED00CE">
        <w:rPr>
          <w:sz w:val="20"/>
        </w:rPr>
        <w:t xml:space="preserve"> муниципального района Республики Марий Эл и о порядке проведения конкурса в сфере </w:t>
      </w:r>
      <w:proofErr w:type="spellStart"/>
      <w:r w:rsidRPr="00ED00CE">
        <w:rPr>
          <w:sz w:val="20"/>
        </w:rPr>
        <w:t>муниципально-частного</w:t>
      </w:r>
      <w:proofErr w:type="spellEnd"/>
      <w:r w:rsidRPr="00ED00CE">
        <w:rPr>
          <w:sz w:val="20"/>
        </w:rPr>
        <w:t xml:space="preserve"> партнерства,</w:t>
      </w:r>
      <w:r w:rsidR="00ED00CE" w:rsidRPr="00ED00CE">
        <w:rPr>
          <w:sz w:val="20"/>
        </w:rPr>
        <w:t xml:space="preserve"> </w:t>
      </w:r>
      <w:r w:rsidRPr="00ED00CE">
        <w:rPr>
          <w:sz w:val="20"/>
        </w:rPr>
        <w:t>утвержденному постановлением</w:t>
      </w:r>
      <w:r w:rsidR="00ED00CE">
        <w:rPr>
          <w:sz w:val="20"/>
        </w:rPr>
        <w:t xml:space="preserve"> </w:t>
      </w:r>
      <w:r w:rsidRPr="00ED00CE">
        <w:rPr>
          <w:sz w:val="20"/>
        </w:rPr>
        <w:t xml:space="preserve">администрации </w:t>
      </w:r>
      <w:proofErr w:type="spellStart"/>
      <w:r w:rsidRPr="00ED00CE">
        <w:rPr>
          <w:sz w:val="20"/>
        </w:rPr>
        <w:t>Сернурского</w:t>
      </w:r>
      <w:proofErr w:type="spellEnd"/>
      <w:r w:rsidRPr="00ED00CE">
        <w:rPr>
          <w:sz w:val="20"/>
        </w:rPr>
        <w:t xml:space="preserve"> муниципального района Республики Марий Эл </w:t>
      </w:r>
    </w:p>
    <w:p w:rsidR="0085792D" w:rsidRPr="00ED00CE" w:rsidRDefault="00ED00CE" w:rsidP="00ED00CE">
      <w:pPr>
        <w:widowControl w:val="0"/>
        <w:autoSpaceDE w:val="0"/>
        <w:ind w:left="5103"/>
        <w:jc w:val="center"/>
        <w:rPr>
          <w:sz w:val="20"/>
        </w:rPr>
      </w:pPr>
      <w:r w:rsidRPr="00ED00CE">
        <w:rPr>
          <w:sz w:val="20"/>
        </w:rPr>
        <w:t>от 24</w:t>
      </w:r>
      <w:r w:rsidR="002027EC">
        <w:rPr>
          <w:sz w:val="20"/>
        </w:rPr>
        <w:t xml:space="preserve"> мая 2021 г. № 220</w:t>
      </w: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E93392" w:rsidRDefault="0085792D" w:rsidP="0085792D">
      <w:pPr>
        <w:widowControl w:val="0"/>
        <w:autoSpaceDE w:val="0"/>
        <w:jc w:val="center"/>
        <w:rPr>
          <w:bCs/>
          <w:szCs w:val="28"/>
        </w:rPr>
      </w:pPr>
      <w:bookmarkStart w:id="25" w:name="Par333"/>
      <w:bookmarkEnd w:id="25"/>
      <w:r w:rsidRPr="00E93392">
        <w:rPr>
          <w:bCs/>
          <w:szCs w:val="28"/>
        </w:rPr>
        <w:t>ПЕРЕЧЕНЬ</w:t>
      </w:r>
    </w:p>
    <w:p w:rsidR="0085792D" w:rsidRPr="00E93392" w:rsidRDefault="0085792D" w:rsidP="0085792D">
      <w:pPr>
        <w:widowControl w:val="0"/>
        <w:autoSpaceDE w:val="0"/>
        <w:jc w:val="center"/>
        <w:rPr>
          <w:bCs/>
          <w:szCs w:val="28"/>
        </w:rPr>
      </w:pPr>
      <w:r w:rsidRPr="00E93392">
        <w:rPr>
          <w:bCs/>
          <w:szCs w:val="28"/>
        </w:rPr>
        <w:t>ДОКУМЕНТОВ, НЕОБХОДИМЫХ ДЛЯ РАССМОТРЕНИЯ ПРОЕКТОВ  МУНИЦИПАЛЬНО-ЧАСТНОГО ПАРТНЕРСТВА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bCs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1"/>
        <w:gridCol w:w="3637"/>
        <w:gridCol w:w="2621"/>
        <w:gridCol w:w="1985"/>
      </w:tblGrid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B1179">
              <w:rPr>
                <w:rFonts w:eastAsia="Calibri"/>
                <w:sz w:val="27"/>
                <w:szCs w:val="27"/>
              </w:rPr>
              <w:t>п</w:t>
            </w:r>
            <w:proofErr w:type="spellEnd"/>
            <w:proofErr w:type="gramEnd"/>
            <w:r w:rsidRPr="001B1179">
              <w:rPr>
                <w:rFonts w:eastAsia="Calibri"/>
                <w:sz w:val="27"/>
                <w:szCs w:val="27"/>
              </w:rPr>
              <w:t>/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Для юридических лиц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Для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Для структурных подразделений администрации</w:t>
            </w:r>
          </w:p>
        </w:tc>
      </w:tr>
      <w:tr w:rsidR="0085792D" w:rsidRPr="001B1179" w:rsidTr="00ED00CE">
        <w:trPr>
          <w:trHeight w:val="1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Заявление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Заявление</w:t>
            </w: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Бизнес-план (технико-экономическое обоснование)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Бизнес-план (технико-экономическое обоснование)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Бизнес-план (технико-экономическое обоснование)</w:t>
            </w: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муниципально-частного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партнерства инвестиции в полном объеме и в установленные сроки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Договоры, банковские гарантии, иные документы, подтверждающие способность заявителя внести предусмотренные проектом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муниципально-частного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партнерства инвестиции в полном </w:t>
            </w:r>
            <w:r w:rsidRPr="001B1179">
              <w:rPr>
                <w:rFonts w:eastAsia="Calibri"/>
                <w:sz w:val="27"/>
                <w:szCs w:val="27"/>
              </w:rPr>
              <w:lastRenderedPageBreak/>
              <w:t>объеме и в установленные 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lastRenderedPageBreak/>
              <w:t>5.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sz w:val="27"/>
                <w:szCs w:val="27"/>
              </w:rPr>
            </w:pPr>
            <w:proofErr w:type="gramStart"/>
            <w:r w:rsidRPr="001B1179">
              <w:rPr>
                <w:rFonts w:eastAsia="Calibri"/>
                <w:sz w:val="27"/>
                <w:szCs w:val="27"/>
              </w:rPr>
              <w:t xml:space="preserve">Копии годовой и текущей (на последнюю отчетную дату) бухгалтерской отчетности (бухгалтерский баланс, отчет о прибылях и убытках, пояснения к бухгалтерскому балансу и отчету о прибылях и убытках) в соответствии с </w:t>
            </w:r>
            <w:hyperlink r:id="rId34">
              <w:r w:rsidRPr="001B1179">
                <w:rPr>
                  <w:rStyle w:val="InternetLink"/>
                  <w:rFonts w:eastAsia="Calibri"/>
                  <w:color w:val="auto"/>
                  <w:sz w:val="27"/>
                  <w:szCs w:val="27"/>
                  <w:u w:val="none"/>
                </w:rPr>
                <w:t>приказом</w:t>
              </w:r>
            </w:hyperlink>
            <w:r w:rsidRPr="001B1179">
              <w:rPr>
                <w:rFonts w:eastAsia="Calibri"/>
                <w:sz w:val="27"/>
                <w:szCs w:val="27"/>
              </w:rPr>
              <w:t xml:space="preserve"> Министерства финансов Российской Федерации от 02 июля 2010 г. N 66н "О формах бухгалтерской отчетности организаций" с отметкой о сдаче в налоговый орган по месту регистрации</w:t>
            </w:r>
            <w:proofErr w:type="gramEnd"/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Копии налоговых деклараций (на последнюю отчетную дату) в зависимости от применяемой системы налогообложения с отметкой о сдаче в налоговый орган по месту 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5792D" w:rsidRPr="001B1179" w:rsidTr="00ED0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6.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Выписка из Единого государственного реестра юридических лиц на дату не ранее 15 дней до даты подачи заявки на участие в конкурсе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Выписка из Единого государственного реестра индивидуальных предпринимателей на дату не ранее 15 дней до даты подачи заявки на участие в конкурсе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Default="0085792D" w:rsidP="0085792D">
      <w:pPr>
        <w:widowControl w:val="0"/>
        <w:autoSpaceDE w:val="0"/>
        <w:jc w:val="both"/>
        <w:rPr>
          <w:szCs w:val="28"/>
        </w:rPr>
      </w:pPr>
    </w:p>
    <w:p w:rsidR="00ED00CE" w:rsidRDefault="00ED00CE" w:rsidP="0085792D">
      <w:pPr>
        <w:widowControl w:val="0"/>
        <w:autoSpaceDE w:val="0"/>
        <w:jc w:val="both"/>
        <w:rPr>
          <w:szCs w:val="28"/>
        </w:rPr>
      </w:pPr>
    </w:p>
    <w:p w:rsidR="00ED00CE" w:rsidRDefault="00ED00CE" w:rsidP="0085792D">
      <w:pPr>
        <w:widowControl w:val="0"/>
        <w:autoSpaceDE w:val="0"/>
        <w:jc w:val="both"/>
        <w:rPr>
          <w:szCs w:val="28"/>
        </w:rPr>
      </w:pPr>
    </w:p>
    <w:p w:rsidR="00ED00CE" w:rsidRDefault="00ED00CE" w:rsidP="0085792D">
      <w:pPr>
        <w:widowControl w:val="0"/>
        <w:autoSpaceDE w:val="0"/>
        <w:jc w:val="both"/>
        <w:rPr>
          <w:szCs w:val="28"/>
        </w:rPr>
      </w:pPr>
    </w:p>
    <w:p w:rsidR="00ED00CE" w:rsidRPr="001B1179" w:rsidRDefault="00ED00CE" w:rsidP="0085792D">
      <w:pPr>
        <w:widowControl w:val="0"/>
        <w:autoSpaceDE w:val="0"/>
        <w:jc w:val="both"/>
        <w:rPr>
          <w:szCs w:val="28"/>
        </w:rPr>
      </w:pPr>
    </w:p>
    <w:p w:rsidR="0085792D" w:rsidRDefault="0085792D" w:rsidP="0085792D">
      <w:pPr>
        <w:widowControl w:val="0"/>
        <w:tabs>
          <w:tab w:val="left" w:pos="6829"/>
          <w:tab w:val="center" w:pos="7867"/>
        </w:tabs>
        <w:autoSpaceDE w:val="0"/>
        <w:ind w:left="5670"/>
        <w:jc w:val="center"/>
        <w:outlineLvl w:val="1"/>
        <w:rPr>
          <w:szCs w:val="28"/>
        </w:rPr>
      </w:pPr>
    </w:p>
    <w:p w:rsidR="0013342E" w:rsidRDefault="0013342E" w:rsidP="0085792D">
      <w:pPr>
        <w:widowControl w:val="0"/>
        <w:tabs>
          <w:tab w:val="left" w:pos="6829"/>
          <w:tab w:val="center" w:pos="7867"/>
        </w:tabs>
        <w:autoSpaceDE w:val="0"/>
        <w:ind w:left="5670"/>
        <w:jc w:val="center"/>
        <w:outlineLvl w:val="1"/>
        <w:rPr>
          <w:szCs w:val="28"/>
        </w:rPr>
      </w:pPr>
    </w:p>
    <w:p w:rsidR="00ED00CE" w:rsidRDefault="00ED00CE" w:rsidP="0085792D">
      <w:pPr>
        <w:widowControl w:val="0"/>
        <w:tabs>
          <w:tab w:val="left" w:pos="6829"/>
          <w:tab w:val="center" w:pos="7867"/>
        </w:tabs>
        <w:autoSpaceDE w:val="0"/>
        <w:ind w:left="5670"/>
        <w:jc w:val="center"/>
        <w:outlineLvl w:val="1"/>
        <w:rPr>
          <w:szCs w:val="28"/>
        </w:rPr>
      </w:pPr>
    </w:p>
    <w:p w:rsidR="0085792D" w:rsidRPr="00ED00CE" w:rsidRDefault="0085792D" w:rsidP="0013342E">
      <w:pPr>
        <w:widowControl w:val="0"/>
        <w:tabs>
          <w:tab w:val="left" w:pos="6829"/>
          <w:tab w:val="center" w:pos="7867"/>
        </w:tabs>
        <w:autoSpaceDE w:val="0"/>
        <w:ind w:left="5103"/>
        <w:jc w:val="center"/>
        <w:outlineLvl w:val="1"/>
        <w:rPr>
          <w:sz w:val="20"/>
        </w:rPr>
      </w:pPr>
      <w:r w:rsidRPr="00ED00CE">
        <w:rPr>
          <w:sz w:val="20"/>
        </w:rPr>
        <w:lastRenderedPageBreak/>
        <w:t>Приложение 2</w:t>
      </w:r>
    </w:p>
    <w:p w:rsidR="0085792D" w:rsidRPr="00ED00CE" w:rsidRDefault="0085792D" w:rsidP="0013342E">
      <w:pPr>
        <w:widowControl w:val="0"/>
        <w:autoSpaceDE w:val="0"/>
        <w:ind w:left="5103"/>
        <w:jc w:val="center"/>
        <w:rPr>
          <w:sz w:val="20"/>
        </w:rPr>
      </w:pPr>
      <w:r w:rsidRPr="00ED00CE">
        <w:rPr>
          <w:sz w:val="20"/>
        </w:rPr>
        <w:t xml:space="preserve">к Положению о взаимодействии структурных подразделений администрации </w:t>
      </w:r>
      <w:proofErr w:type="spellStart"/>
      <w:r w:rsidRPr="00ED00CE">
        <w:rPr>
          <w:sz w:val="20"/>
        </w:rPr>
        <w:t>Сернурского</w:t>
      </w:r>
      <w:proofErr w:type="spellEnd"/>
      <w:r w:rsidRPr="00ED00CE">
        <w:rPr>
          <w:sz w:val="20"/>
        </w:rPr>
        <w:t xml:space="preserve"> муниципального района Республики Марий Эл и о порядке проведения конкурса в сфере </w:t>
      </w:r>
      <w:proofErr w:type="spellStart"/>
      <w:r w:rsidRPr="00ED00CE">
        <w:rPr>
          <w:sz w:val="20"/>
        </w:rPr>
        <w:t>муниципально-частного</w:t>
      </w:r>
      <w:proofErr w:type="spellEnd"/>
      <w:r w:rsidRPr="00ED00CE">
        <w:rPr>
          <w:sz w:val="20"/>
        </w:rPr>
        <w:t xml:space="preserve"> партнерства,</w:t>
      </w:r>
      <w:r w:rsidR="0013342E" w:rsidRPr="00ED00CE">
        <w:rPr>
          <w:sz w:val="20"/>
        </w:rPr>
        <w:t xml:space="preserve"> </w:t>
      </w:r>
      <w:r w:rsidRPr="00ED00CE">
        <w:rPr>
          <w:sz w:val="20"/>
        </w:rPr>
        <w:t>утвержденному постановлением</w:t>
      </w:r>
      <w:r w:rsidR="0013342E">
        <w:rPr>
          <w:sz w:val="20"/>
        </w:rPr>
        <w:t xml:space="preserve"> </w:t>
      </w:r>
      <w:r w:rsidRPr="00ED00CE">
        <w:rPr>
          <w:sz w:val="20"/>
        </w:rPr>
        <w:t xml:space="preserve">администрации </w:t>
      </w:r>
      <w:proofErr w:type="spellStart"/>
      <w:r w:rsidRPr="00ED00CE">
        <w:rPr>
          <w:sz w:val="20"/>
        </w:rPr>
        <w:t>Сернурского</w:t>
      </w:r>
      <w:proofErr w:type="spellEnd"/>
      <w:r w:rsidRPr="00ED00CE">
        <w:rPr>
          <w:sz w:val="20"/>
        </w:rPr>
        <w:t xml:space="preserve"> муниципального района Республики Марий Эл</w:t>
      </w:r>
    </w:p>
    <w:p w:rsidR="0085792D" w:rsidRPr="00ED00CE" w:rsidRDefault="0013342E" w:rsidP="0013342E">
      <w:pPr>
        <w:widowControl w:val="0"/>
        <w:autoSpaceDE w:val="0"/>
        <w:ind w:left="5103"/>
        <w:jc w:val="center"/>
        <w:rPr>
          <w:sz w:val="20"/>
        </w:rPr>
      </w:pPr>
      <w:r>
        <w:rPr>
          <w:sz w:val="20"/>
        </w:rPr>
        <w:t>от 24</w:t>
      </w:r>
      <w:r w:rsidR="002027EC">
        <w:rPr>
          <w:sz w:val="20"/>
        </w:rPr>
        <w:t xml:space="preserve"> мая 2021 г. № 220</w:t>
      </w: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B1179">
        <w:rPr>
          <w:rFonts w:ascii="Times New Roman" w:hAnsi="Times New Roman" w:cs="Times New Roman"/>
          <w:sz w:val="28"/>
          <w:szCs w:val="28"/>
        </w:rPr>
        <w:t>Форма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</w:p>
    <w:p w:rsidR="0085792D" w:rsidRPr="001B1179" w:rsidRDefault="0085792D" w:rsidP="008579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1179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</w:p>
    <w:p w:rsidR="0085792D" w:rsidRPr="001B1179" w:rsidRDefault="0085792D" w:rsidP="008579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5792D" w:rsidRPr="001B1179" w:rsidRDefault="0085792D" w:rsidP="008579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5792D" w:rsidRPr="001B1179" w:rsidRDefault="0085792D" w:rsidP="007F635A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92D" w:rsidRPr="001B1179" w:rsidRDefault="0085792D" w:rsidP="007F635A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92D" w:rsidRPr="001B1179" w:rsidRDefault="007F635A" w:rsidP="007F635A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85792D" w:rsidRPr="001B1179" w:rsidRDefault="0085792D" w:rsidP="007F635A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  <w:r w:rsidRPr="001B11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397"/>
      <w:bookmarkEnd w:id="27"/>
      <w:r w:rsidRPr="001B1179">
        <w:rPr>
          <w:rFonts w:ascii="Times New Roman" w:hAnsi="Times New Roman" w:cs="Times New Roman"/>
          <w:sz w:val="28"/>
          <w:szCs w:val="28"/>
        </w:rPr>
        <w:t>ЗАЯВЛЕНИЕ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E93392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85792D" w:rsidRPr="001B117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едения об инициаторе проекта </w:t>
      </w:r>
      <w:proofErr w:type="spellStart"/>
      <w:r w:rsidR="0085792D" w:rsidRPr="001B117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5792D" w:rsidRPr="001B1179">
        <w:rPr>
          <w:rFonts w:ascii="Times New Roman" w:hAnsi="Times New Roman" w:cs="Times New Roman"/>
          <w:sz w:val="28"/>
          <w:szCs w:val="28"/>
        </w:rPr>
        <w:t xml:space="preserve"> партнерства (далее - проект):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1.1. Полное и сокращенное наименование заявителя: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1.2. Местонахождение заявителя: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1.3. Основной государственный регистрационный номер (ОГРН):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1.4. Идентификационный номер налогоплательщика (ИНН):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13342E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Должность, Ф.И.О. руководителя структурного</w:t>
      </w:r>
      <w:r w:rsidR="0085792D" w:rsidRPr="001B1179">
        <w:rPr>
          <w:rFonts w:ascii="Times New Roman" w:hAnsi="Times New Roman" w:cs="Times New Roman"/>
          <w:sz w:val="28"/>
          <w:szCs w:val="28"/>
        </w:rPr>
        <w:t xml:space="preserve"> подразделения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792D" w:rsidRPr="001B1179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5792D" w:rsidRPr="001B11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Эл/субъекта предпринимательской </w:t>
      </w:r>
      <w:r w:rsidR="0085792D" w:rsidRPr="001B1179">
        <w:rPr>
          <w:rFonts w:ascii="Times New Roman" w:hAnsi="Times New Roman" w:cs="Times New Roman"/>
          <w:sz w:val="28"/>
          <w:szCs w:val="28"/>
        </w:rPr>
        <w:t>деятельности - заявителя: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13342E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лицо по ведению проекта </w:t>
      </w:r>
      <w:r w:rsidR="0085792D" w:rsidRPr="001B1179">
        <w:rPr>
          <w:rFonts w:ascii="Times New Roman" w:hAnsi="Times New Roman" w:cs="Times New Roman"/>
          <w:sz w:val="28"/>
          <w:szCs w:val="28"/>
        </w:rPr>
        <w:t xml:space="preserve">(должность, Ф.И.О., контактные данные (телефон, факс, </w:t>
      </w:r>
      <w:proofErr w:type="spellStart"/>
      <w:r w:rsidR="0085792D" w:rsidRPr="001B11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5792D" w:rsidRPr="001B117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2. Общие сведения о проекте: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2.1. Наименование проекта: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2.2. Цель проекта: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13342E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имущества, предполагаемого к созданию, </w:t>
      </w:r>
      <w:r w:rsidR="0085792D" w:rsidRPr="001B1179">
        <w:rPr>
          <w:rFonts w:ascii="Times New Roman" w:hAnsi="Times New Roman" w:cs="Times New Roman"/>
          <w:sz w:val="28"/>
          <w:szCs w:val="28"/>
        </w:rPr>
        <w:t>реконструкции (модернизации) или техническому перевоо</w:t>
      </w:r>
      <w:r>
        <w:rPr>
          <w:rFonts w:ascii="Times New Roman" w:hAnsi="Times New Roman" w:cs="Times New Roman"/>
          <w:sz w:val="28"/>
          <w:szCs w:val="28"/>
        </w:rPr>
        <w:t>ружению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в </w:t>
      </w:r>
      <w:r w:rsidR="0085792D" w:rsidRPr="001B1179">
        <w:rPr>
          <w:rFonts w:ascii="Times New Roman" w:hAnsi="Times New Roman" w:cs="Times New Roman"/>
          <w:sz w:val="28"/>
          <w:szCs w:val="28"/>
        </w:rPr>
        <w:t>ходе реализации проекта:</w:t>
      </w:r>
    </w:p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1350"/>
        <w:gridCol w:w="1276"/>
        <w:gridCol w:w="1843"/>
        <w:gridCol w:w="1145"/>
        <w:gridCol w:w="2824"/>
      </w:tblGrid>
      <w:tr w:rsidR="0085792D" w:rsidRPr="001B1179" w:rsidTr="00ED00C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5611E4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№</w:t>
            </w:r>
            <w:r w:rsidR="0085792D" w:rsidRPr="001B1179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85792D" w:rsidRPr="001B1179">
              <w:rPr>
                <w:rFonts w:eastAsia="Calibri"/>
                <w:sz w:val="27"/>
                <w:szCs w:val="27"/>
              </w:rPr>
              <w:t>п</w:t>
            </w:r>
            <w:proofErr w:type="spellEnd"/>
            <w:proofErr w:type="gramEnd"/>
            <w:r w:rsidR="0085792D" w:rsidRPr="001B1179">
              <w:rPr>
                <w:rFonts w:eastAsia="Calibri"/>
                <w:sz w:val="27"/>
                <w:szCs w:val="27"/>
              </w:rPr>
              <w:t>/</w:t>
            </w:r>
            <w:proofErr w:type="spellStart"/>
            <w:r w:rsidR="0085792D" w:rsidRPr="001B1179">
              <w:rPr>
                <w:rFonts w:eastAsia="Calibri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Наимено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>-</w:t>
            </w:r>
          </w:p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вание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rFonts w:eastAsia="Calibri"/>
                <w:sz w:val="27"/>
                <w:szCs w:val="27"/>
              </w:rPr>
              <w:t>Техниче-ские</w:t>
            </w:r>
            <w:proofErr w:type="spellEnd"/>
            <w:proofErr w:type="gramEnd"/>
            <w:r w:rsidRPr="001B1179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характе-ристики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rFonts w:eastAsia="Calibri"/>
                <w:sz w:val="27"/>
                <w:szCs w:val="27"/>
              </w:rPr>
              <w:t>Ориентировоч-ная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стоимость (тыс. руб.) в ценах на 01 января года подачи заявки (с учетом</w:t>
            </w:r>
            <w:proofErr w:type="gramEnd"/>
          </w:p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 </w:t>
            </w:r>
            <w:proofErr w:type="gramStart"/>
            <w:r w:rsidRPr="001B1179">
              <w:rPr>
                <w:rFonts w:eastAsia="Calibri"/>
                <w:sz w:val="27"/>
                <w:szCs w:val="27"/>
              </w:rPr>
              <w:t>НДС)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rFonts w:eastAsia="Calibri"/>
                <w:sz w:val="27"/>
                <w:szCs w:val="27"/>
              </w:rPr>
              <w:t>Источ-ник</w:t>
            </w:r>
            <w:proofErr w:type="spellEnd"/>
            <w:proofErr w:type="gramEnd"/>
            <w:r w:rsidRPr="001B1179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финанси-рования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Предложения по правам собственности на объект соглашения о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муниципально-частном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партнерстве, условиям и моменту возникновения такого права</w:t>
            </w:r>
          </w:p>
        </w:tc>
      </w:tr>
      <w:tr w:rsidR="0085792D" w:rsidRPr="001B1179" w:rsidTr="00ED00C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1B1179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5792D" w:rsidRPr="001B1179" w:rsidTr="00ED00C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right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85792D" w:rsidRPr="001B1179" w:rsidTr="00ED00C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jc w:val="right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85792D" w:rsidRPr="001B1179" w:rsidRDefault="0085792D" w:rsidP="0085792D">
      <w:pPr>
        <w:widowControl w:val="0"/>
        <w:autoSpaceDE w:val="0"/>
        <w:jc w:val="both"/>
        <w:rPr>
          <w:szCs w:val="28"/>
        </w:rPr>
      </w:pPr>
    </w:p>
    <w:p w:rsidR="0085792D" w:rsidRPr="001B1179" w:rsidRDefault="0013342E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Ожидаемая продолжительность</w:t>
      </w:r>
      <w:r w:rsidR="0085792D" w:rsidRPr="001B1179">
        <w:rPr>
          <w:rFonts w:ascii="Times New Roman" w:hAnsi="Times New Roman" w:cs="Times New Roman"/>
          <w:sz w:val="28"/>
          <w:szCs w:val="28"/>
        </w:rPr>
        <w:t xml:space="preserve"> строите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r w:rsidR="0085792D" w:rsidRPr="001B11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реконструкции, модернизации, </w:t>
      </w:r>
      <w:r w:rsidR="0085792D" w:rsidRPr="001B11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служивания, эксплуатации) объекта соглашения</w:t>
      </w:r>
      <w:r w:rsidR="0085792D" w:rsidRPr="001B117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5792D" w:rsidRPr="001B117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5792D" w:rsidRPr="001B1179">
        <w:rPr>
          <w:rFonts w:ascii="Times New Roman" w:hAnsi="Times New Roman" w:cs="Times New Roman"/>
          <w:sz w:val="28"/>
          <w:szCs w:val="28"/>
        </w:rPr>
        <w:t xml:space="preserve"> партнерстве: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92D" w:rsidRPr="001B1179" w:rsidRDefault="0013342E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_____________ 20__ г. _______________ </w:t>
      </w:r>
      <w:r w:rsidR="0085792D" w:rsidRPr="001B11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792D" w:rsidRPr="0013342E" w:rsidRDefault="0085792D" w:rsidP="00857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34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1179">
        <w:rPr>
          <w:rFonts w:ascii="Times New Roman" w:hAnsi="Times New Roman" w:cs="Times New Roman"/>
          <w:sz w:val="28"/>
          <w:szCs w:val="28"/>
        </w:rPr>
        <w:t xml:space="preserve">   </w:t>
      </w:r>
      <w:r w:rsidRPr="0013342E">
        <w:rPr>
          <w:rFonts w:ascii="Times New Roman" w:hAnsi="Times New Roman" w:cs="Times New Roman"/>
          <w:sz w:val="24"/>
          <w:szCs w:val="24"/>
        </w:rPr>
        <w:t>(подпись)                            (Ф.И.О.)</w:t>
      </w:r>
    </w:p>
    <w:p w:rsidR="0085792D" w:rsidRPr="0013342E" w:rsidRDefault="0085792D" w:rsidP="00857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92D" w:rsidRPr="001B1179" w:rsidRDefault="0085792D" w:rsidP="00857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179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A2248" w:rsidRDefault="008A2248" w:rsidP="0013342E">
      <w:pPr>
        <w:widowControl w:val="0"/>
        <w:autoSpaceDE w:val="0"/>
        <w:ind w:left="5103"/>
        <w:jc w:val="center"/>
        <w:outlineLvl w:val="1"/>
        <w:rPr>
          <w:sz w:val="20"/>
        </w:rPr>
      </w:pPr>
    </w:p>
    <w:p w:rsidR="008A2248" w:rsidRDefault="008A2248" w:rsidP="0013342E">
      <w:pPr>
        <w:widowControl w:val="0"/>
        <w:autoSpaceDE w:val="0"/>
        <w:ind w:left="5103"/>
        <w:jc w:val="center"/>
        <w:outlineLvl w:val="1"/>
        <w:rPr>
          <w:sz w:val="20"/>
        </w:rPr>
      </w:pPr>
    </w:p>
    <w:p w:rsidR="008A2248" w:rsidRDefault="008A2248" w:rsidP="0013342E">
      <w:pPr>
        <w:widowControl w:val="0"/>
        <w:autoSpaceDE w:val="0"/>
        <w:ind w:left="5103"/>
        <w:jc w:val="center"/>
        <w:outlineLvl w:val="1"/>
        <w:rPr>
          <w:sz w:val="20"/>
        </w:rPr>
      </w:pPr>
    </w:p>
    <w:p w:rsidR="008A2248" w:rsidRDefault="008A2248" w:rsidP="0013342E">
      <w:pPr>
        <w:widowControl w:val="0"/>
        <w:autoSpaceDE w:val="0"/>
        <w:ind w:left="5103"/>
        <w:jc w:val="center"/>
        <w:outlineLvl w:val="1"/>
        <w:rPr>
          <w:sz w:val="20"/>
        </w:rPr>
      </w:pPr>
    </w:p>
    <w:p w:rsidR="0085792D" w:rsidRPr="0013342E" w:rsidRDefault="0085792D" w:rsidP="0013342E">
      <w:pPr>
        <w:widowControl w:val="0"/>
        <w:autoSpaceDE w:val="0"/>
        <w:ind w:left="5103"/>
        <w:jc w:val="center"/>
        <w:outlineLvl w:val="1"/>
        <w:rPr>
          <w:sz w:val="20"/>
        </w:rPr>
      </w:pPr>
      <w:r w:rsidRPr="0013342E">
        <w:rPr>
          <w:sz w:val="20"/>
        </w:rPr>
        <w:lastRenderedPageBreak/>
        <w:t>Приложение 3</w:t>
      </w:r>
    </w:p>
    <w:p w:rsidR="0085792D" w:rsidRPr="0013342E" w:rsidRDefault="0085792D" w:rsidP="0013342E">
      <w:pPr>
        <w:widowControl w:val="0"/>
        <w:autoSpaceDE w:val="0"/>
        <w:ind w:left="5103"/>
        <w:jc w:val="center"/>
        <w:rPr>
          <w:sz w:val="20"/>
        </w:rPr>
      </w:pPr>
      <w:r w:rsidRPr="0013342E">
        <w:rPr>
          <w:sz w:val="20"/>
        </w:rPr>
        <w:t xml:space="preserve">к Положению о взаимодействии структурных подразделений администрации </w:t>
      </w:r>
      <w:proofErr w:type="spellStart"/>
      <w:r w:rsidRPr="0013342E">
        <w:rPr>
          <w:sz w:val="20"/>
        </w:rPr>
        <w:t>Сернурского</w:t>
      </w:r>
      <w:proofErr w:type="spellEnd"/>
      <w:r w:rsidRPr="0013342E">
        <w:rPr>
          <w:sz w:val="20"/>
        </w:rPr>
        <w:t xml:space="preserve"> муниципального района Республики Марий Эл и о порядке проведения конкурса в сфере </w:t>
      </w:r>
      <w:proofErr w:type="spellStart"/>
      <w:r w:rsidRPr="0013342E">
        <w:rPr>
          <w:sz w:val="20"/>
        </w:rPr>
        <w:t>муниципально-частного</w:t>
      </w:r>
      <w:proofErr w:type="spellEnd"/>
      <w:r w:rsidRPr="0013342E">
        <w:rPr>
          <w:sz w:val="20"/>
        </w:rPr>
        <w:t xml:space="preserve"> партнерства,</w:t>
      </w:r>
      <w:r w:rsidR="0013342E" w:rsidRPr="0013342E">
        <w:rPr>
          <w:sz w:val="20"/>
        </w:rPr>
        <w:t xml:space="preserve"> </w:t>
      </w:r>
      <w:r w:rsidRPr="0013342E">
        <w:rPr>
          <w:sz w:val="20"/>
        </w:rPr>
        <w:t>утвержденному постановлением</w:t>
      </w:r>
      <w:r w:rsidR="0013342E">
        <w:rPr>
          <w:sz w:val="20"/>
        </w:rPr>
        <w:t xml:space="preserve"> </w:t>
      </w:r>
      <w:r w:rsidRPr="0013342E">
        <w:rPr>
          <w:sz w:val="20"/>
        </w:rPr>
        <w:t xml:space="preserve">администрации </w:t>
      </w:r>
      <w:proofErr w:type="spellStart"/>
      <w:r w:rsidRPr="0013342E">
        <w:rPr>
          <w:sz w:val="20"/>
        </w:rPr>
        <w:t>Сернурского</w:t>
      </w:r>
      <w:proofErr w:type="spellEnd"/>
      <w:r w:rsidRPr="0013342E">
        <w:rPr>
          <w:sz w:val="20"/>
        </w:rPr>
        <w:t xml:space="preserve"> муниципального района Республики Марий Эл </w:t>
      </w:r>
    </w:p>
    <w:p w:rsidR="0085792D" w:rsidRPr="0013342E" w:rsidRDefault="0013342E" w:rsidP="0013342E">
      <w:pPr>
        <w:widowControl w:val="0"/>
        <w:autoSpaceDE w:val="0"/>
        <w:ind w:left="5103"/>
        <w:jc w:val="center"/>
        <w:rPr>
          <w:sz w:val="20"/>
        </w:rPr>
      </w:pPr>
      <w:r>
        <w:rPr>
          <w:sz w:val="20"/>
        </w:rPr>
        <w:t>от 24</w:t>
      </w:r>
      <w:r w:rsidR="002027EC">
        <w:rPr>
          <w:sz w:val="20"/>
        </w:rPr>
        <w:t xml:space="preserve"> мая 2021 г. № 220</w:t>
      </w:r>
    </w:p>
    <w:p w:rsidR="0085792D" w:rsidRPr="001B1179" w:rsidRDefault="0085792D" w:rsidP="0013342E">
      <w:pPr>
        <w:ind w:left="4820"/>
        <w:jc w:val="both"/>
        <w:rPr>
          <w:szCs w:val="28"/>
        </w:rPr>
      </w:pPr>
    </w:p>
    <w:p w:rsidR="0085792D" w:rsidRPr="001B1179" w:rsidRDefault="0085792D" w:rsidP="0013342E">
      <w:pPr>
        <w:ind w:left="4820"/>
        <w:jc w:val="both"/>
        <w:rPr>
          <w:szCs w:val="28"/>
        </w:rPr>
      </w:pPr>
    </w:p>
    <w:p w:rsidR="0085792D" w:rsidRPr="00E93392" w:rsidRDefault="0085792D" w:rsidP="0085792D">
      <w:pPr>
        <w:jc w:val="center"/>
        <w:rPr>
          <w:szCs w:val="28"/>
        </w:rPr>
      </w:pPr>
      <w:r w:rsidRPr="00E93392">
        <w:rPr>
          <w:szCs w:val="28"/>
        </w:rPr>
        <w:t xml:space="preserve">Р Е </w:t>
      </w:r>
      <w:proofErr w:type="spellStart"/>
      <w:proofErr w:type="gramStart"/>
      <w:r w:rsidRPr="00E93392">
        <w:rPr>
          <w:szCs w:val="28"/>
        </w:rPr>
        <w:t>Е</w:t>
      </w:r>
      <w:proofErr w:type="spellEnd"/>
      <w:proofErr w:type="gramEnd"/>
      <w:r w:rsidRPr="00E93392">
        <w:rPr>
          <w:szCs w:val="28"/>
        </w:rPr>
        <w:t xml:space="preserve"> С Т Р</w:t>
      </w:r>
    </w:p>
    <w:p w:rsidR="0085792D" w:rsidRPr="00E93392" w:rsidRDefault="0085792D" w:rsidP="0085792D">
      <w:pPr>
        <w:jc w:val="center"/>
        <w:rPr>
          <w:szCs w:val="28"/>
        </w:rPr>
      </w:pPr>
      <w:r w:rsidRPr="00E93392">
        <w:rPr>
          <w:szCs w:val="28"/>
        </w:rPr>
        <w:t xml:space="preserve">соглашений о </w:t>
      </w:r>
      <w:proofErr w:type="spellStart"/>
      <w:r w:rsidRPr="00E93392">
        <w:rPr>
          <w:szCs w:val="28"/>
        </w:rPr>
        <w:t>муниципально-частном</w:t>
      </w:r>
      <w:proofErr w:type="spellEnd"/>
      <w:r w:rsidRPr="00E93392">
        <w:rPr>
          <w:szCs w:val="28"/>
        </w:rPr>
        <w:t xml:space="preserve"> партнерстве</w:t>
      </w:r>
    </w:p>
    <w:p w:rsidR="0085792D" w:rsidRPr="00E93392" w:rsidRDefault="0085792D" w:rsidP="0085792D">
      <w:pPr>
        <w:jc w:val="center"/>
        <w:rPr>
          <w:szCs w:val="28"/>
        </w:rPr>
      </w:pPr>
      <w:r w:rsidRPr="00E93392">
        <w:rPr>
          <w:szCs w:val="28"/>
        </w:rPr>
        <w:t xml:space="preserve">с участием </w:t>
      </w:r>
      <w:proofErr w:type="spellStart"/>
      <w:r w:rsidRPr="00E93392">
        <w:rPr>
          <w:szCs w:val="28"/>
        </w:rPr>
        <w:t>Сернурского</w:t>
      </w:r>
      <w:proofErr w:type="spellEnd"/>
      <w:r w:rsidRPr="00E93392">
        <w:rPr>
          <w:szCs w:val="28"/>
        </w:rPr>
        <w:t xml:space="preserve"> муниципального района </w:t>
      </w:r>
    </w:p>
    <w:p w:rsidR="0085792D" w:rsidRPr="001B1179" w:rsidRDefault="0085792D" w:rsidP="0085792D">
      <w:pPr>
        <w:jc w:val="center"/>
        <w:rPr>
          <w:b/>
          <w:szCs w:val="28"/>
        </w:rPr>
      </w:pPr>
      <w:r w:rsidRPr="00E93392">
        <w:rPr>
          <w:szCs w:val="28"/>
        </w:rPr>
        <w:t>Республики Марий Эл</w:t>
      </w:r>
    </w:p>
    <w:p w:rsidR="0085792D" w:rsidRPr="001B1179" w:rsidRDefault="0085792D" w:rsidP="0085792D">
      <w:pPr>
        <w:jc w:val="center"/>
        <w:rPr>
          <w:b/>
          <w:szCs w:val="28"/>
        </w:rPr>
      </w:pPr>
    </w:p>
    <w:p w:rsidR="0085792D" w:rsidRPr="001B1179" w:rsidRDefault="0085792D" w:rsidP="0085792D">
      <w:pPr>
        <w:jc w:val="center"/>
        <w:rPr>
          <w:szCs w:val="28"/>
        </w:rPr>
      </w:pPr>
    </w:p>
    <w:tbl>
      <w:tblPr>
        <w:tblW w:w="92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152"/>
        <w:gridCol w:w="1235"/>
        <w:gridCol w:w="1270"/>
        <w:gridCol w:w="1020"/>
        <w:gridCol w:w="1134"/>
        <w:gridCol w:w="1211"/>
        <w:gridCol w:w="1552"/>
      </w:tblGrid>
      <w:tr w:rsidR="001B1179" w:rsidRPr="001B1179" w:rsidTr="005611E4">
        <w:tc>
          <w:tcPr>
            <w:tcW w:w="64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>№</w:t>
            </w:r>
          </w:p>
          <w:p w:rsidR="0085792D" w:rsidRPr="001B1179" w:rsidRDefault="0085792D" w:rsidP="005611E4">
            <w:pPr>
              <w:ind w:left="-142" w:right="-74" w:hanging="35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1B1179">
              <w:rPr>
                <w:sz w:val="27"/>
                <w:szCs w:val="27"/>
              </w:rPr>
              <w:t>/</w:t>
            </w:r>
            <w:proofErr w:type="spellStart"/>
            <w:r w:rsidRPr="001B1179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sz w:val="27"/>
                <w:szCs w:val="27"/>
              </w:rPr>
              <w:t>Наиме-нование</w:t>
            </w:r>
            <w:proofErr w:type="spellEnd"/>
            <w:proofErr w:type="gramEnd"/>
            <w:r w:rsidRPr="001B1179">
              <w:rPr>
                <w:sz w:val="27"/>
                <w:szCs w:val="27"/>
              </w:rPr>
              <w:t xml:space="preserve"> </w:t>
            </w:r>
            <w:proofErr w:type="spellStart"/>
            <w:r w:rsidRPr="001B1179">
              <w:rPr>
                <w:sz w:val="27"/>
                <w:szCs w:val="27"/>
              </w:rPr>
              <w:t>согла-шения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Место </w:t>
            </w:r>
            <w:r w:rsidRPr="001B1179">
              <w:rPr>
                <w:sz w:val="27"/>
                <w:szCs w:val="27"/>
              </w:rPr>
              <w:br/>
              <w:t xml:space="preserve">и сфера </w:t>
            </w:r>
            <w:proofErr w:type="spellStart"/>
            <w:proofErr w:type="gramStart"/>
            <w:r w:rsidRPr="001B1179">
              <w:rPr>
                <w:sz w:val="27"/>
                <w:szCs w:val="27"/>
              </w:rPr>
              <w:t>реализа-ции</w:t>
            </w:r>
            <w:proofErr w:type="spellEnd"/>
            <w:proofErr w:type="gramEnd"/>
          </w:p>
          <w:p w:rsidR="0085792D" w:rsidRPr="001B1179" w:rsidRDefault="0085792D" w:rsidP="00ED00CE">
            <w:pPr>
              <w:ind w:left="-164" w:right="-89" w:firstLine="141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sz w:val="27"/>
                <w:szCs w:val="27"/>
              </w:rPr>
              <w:t>соглаше-ния</w:t>
            </w:r>
            <w:proofErr w:type="spellEnd"/>
            <w:proofErr w:type="gramEnd"/>
          </w:p>
        </w:tc>
        <w:tc>
          <w:tcPr>
            <w:tcW w:w="1270" w:type="dxa"/>
            <w:shd w:val="clear" w:color="auto" w:fill="auto"/>
          </w:tcPr>
          <w:p w:rsidR="0085792D" w:rsidRPr="001B1179" w:rsidRDefault="0085792D" w:rsidP="00ED00CE">
            <w:pPr>
              <w:ind w:right="-51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Краткое </w:t>
            </w:r>
          </w:p>
          <w:p w:rsidR="0085792D" w:rsidRPr="001B1179" w:rsidRDefault="0085792D" w:rsidP="00ED00CE">
            <w:pPr>
              <w:ind w:right="-51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описание </w:t>
            </w:r>
          </w:p>
          <w:p w:rsidR="0085792D" w:rsidRPr="001B1179" w:rsidRDefault="0085792D" w:rsidP="00ED00CE">
            <w:pPr>
              <w:ind w:right="-51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sz w:val="27"/>
                <w:szCs w:val="27"/>
              </w:rPr>
              <w:t>соглаше-ния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auto"/>
          </w:tcPr>
          <w:p w:rsidR="0085792D" w:rsidRPr="001B1179" w:rsidRDefault="0085792D" w:rsidP="00ED00CE">
            <w:pPr>
              <w:ind w:left="-33" w:right="-113" w:hanging="91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 Цели и задачи </w:t>
            </w:r>
            <w:proofErr w:type="spellStart"/>
            <w:proofErr w:type="gramStart"/>
            <w:r w:rsidRPr="001B1179">
              <w:rPr>
                <w:sz w:val="27"/>
                <w:szCs w:val="27"/>
              </w:rPr>
              <w:t>согла-шения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5792D" w:rsidRPr="001B1179" w:rsidRDefault="0085792D" w:rsidP="00ED00CE">
            <w:pPr>
              <w:ind w:left="-20" w:right="-127" w:hanging="141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Сроки </w:t>
            </w:r>
          </w:p>
          <w:p w:rsidR="0085792D" w:rsidRPr="001B1179" w:rsidRDefault="0085792D" w:rsidP="00ED00CE">
            <w:pPr>
              <w:ind w:left="-53" w:right="-77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и этапы </w:t>
            </w:r>
            <w:proofErr w:type="spellStart"/>
            <w:proofErr w:type="gramStart"/>
            <w:r w:rsidRPr="001B1179">
              <w:rPr>
                <w:sz w:val="27"/>
                <w:szCs w:val="27"/>
              </w:rPr>
              <w:t>реали-зации</w:t>
            </w:r>
            <w:proofErr w:type="spellEnd"/>
            <w:proofErr w:type="gramEnd"/>
          </w:p>
          <w:p w:rsidR="0085792D" w:rsidRPr="001B1179" w:rsidRDefault="0085792D" w:rsidP="00ED00CE">
            <w:pPr>
              <w:ind w:left="-53" w:right="-127" w:hanging="33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B1179">
              <w:rPr>
                <w:sz w:val="27"/>
                <w:szCs w:val="27"/>
              </w:rPr>
              <w:t>согла-шения</w:t>
            </w:r>
            <w:proofErr w:type="spellEnd"/>
            <w:proofErr w:type="gramEnd"/>
          </w:p>
        </w:tc>
        <w:tc>
          <w:tcPr>
            <w:tcW w:w="1211" w:type="dxa"/>
            <w:shd w:val="clear" w:color="auto" w:fill="auto"/>
          </w:tcPr>
          <w:p w:rsidR="0085792D" w:rsidRPr="001B1179" w:rsidRDefault="0085792D" w:rsidP="00ED00CE">
            <w:pPr>
              <w:ind w:left="-89" w:right="-72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Объекты </w:t>
            </w:r>
            <w:proofErr w:type="spellStart"/>
            <w:proofErr w:type="gramStart"/>
            <w:r w:rsidRPr="001B1179">
              <w:rPr>
                <w:sz w:val="27"/>
                <w:szCs w:val="27"/>
              </w:rPr>
              <w:t>инвести-рования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Объем </w:t>
            </w:r>
            <w:proofErr w:type="spellStart"/>
            <w:r w:rsidRPr="001B1179">
              <w:rPr>
                <w:sz w:val="27"/>
                <w:szCs w:val="27"/>
              </w:rPr>
              <w:t>инвес</w:t>
            </w:r>
            <w:proofErr w:type="spellEnd"/>
            <w:r w:rsidRPr="001B1179">
              <w:rPr>
                <w:sz w:val="27"/>
                <w:szCs w:val="27"/>
              </w:rPr>
              <w:t>-</w:t>
            </w:r>
          </w:p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  <w:proofErr w:type="spellStart"/>
            <w:r w:rsidRPr="001B1179">
              <w:rPr>
                <w:sz w:val="27"/>
                <w:szCs w:val="27"/>
              </w:rPr>
              <w:t>тиций</w:t>
            </w:r>
            <w:proofErr w:type="spellEnd"/>
            <w:r w:rsidRPr="001B1179">
              <w:rPr>
                <w:sz w:val="27"/>
                <w:szCs w:val="27"/>
              </w:rPr>
              <w:t xml:space="preserve"> </w:t>
            </w:r>
          </w:p>
          <w:p w:rsidR="0085792D" w:rsidRPr="001B1179" w:rsidRDefault="0085792D" w:rsidP="00ED00CE">
            <w:pPr>
              <w:ind w:left="-3" w:right="-115" w:firstLine="3"/>
              <w:jc w:val="center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(с </w:t>
            </w:r>
            <w:proofErr w:type="spellStart"/>
            <w:proofErr w:type="gramStart"/>
            <w:r w:rsidRPr="001B1179">
              <w:rPr>
                <w:sz w:val="27"/>
                <w:szCs w:val="27"/>
              </w:rPr>
              <w:t>разделе-нием</w:t>
            </w:r>
            <w:proofErr w:type="spellEnd"/>
            <w:proofErr w:type="gramEnd"/>
            <w:r w:rsidRPr="001B1179">
              <w:rPr>
                <w:sz w:val="27"/>
                <w:szCs w:val="27"/>
              </w:rPr>
              <w:t xml:space="preserve"> по источникам)</w:t>
            </w:r>
          </w:p>
        </w:tc>
      </w:tr>
      <w:tr w:rsidR="001B1179" w:rsidRPr="001B1179" w:rsidTr="005611E4">
        <w:trPr>
          <w:trHeight w:val="81"/>
        </w:trPr>
        <w:tc>
          <w:tcPr>
            <w:tcW w:w="64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85792D" w:rsidRPr="001B1179" w:rsidRDefault="0085792D" w:rsidP="00ED00CE">
            <w:pPr>
              <w:ind w:right="-51"/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792D" w:rsidRPr="001B1179" w:rsidRDefault="0085792D" w:rsidP="00ED00CE">
            <w:pPr>
              <w:ind w:left="-20" w:right="-127" w:hanging="141"/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5792D" w:rsidRPr="001B1179" w:rsidRDefault="0085792D" w:rsidP="00ED00CE">
            <w:pPr>
              <w:ind w:left="-89" w:right="-72"/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4"/>
                <w:szCs w:val="24"/>
              </w:rPr>
            </w:pPr>
            <w:r w:rsidRPr="001B1179">
              <w:rPr>
                <w:sz w:val="24"/>
                <w:szCs w:val="24"/>
              </w:rPr>
              <w:t>8</w:t>
            </w:r>
          </w:p>
        </w:tc>
      </w:tr>
      <w:tr w:rsidR="001B1179" w:rsidRPr="001B1179" w:rsidTr="005611E4">
        <w:trPr>
          <w:trHeight w:val="81"/>
        </w:trPr>
        <w:tc>
          <w:tcPr>
            <w:tcW w:w="64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35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0" w:type="dxa"/>
            <w:shd w:val="clear" w:color="auto" w:fill="auto"/>
          </w:tcPr>
          <w:p w:rsidR="0085792D" w:rsidRPr="001B1179" w:rsidRDefault="0085792D" w:rsidP="00ED00CE">
            <w:pPr>
              <w:ind w:right="-51"/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5792D" w:rsidRPr="001B1179" w:rsidRDefault="0085792D" w:rsidP="00ED00CE">
            <w:pPr>
              <w:ind w:left="-20" w:right="-127" w:hanging="141"/>
              <w:jc w:val="center"/>
              <w:rPr>
                <w:sz w:val="27"/>
                <w:szCs w:val="27"/>
              </w:rPr>
            </w:pPr>
          </w:p>
        </w:tc>
        <w:tc>
          <w:tcPr>
            <w:tcW w:w="1211" w:type="dxa"/>
            <w:shd w:val="clear" w:color="auto" w:fill="auto"/>
          </w:tcPr>
          <w:p w:rsidR="0085792D" w:rsidRPr="001B1179" w:rsidRDefault="0085792D" w:rsidP="00ED00CE">
            <w:pPr>
              <w:ind w:left="-89" w:right="-72"/>
              <w:jc w:val="center"/>
              <w:rPr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</w:tr>
      <w:tr w:rsidR="001B1179" w:rsidRPr="001B1179" w:rsidTr="005611E4">
        <w:trPr>
          <w:trHeight w:val="81"/>
        </w:trPr>
        <w:tc>
          <w:tcPr>
            <w:tcW w:w="64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35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0" w:type="dxa"/>
            <w:shd w:val="clear" w:color="auto" w:fill="auto"/>
          </w:tcPr>
          <w:p w:rsidR="0085792D" w:rsidRPr="001B1179" w:rsidRDefault="0085792D" w:rsidP="00ED00CE">
            <w:pPr>
              <w:ind w:right="-51"/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5792D" w:rsidRPr="001B1179" w:rsidRDefault="0085792D" w:rsidP="00ED00CE">
            <w:pPr>
              <w:ind w:left="-20" w:right="-127" w:hanging="141"/>
              <w:jc w:val="center"/>
              <w:rPr>
                <w:sz w:val="27"/>
                <w:szCs w:val="27"/>
              </w:rPr>
            </w:pPr>
          </w:p>
        </w:tc>
        <w:tc>
          <w:tcPr>
            <w:tcW w:w="1211" w:type="dxa"/>
            <w:shd w:val="clear" w:color="auto" w:fill="auto"/>
          </w:tcPr>
          <w:p w:rsidR="0085792D" w:rsidRPr="001B1179" w:rsidRDefault="0085792D" w:rsidP="00ED00CE">
            <w:pPr>
              <w:ind w:left="-89" w:right="-72"/>
              <w:jc w:val="center"/>
              <w:rPr>
                <w:sz w:val="27"/>
                <w:szCs w:val="27"/>
              </w:rPr>
            </w:pPr>
          </w:p>
        </w:tc>
        <w:tc>
          <w:tcPr>
            <w:tcW w:w="1552" w:type="dxa"/>
            <w:shd w:val="clear" w:color="auto" w:fill="auto"/>
          </w:tcPr>
          <w:p w:rsidR="0085792D" w:rsidRPr="001B1179" w:rsidRDefault="0085792D" w:rsidP="00ED00CE">
            <w:pPr>
              <w:jc w:val="center"/>
              <w:rPr>
                <w:sz w:val="27"/>
                <w:szCs w:val="27"/>
              </w:rPr>
            </w:pPr>
          </w:p>
        </w:tc>
      </w:tr>
    </w:tbl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85792D" w:rsidRPr="001B1179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jc w:val="both"/>
        <w:rPr>
          <w:szCs w:val="28"/>
        </w:rPr>
      </w:pPr>
    </w:p>
    <w:p w:rsidR="0013342E" w:rsidRDefault="0013342E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13342E" w:rsidRDefault="0013342E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13342E" w:rsidRDefault="0013342E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5611E4" w:rsidRDefault="005611E4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13342E" w:rsidRDefault="0013342E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13342E" w:rsidRDefault="0013342E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8A2248" w:rsidRDefault="008A2248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Cs w:val="28"/>
        </w:rPr>
      </w:pPr>
    </w:p>
    <w:p w:rsidR="0085792D" w:rsidRPr="0013342E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 w:val="20"/>
        </w:rPr>
      </w:pPr>
      <w:r w:rsidRPr="0013342E">
        <w:rPr>
          <w:sz w:val="20"/>
        </w:rPr>
        <w:lastRenderedPageBreak/>
        <w:t>Приложение № 2</w:t>
      </w:r>
    </w:p>
    <w:p w:rsidR="0085792D" w:rsidRPr="0013342E" w:rsidRDefault="0085792D" w:rsidP="0085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 w:val="20"/>
        </w:rPr>
      </w:pPr>
      <w:r w:rsidRPr="0013342E">
        <w:rPr>
          <w:sz w:val="20"/>
        </w:rPr>
        <w:t xml:space="preserve">к постановлению администрации </w:t>
      </w:r>
      <w:proofErr w:type="spellStart"/>
      <w:r w:rsidRPr="0013342E">
        <w:rPr>
          <w:sz w:val="20"/>
        </w:rPr>
        <w:t>Сернурского</w:t>
      </w:r>
      <w:proofErr w:type="spellEnd"/>
      <w:r w:rsidRPr="0013342E">
        <w:rPr>
          <w:sz w:val="20"/>
        </w:rPr>
        <w:t xml:space="preserve"> муниципального района Республики Марий Эл</w:t>
      </w:r>
    </w:p>
    <w:p w:rsidR="0085792D" w:rsidRPr="0013342E" w:rsidRDefault="0013342E" w:rsidP="0085792D">
      <w:pPr>
        <w:widowControl w:val="0"/>
        <w:autoSpaceDE w:val="0"/>
        <w:ind w:left="5103"/>
        <w:jc w:val="center"/>
        <w:rPr>
          <w:sz w:val="20"/>
        </w:rPr>
      </w:pPr>
      <w:r>
        <w:rPr>
          <w:sz w:val="20"/>
        </w:rPr>
        <w:t xml:space="preserve">от 24 </w:t>
      </w:r>
      <w:r w:rsidR="002027EC">
        <w:rPr>
          <w:sz w:val="20"/>
        </w:rPr>
        <w:t>мая 2021 года № 220</w:t>
      </w:r>
    </w:p>
    <w:p w:rsidR="0085792D" w:rsidRPr="001B1179" w:rsidRDefault="0085792D" w:rsidP="0085792D">
      <w:pPr>
        <w:widowControl w:val="0"/>
        <w:autoSpaceDE w:val="0"/>
        <w:ind w:left="5103"/>
        <w:jc w:val="both"/>
        <w:rPr>
          <w:szCs w:val="28"/>
        </w:rPr>
      </w:pPr>
    </w:p>
    <w:p w:rsidR="0085792D" w:rsidRPr="001B1179" w:rsidRDefault="0085792D" w:rsidP="0085792D">
      <w:pPr>
        <w:widowControl w:val="0"/>
        <w:autoSpaceDE w:val="0"/>
        <w:jc w:val="center"/>
        <w:rPr>
          <w:szCs w:val="28"/>
        </w:rPr>
      </w:pPr>
      <w:bookmarkStart w:id="28" w:name="Par74"/>
      <w:bookmarkEnd w:id="28"/>
      <w:r w:rsidRPr="001B1179">
        <w:rPr>
          <w:b/>
          <w:bCs/>
          <w:szCs w:val="28"/>
        </w:rPr>
        <w:t xml:space="preserve">Состав </w:t>
      </w:r>
      <w:r w:rsidRPr="001B1179">
        <w:rPr>
          <w:b/>
          <w:szCs w:val="28"/>
        </w:rPr>
        <w:t xml:space="preserve">рабочей группы 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  <w:r w:rsidRPr="001B1179">
        <w:rPr>
          <w:b/>
          <w:szCs w:val="28"/>
        </w:rPr>
        <w:t xml:space="preserve">по решению вопросов при подготовке и реализации </w:t>
      </w:r>
    </w:p>
    <w:p w:rsidR="0085792D" w:rsidRPr="001B1179" w:rsidRDefault="0085792D" w:rsidP="0085792D">
      <w:pPr>
        <w:widowControl w:val="0"/>
        <w:autoSpaceDE w:val="0"/>
        <w:jc w:val="center"/>
        <w:rPr>
          <w:szCs w:val="28"/>
        </w:rPr>
      </w:pPr>
      <w:r w:rsidRPr="001B1179">
        <w:rPr>
          <w:b/>
          <w:bCs/>
          <w:szCs w:val="28"/>
        </w:rPr>
        <w:t xml:space="preserve">проектов </w:t>
      </w:r>
      <w:proofErr w:type="spellStart"/>
      <w:r w:rsidRPr="001B1179">
        <w:rPr>
          <w:b/>
          <w:bCs/>
          <w:szCs w:val="28"/>
        </w:rPr>
        <w:t>муниципально-частного</w:t>
      </w:r>
      <w:proofErr w:type="spellEnd"/>
      <w:r w:rsidRPr="001B1179">
        <w:rPr>
          <w:b/>
          <w:bCs/>
          <w:szCs w:val="28"/>
        </w:rPr>
        <w:t xml:space="preserve"> партнерства</w:t>
      </w:r>
      <w:r w:rsidRPr="001B1179">
        <w:rPr>
          <w:szCs w:val="28"/>
        </w:rPr>
        <w:t xml:space="preserve"> </w:t>
      </w:r>
    </w:p>
    <w:p w:rsidR="0085792D" w:rsidRPr="001B1179" w:rsidRDefault="0085792D" w:rsidP="0085792D">
      <w:pPr>
        <w:widowControl w:val="0"/>
        <w:autoSpaceDE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170"/>
        <w:gridCol w:w="6680"/>
      </w:tblGrid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Волкова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Татьяна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по экономическому развитию территории,</w:t>
            </w:r>
            <w:r w:rsidR="0013342E">
              <w:rPr>
                <w:sz w:val="27"/>
                <w:szCs w:val="27"/>
              </w:rPr>
              <w:t xml:space="preserve"> руководитель отдела экономики,</w:t>
            </w:r>
            <w:r w:rsidRPr="001B1179">
              <w:rPr>
                <w:sz w:val="27"/>
                <w:szCs w:val="27"/>
              </w:rPr>
              <w:t xml:space="preserve"> председатель рабочей группы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Ямбаршева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sz w:val="27"/>
                <w:szCs w:val="27"/>
              </w:rPr>
            </w:pPr>
            <w:r w:rsidRPr="001B1179">
              <w:rPr>
                <w:sz w:val="27"/>
                <w:szCs w:val="27"/>
              </w:rPr>
              <w:t xml:space="preserve">- заместитель главы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по социальным вопросам, заместитель председателя рабочей группы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Росляков Виталий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помощник (советник) отдела экономики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</w:t>
            </w:r>
            <w:r w:rsidRPr="001B1179">
              <w:rPr>
                <w:rFonts w:eastAsia="Calibri"/>
                <w:sz w:val="27"/>
                <w:szCs w:val="27"/>
              </w:rPr>
              <w:t>, секретарь рабочей группы</w:t>
            </w:r>
          </w:p>
        </w:tc>
      </w:tr>
      <w:tr w:rsidR="001B1179" w:rsidRPr="001B1179" w:rsidTr="00ED00C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члены рабочей группы: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Лебедева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Татьяна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отдела образования и по делам молодежи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Калини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Сергей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отдела ГОЧС, архитектуры и экологической безопасности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Ямбулатова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Алена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отдела культуры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Иванов Андрей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отдела физической культуры и спорта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Ямбулатов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Геннадий Аркадьевич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руководителя отдела сельского хозяйства  администрации </w:t>
            </w:r>
            <w:proofErr w:type="spellStart"/>
            <w:r w:rsidRPr="001B1179">
              <w:rPr>
                <w:rFonts w:eastAsia="Calibri"/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муниципального района 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Рябинина Вероника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финансового управления </w:t>
            </w:r>
            <w:r w:rsidR="002021DD">
              <w:rPr>
                <w:rFonts w:eastAsia="Calibri"/>
                <w:sz w:val="27"/>
                <w:szCs w:val="27"/>
              </w:rPr>
              <w:t xml:space="preserve">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</w:t>
            </w:r>
          </w:p>
        </w:tc>
      </w:tr>
      <w:tr w:rsidR="002021DD" w:rsidRPr="001B1179" w:rsidTr="00ED0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proofErr w:type="spellStart"/>
            <w:r w:rsidRPr="001B1179">
              <w:rPr>
                <w:rFonts w:eastAsia="Calibri"/>
                <w:sz w:val="27"/>
                <w:szCs w:val="27"/>
              </w:rPr>
              <w:t>Тымбаев</w:t>
            </w:r>
            <w:proofErr w:type="spellEnd"/>
            <w:r w:rsidRPr="001B1179">
              <w:rPr>
                <w:rFonts w:eastAsia="Calibri"/>
                <w:sz w:val="27"/>
                <w:szCs w:val="27"/>
              </w:rPr>
              <w:t xml:space="preserve"> </w:t>
            </w:r>
          </w:p>
          <w:p w:rsidR="0085792D" w:rsidRPr="001B1179" w:rsidRDefault="0085792D" w:rsidP="00ED00CE">
            <w:pPr>
              <w:widowControl w:val="0"/>
              <w:autoSpaceDE w:val="0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>Алексей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5792D" w:rsidRPr="001B1179" w:rsidRDefault="0085792D" w:rsidP="00ED00CE">
            <w:pPr>
              <w:widowControl w:val="0"/>
              <w:autoSpaceDE w:val="0"/>
              <w:ind w:left="142" w:right="136"/>
              <w:jc w:val="both"/>
              <w:rPr>
                <w:rFonts w:eastAsia="Calibri"/>
                <w:sz w:val="27"/>
                <w:szCs w:val="27"/>
              </w:rPr>
            </w:pPr>
            <w:r w:rsidRPr="001B1179">
              <w:rPr>
                <w:rFonts w:eastAsia="Calibri"/>
                <w:sz w:val="27"/>
                <w:szCs w:val="27"/>
              </w:rPr>
              <w:t xml:space="preserve">- руководитель отдела управления муниципальным имуществом и земельными ресурсами администрации </w:t>
            </w:r>
            <w:proofErr w:type="spellStart"/>
            <w:r w:rsidRPr="001B1179">
              <w:rPr>
                <w:sz w:val="27"/>
                <w:szCs w:val="27"/>
              </w:rPr>
              <w:t>Сернурского</w:t>
            </w:r>
            <w:proofErr w:type="spellEnd"/>
            <w:r w:rsidRPr="001B1179">
              <w:rPr>
                <w:sz w:val="27"/>
                <w:szCs w:val="27"/>
              </w:rPr>
              <w:t xml:space="preserve"> муниципального района </w:t>
            </w:r>
          </w:p>
        </w:tc>
      </w:tr>
    </w:tbl>
    <w:p w:rsidR="0085792D" w:rsidRPr="0013342E" w:rsidRDefault="0085792D" w:rsidP="001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spacing w:line="204" w:lineRule="auto"/>
        <w:ind w:left="5103"/>
        <w:jc w:val="center"/>
        <w:rPr>
          <w:sz w:val="20"/>
        </w:rPr>
      </w:pPr>
      <w:r w:rsidRPr="001B1179">
        <w:rPr>
          <w:szCs w:val="28"/>
        </w:rPr>
        <w:br w:type="page"/>
      </w:r>
      <w:r w:rsidRPr="0013342E">
        <w:rPr>
          <w:sz w:val="20"/>
        </w:rPr>
        <w:lastRenderedPageBreak/>
        <w:t>Приложение № 3</w:t>
      </w:r>
    </w:p>
    <w:p w:rsidR="0085792D" w:rsidRPr="0013342E" w:rsidRDefault="0085792D" w:rsidP="0013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637"/>
        </w:tabs>
        <w:ind w:left="5103"/>
        <w:jc w:val="center"/>
        <w:rPr>
          <w:sz w:val="20"/>
        </w:rPr>
      </w:pPr>
      <w:r w:rsidRPr="0013342E">
        <w:rPr>
          <w:sz w:val="20"/>
        </w:rPr>
        <w:t xml:space="preserve">к постановлению администрации </w:t>
      </w:r>
      <w:proofErr w:type="spellStart"/>
      <w:r w:rsidRPr="0013342E">
        <w:rPr>
          <w:sz w:val="20"/>
        </w:rPr>
        <w:t>Сернурского</w:t>
      </w:r>
      <w:proofErr w:type="spellEnd"/>
      <w:r w:rsidRPr="0013342E">
        <w:rPr>
          <w:sz w:val="20"/>
        </w:rPr>
        <w:t xml:space="preserve"> муниципального района Республики Марий Эл</w:t>
      </w:r>
    </w:p>
    <w:p w:rsidR="0085792D" w:rsidRPr="0013342E" w:rsidRDefault="0013342E" w:rsidP="0013342E">
      <w:pPr>
        <w:widowControl w:val="0"/>
        <w:autoSpaceDE w:val="0"/>
        <w:ind w:left="5103"/>
        <w:jc w:val="center"/>
        <w:rPr>
          <w:sz w:val="20"/>
        </w:rPr>
      </w:pPr>
      <w:r>
        <w:rPr>
          <w:sz w:val="20"/>
        </w:rPr>
        <w:t xml:space="preserve">от 24 </w:t>
      </w:r>
      <w:r w:rsidR="002027EC">
        <w:rPr>
          <w:sz w:val="20"/>
        </w:rPr>
        <w:t>мая 2021 года № 220</w:t>
      </w:r>
    </w:p>
    <w:p w:rsidR="0085792D" w:rsidRPr="001B1179" w:rsidRDefault="0085792D" w:rsidP="0085792D">
      <w:pPr>
        <w:widowControl w:val="0"/>
        <w:autoSpaceDE w:val="0"/>
        <w:jc w:val="center"/>
      </w:pPr>
    </w:p>
    <w:p w:rsidR="0085792D" w:rsidRPr="001B1179" w:rsidRDefault="00E3256E" w:rsidP="0085792D">
      <w:pPr>
        <w:widowControl w:val="0"/>
        <w:autoSpaceDE w:val="0"/>
        <w:jc w:val="center"/>
        <w:rPr>
          <w:szCs w:val="28"/>
        </w:rPr>
      </w:pPr>
      <w:hyperlink w:anchor="Par33">
        <w:r w:rsidR="0085792D" w:rsidRPr="001B1179">
          <w:rPr>
            <w:rStyle w:val="InternetLink"/>
            <w:b/>
            <w:color w:val="auto"/>
            <w:szCs w:val="28"/>
            <w:u w:val="none"/>
          </w:rPr>
          <w:t>ПОЛОЖЕНИЕ</w:t>
        </w:r>
      </w:hyperlink>
      <w:r w:rsidR="0085792D" w:rsidRPr="001B1179">
        <w:rPr>
          <w:b/>
          <w:szCs w:val="28"/>
        </w:rPr>
        <w:t xml:space="preserve"> 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  <w:r w:rsidRPr="001B1179">
        <w:rPr>
          <w:b/>
          <w:szCs w:val="28"/>
        </w:rPr>
        <w:t xml:space="preserve">о рабочей группе по решению вопросов при подготовке и реализации проектов </w:t>
      </w:r>
      <w:proofErr w:type="spellStart"/>
      <w:r w:rsidRPr="001B1179">
        <w:rPr>
          <w:b/>
          <w:szCs w:val="28"/>
        </w:rPr>
        <w:t>муниципально-частного</w:t>
      </w:r>
      <w:proofErr w:type="spellEnd"/>
      <w:r w:rsidRPr="001B1179">
        <w:rPr>
          <w:b/>
          <w:szCs w:val="28"/>
        </w:rPr>
        <w:t xml:space="preserve"> партнерства</w:t>
      </w:r>
    </w:p>
    <w:p w:rsidR="0085792D" w:rsidRPr="001B1179" w:rsidRDefault="0085792D" w:rsidP="0085792D">
      <w:pPr>
        <w:widowControl w:val="0"/>
        <w:autoSpaceDE w:val="0"/>
        <w:jc w:val="center"/>
        <w:rPr>
          <w:b/>
          <w:szCs w:val="28"/>
        </w:rPr>
      </w:pPr>
    </w:p>
    <w:p w:rsidR="0085792D" w:rsidRPr="00AF1ABF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29" w:name="Par36"/>
      <w:bookmarkEnd w:id="29"/>
      <w:r w:rsidRPr="00AF1ABF">
        <w:rPr>
          <w:b/>
          <w:szCs w:val="28"/>
        </w:rPr>
        <w:t>1. Общие положения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1.1. Рабочая группа по решению вопросов при подготовке и реализации проектов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 (далее - рабочая группа) создается в целях обеспечения взаимодействия структурных подразделений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при решении вопросов, возникающих при применении механизма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 для решения задач социально-экономического развития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1.2. В состав рабочей группы включаются представители структурных подразделений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</w:t>
      </w:r>
      <w:r w:rsidR="0013342E">
        <w:rPr>
          <w:szCs w:val="28"/>
        </w:rPr>
        <w:t xml:space="preserve">го района Республики Марий Эл. </w:t>
      </w:r>
      <w:r w:rsidRPr="001B1179">
        <w:rPr>
          <w:szCs w:val="28"/>
        </w:rPr>
        <w:t xml:space="preserve">Председателем рабочей группы назначается заместитель главы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по экономическому развитию территории</w:t>
      </w:r>
      <w:r w:rsidR="0013342E">
        <w:rPr>
          <w:szCs w:val="28"/>
        </w:rPr>
        <w:t>, руководитель отдела экономики</w:t>
      </w:r>
      <w:r w:rsidRPr="001B1179">
        <w:rPr>
          <w:szCs w:val="28"/>
        </w:rPr>
        <w:t xml:space="preserve">. Положение о рабочей группе и ее состав утверждаются постановлением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1.3. Рабочая группа в своей деятельности руководствуется </w:t>
      </w:r>
      <w:hyperlink r:id="rId35">
        <w:r w:rsidRPr="001B1179">
          <w:rPr>
            <w:rStyle w:val="InternetLink"/>
            <w:color w:val="auto"/>
            <w:szCs w:val="28"/>
            <w:u w:val="none"/>
          </w:rPr>
          <w:t>Конституцией</w:t>
        </w:r>
      </w:hyperlink>
      <w:r w:rsidRPr="001B1179">
        <w:rPr>
          <w:szCs w:val="28"/>
        </w:rPr>
        <w:t xml:space="preserve"> Российской Федерации, федеральными законами, указами Президента Российской Федерации, нормативными правовыми актами Республики Марий Эл, муниципальными нормативными правовыми актами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AF1ABF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r w:rsidRPr="00AF1ABF">
        <w:rPr>
          <w:b/>
          <w:szCs w:val="28"/>
        </w:rPr>
        <w:t>2. Основные задачи рабочей группы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2.1. Выработка предложений по подготовке документов, необходимых для реализации инвестиционных проектов в рамках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2.2. Выработка предложений по решению организационных, финансовых и правовых вопросов, возникающих в связи с реализацией инвестиционных проектов в рамках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2.3. Выработка предложений по совершенствованию нормативной правовой базы в сфере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85792D" w:rsidRPr="00AF1ABF" w:rsidRDefault="0085792D" w:rsidP="0085792D">
      <w:pPr>
        <w:widowControl w:val="0"/>
        <w:autoSpaceDE w:val="0"/>
        <w:jc w:val="center"/>
        <w:outlineLvl w:val="1"/>
        <w:rPr>
          <w:b/>
          <w:szCs w:val="28"/>
        </w:rPr>
      </w:pPr>
      <w:bookmarkStart w:id="30" w:name="Par48"/>
      <w:bookmarkEnd w:id="30"/>
      <w:r w:rsidRPr="00AF1ABF">
        <w:rPr>
          <w:b/>
          <w:szCs w:val="28"/>
        </w:rPr>
        <w:t>3. Порядок работы рабочей группы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3.1. Заседания рабочей группы проводятся по мере </w:t>
      </w:r>
      <w:r w:rsidRPr="001B1179">
        <w:rPr>
          <w:szCs w:val="28"/>
        </w:rPr>
        <w:lastRenderedPageBreak/>
        <w:t>необходимости, но не реже одного раза в квартал.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3.2. Председатель рабочей группы руководит рабочей группой, планирует ее деятельность. В его отсутствие функции председателя рабочей группы делегируются заместителю председателя рабочей группы.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3.3. Секретарь рабочей группы: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готовит повестки дня заседаний рабочей группы, проекты ее решений, иных документов рабочей группы;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ведет протоколы заседаний рабочей группы;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организует документооборот, обеспечивающий деятельность рабочей группы.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3.4. Заседание рабочей группы осуществляется путем личного участия ее членов в рассмотрении вопросов. При невозможности членов рабочей группы лично присутствовать на заседании рабочей группы к участию в заседании рабочей группы допускаются их представители.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Для членов рабочей группы, к компетенции которых относятся проблемные вопросы рассматриваемого проекта </w:t>
      </w:r>
      <w:proofErr w:type="spellStart"/>
      <w:r w:rsidRPr="001B1179">
        <w:rPr>
          <w:szCs w:val="28"/>
        </w:rPr>
        <w:t>муниципально-частного</w:t>
      </w:r>
      <w:proofErr w:type="spellEnd"/>
      <w:r w:rsidRPr="001B1179">
        <w:rPr>
          <w:szCs w:val="28"/>
        </w:rPr>
        <w:t xml:space="preserve"> партнерства, присутствие на заседании рабочей группы обязательно.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3.5. По итогам рассмотрения вопросов, предусмотренных </w:t>
      </w:r>
      <w:hyperlink w:anchor="Par42">
        <w:r w:rsidRPr="001B1179">
          <w:rPr>
            <w:rStyle w:val="InternetLink"/>
            <w:color w:val="auto"/>
            <w:szCs w:val="28"/>
            <w:u w:val="none"/>
          </w:rPr>
          <w:t>разделом 2</w:t>
        </w:r>
      </w:hyperlink>
      <w:r w:rsidRPr="001B1179">
        <w:rPr>
          <w:szCs w:val="28"/>
        </w:rPr>
        <w:t xml:space="preserve"> настоящего Положения, рабочая группа простым большинством голосов от числа присутствующих на заседании членов рабочей группы путем открытого голосования принимает соответствующие решения, которые оформляются протоколом. В случае равенства голосов решающим является голос председательствующего на заседании рабочей группы.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>3.6. Протокол заседания рабочей группы подписывается председательствующим на заседании рабочей группы и секретарем рабочей группы.</w:t>
      </w:r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  <w:r w:rsidRPr="001B1179">
        <w:rPr>
          <w:szCs w:val="28"/>
        </w:rPr>
        <w:t xml:space="preserve">3.7. Рабочая группа в установленном порядке имеет право получать от структурных подразделений администрации </w:t>
      </w:r>
      <w:proofErr w:type="spellStart"/>
      <w:r w:rsidRPr="001B1179">
        <w:rPr>
          <w:szCs w:val="28"/>
        </w:rPr>
        <w:t>Сернурского</w:t>
      </w:r>
      <w:proofErr w:type="spellEnd"/>
      <w:r w:rsidRPr="001B1179">
        <w:rPr>
          <w:szCs w:val="28"/>
        </w:rPr>
        <w:t xml:space="preserve"> муниципального района Республики Марий Эл необходимую информацию по вопросам своей деятельности.</w:t>
      </w:r>
      <w:bookmarkStart w:id="31" w:name="Par69"/>
      <w:bookmarkEnd w:id="31"/>
    </w:p>
    <w:p w:rsidR="0085792D" w:rsidRPr="001B1179" w:rsidRDefault="0085792D" w:rsidP="0085792D">
      <w:pPr>
        <w:widowControl w:val="0"/>
        <w:autoSpaceDE w:val="0"/>
        <w:ind w:firstLine="709"/>
        <w:jc w:val="both"/>
        <w:rPr>
          <w:szCs w:val="28"/>
        </w:rPr>
      </w:pPr>
    </w:p>
    <w:p w:rsidR="006D13CC" w:rsidRDefault="006D13CC" w:rsidP="00CD4174">
      <w:pPr>
        <w:shd w:val="clear" w:color="auto" w:fill="FFFFFF"/>
        <w:rPr>
          <w:sz w:val="20"/>
        </w:rPr>
      </w:pPr>
    </w:p>
    <w:sectPr w:rsidR="006D13CC" w:rsidSect="003B1971">
      <w:headerReference w:type="default" r:id="rId36"/>
      <w:headerReference w:type="first" r:id="rId37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1F" w:rsidRDefault="009B1E1F" w:rsidP="00550F92">
      <w:r>
        <w:separator/>
      </w:r>
    </w:p>
  </w:endnote>
  <w:endnote w:type="continuationSeparator" w:id="0">
    <w:p w:rsidR="009B1E1F" w:rsidRDefault="009B1E1F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1F" w:rsidRDefault="009B1E1F" w:rsidP="00550F92">
      <w:r>
        <w:separator/>
      </w:r>
    </w:p>
  </w:footnote>
  <w:footnote w:type="continuationSeparator" w:id="0">
    <w:p w:rsidR="009B1E1F" w:rsidRDefault="009B1E1F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E" w:rsidRPr="00550F92" w:rsidRDefault="00ED00CE" w:rsidP="00550F92">
    <w:pPr>
      <w:pStyle w:val="ab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CE" w:rsidRPr="00C775CB" w:rsidRDefault="00ED00CE" w:rsidP="00C775CB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16337"/>
    <w:multiLevelType w:val="hybridMultilevel"/>
    <w:tmpl w:val="CB68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21DCA"/>
    <w:rsid w:val="000415ED"/>
    <w:rsid w:val="000718AB"/>
    <w:rsid w:val="00072745"/>
    <w:rsid w:val="000B1F2C"/>
    <w:rsid w:val="000C211E"/>
    <w:rsid w:val="000C7807"/>
    <w:rsid w:val="000E5FF4"/>
    <w:rsid w:val="000F66CE"/>
    <w:rsid w:val="001308E6"/>
    <w:rsid w:val="0013342E"/>
    <w:rsid w:val="001445A6"/>
    <w:rsid w:val="0018162F"/>
    <w:rsid w:val="0018440B"/>
    <w:rsid w:val="001A24F2"/>
    <w:rsid w:val="001B1179"/>
    <w:rsid w:val="001B13AB"/>
    <w:rsid w:val="001B25CA"/>
    <w:rsid w:val="002021DD"/>
    <w:rsid w:val="002027EC"/>
    <w:rsid w:val="00285046"/>
    <w:rsid w:val="002924A2"/>
    <w:rsid w:val="00295A29"/>
    <w:rsid w:val="002D0503"/>
    <w:rsid w:val="002D082C"/>
    <w:rsid w:val="002D290D"/>
    <w:rsid w:val="00333AB3"/>
    <w:rsid w:val="0034024C"/>
    <w:rsid w:val="00343F2C"/>
    <w:rsid w:val="00376FEC"/>
    <w:rsid w:val="003834E5"/>
    <w:rsid w:val="003936B0"/>
    <w:rsid w:val="003B1971"/>
    <w:rsid w:val="003C4415"/>
    <w:rsid w:val="003C50CF"/>
    <w:rsid w:val="003E4C39"/>
    <w:rsid w:val="003E4D16"/>
    <w:rsid w:val="003F4546"/>
    <w:rsid w:val="00415106"/>
    <w:rsid w:val="00417ECB"/>
    <w:rsid w:val="00441A67"/>
    <w:rsid w:val="00445909"/>
    <w:rsid w:val="00446CF5"/>
    <w:rsid w:val="00450A6E"/>
    <w:rsid w:val="004914ED"/>
    <w:rsid w:val="004D05D2"/>
    <w:rsid w:val="00515119"/>
    <w:rsid w:val="0054693A"/>
    <w:rsid w:val="00550F92"/>
    <w:rsid w:val="00552495"/>
    <w:rsid w:val="005611E4"/>
    <w:rsid w:val="00567816"/>
    <w:rsid w:val="005809E7"/>
    <w:rsid w:val="005A4D61"/>
    <w:rsid w:val="00600DB8"/>
    <w:rsid w:val="006077DD"/>
    <w:rsid w:val="00625380"/>
    <w:rsid w:val="0063501D"/>
    <w:rsid w:val="006532F7"/>
    <w:rsid w:val="006625C1"/>
    <w:rsid w:val="00673828"/>
    <w:rsid w:val="00693E87"/>
    <w:rsid w:val="006A7880"/>
    <w:rsid w:val="006C13D7"/>
    <w:rsid w:val="006D13CC"/>
    <w:rsid w:val="006D71EA"/>
    <w:rsid w:val="0070300D"/>
    <w:rsid w:val="00714AB7"/>
    <w:rsid w:val="007227ED"/>
    <w:rsid w:val="00750105"/>
    <w:rsid w:val="00765D16"/>
    <w:rsid w:val="00780812"/>
    <w:rsid w:val="007819BC"/>
    <w:rsid w:val="0078694D"/>
    <w:rsid w:val="007D1D3C"/>
    <w:rsid w:val="007E777E"/>
    <w:rsid w:val="007F635A"/>
    <w:rsid w:val="00813B09"/>
    <w:rsid w:val="0081711D"/>
    <w:rsid w:val="00855A7A"/>
    <w:rsid w:val="0085792D"/>
    <w:rsid w:val="00864AA0"/>
    <w:rsid w:val="008A2248"/>
    <w:rsid w:val="008E07C4"/>
    <w:rsid w:val="009136D9"/>
    <w:rsid w:val="00965FBE"/>
    <w:rsid w:val="0099257A"/>
    <w:rsid w:val="009A0C06"/>
    <w:rsid w:val="009B1E1F"/>
    <w:rsid w:val="009C18A2"/>
    <w:rsid w:val="009C36AD"/>
    <w:rsid w:val="009E3D6D"/>
    <w:rsid w:val="009F577C"/>
    <w:rsid w:val="00A05B83"/>
    <w:rsid w:val="00A10732"/>
    <w:rsid w:val="00A16482"/>
    <w:rsid w:val="00A16743"/>
    <w:rsid w:val="00A17771"/>
    <w:rsid w:val="00A44069"/>
    <w:rsid w:val="00A5158C"/>
    <w:rsid w:val="00A57CB1"/>
    <w:rsid w:val="00A75906"/>
    <w:rsid w:val="00A93046"/>
    <w:rsid w:val="00AF1ABF"/>
    <w:rsid w:val="00B051D7"/>
    <w:rsid w:val="00B20800"/>
    <w:rsid w:val="00B31284"/>
    <w:rsid w:val="00B56BB2"/>
    <w:rsid w:val="00B62AF7"/>
    <w:rsid w:val="00B72C5E"/>
    <w:rsid w:val="00B75A9D"/>
    <w:rsid w:val="00B76277"/>
    <w:rsid w:val="00B81826"/>
    <w:rsid w:val="00B92763"/>
    <w:rsid w:val="00BA31F9"/>
    <w:rsid w:val="00BC1FFD"/>
    <w:rsid w:val="00BE5118"/>
    <w:rsid w:val="00C024F0"/>
    <w:rsid w:val="00C119C8"/>
    <w:rsid w:val="00C27DB1"/>
    <w:rsid w:val="00C5032B"/>
    <w:rsid w:val="00C55A31"/>
    <w:rsid w:val="00C775CB"/>
    <w:rsid w:val="00C815CB"/>
    <w:rsid w:val="00CC7583"/>
    <w:rsid w:val="00CD3543"/>
    <w:rsid w:val="00CD4174"/>
    <w:rsid w:val="00CE5B2B"/>
    <w:rsid w:val="00CE64EF"/>
    <w:rsid w:val="00CF5D7B"/>
    <w:rsid w:val="00D119E7"/>
    <w:rsid w:val="00D13A17"/>
    <w:rsid w:val="00D16841"/>
    <w:rsid w:val="00D47EA9"/>
    <w:rsid w:val="00D55367"/>
    <w:rsid w:val="00DB0877"/>
    <w:rsid w:val="00DB1998"/>
    <w:rsid w:val="00DD40FD"/>
    <w:rsid w:val="00DF405C"/>
    <w:rsid w:val="00DF62CF"/>
    <w:rsid w:val="00E065CE"/>
    <w:rsid w:val="00E139E3"/>
    <w:rsid w:val="00E3256E"/>
    <w:rsid w:val="00E62C7E"/>
    <w:rsid w:val="00E66097"/>
    <w:rsid w:val="00E67856"/>
    <w:rsid w:val="00E93392"/>
    <w:rsid w:val="00EB20B5"/>
    <w:rsid w:val="00EC13F8"/>
    <w:rsid w:val="00ED00CE"/>
    <w:rsid w:val="00ED25F9"/>
    <w:rsid w:val="00EF3A2B"/>
    <w:rsid w:val="00F05D62"/>
    <w:rsid w:val="00F12847"/>
    <w:rsid w:val="00F13198"/>
    <w:rsid w:val="00F13FCD"/>
    <w:rsid w:val="00F7764F"/>
    <w:rsid w:val="00F95A28"/>
    <w:rsid w:val="00F95F2F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qFormat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qFormat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qFormat/>
    <w:rsid w:val="003E4D16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B1971"/>
  </w:style>
  <w:style w:type="character" w:customStyle="1" w:styleId="WW8Num1z0">
    <w:name w:val="WW8Num1z0"/>
    <w:qFormat/>
    <w:rsid w:val="003B1971"/>
  </w:style>
  <w:style w:type="character" w:customStyle="1" w:styleId="WW8Num2z0">
    <w:name w:val="WW8Num2z0"/>
    <w:qFormat/>
    <w:rsid w:val="003B1971"/>
  </w:style>
  <w:style w:type="character" w:customStyle="1" w:styleId="WW8Num2z1">
    <w:name w:val="WW8Num2z1"/>
    <w:qFormat/>
    <w:rsid w:val="003B1971"/>
  </w:style>
  <w:style w:type="character" w:customStyle="1" w:styleId="WW8Num2z2">
    <w:name w:val="WW8Num2z2"/>
    <w:qFormat/>
    <w:rsid w:val="003B1971"/>
  </w:style>
  <w:style w:type="character" w:customStyle="1" w:styleId="WW8Num2z3">
    <w:name w:val="WW8Num2z3"/>
    <w:qFormat/>
    <w:rsid w:val="003B1971"/>
  </w:style>
  <w:style w:type="character" w:customStyle="1" w:styleId="WW8Num2z4">
    <w:name w:val="WW8Num2z4"/>
    <w:qFormat/>
    <w:rsid w:val="003B1971"/>
  </w:style>
  <w:style w:type="character" w:customStyle="1" w:styleId="WW8Num2z5">
    <w:name w:val="WW8Num2z5"/>
    <w:qFormat/>
    <w:rsid w:val="003B1971"/>
  </w:style>
  <w:style w:type="character" w:customStyle="1" w:styleId="WW8Num2z6">
    <w:name w:val="WW8Num2z6"/>
    <w:qFormat/>
    <w:rsid w:val="003B1971"/>
  </w:style>
  <w:style w:type="character" w:customStyle="1" w:styleId="WW8Num2z7">
    <w:name w:val="WW8Num2z7"/>
    <w:qFormat/>
    <w:rsid w:val="003B1971"/>
  </w:style>
  <w:style w:type="character" w:customStyle="1" w:styleId="WW8Num2z8">
    <w:name w:val="WW8Num2z8"/>
    <w:qFormat/>
    <w:rsid w:val="003B1971"/>
  </w:style>
  <w:style w:type="character" w:customStyle="1" w:styleId="FontStyle13">
    <w:name w:val="Font Style13"/>
    <w:basedOn w:val="a0"/>
    <w:qFormat/>
    <w:rsid w:val="003B19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qFormat/>
    <w:rsid w:val="003B1971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qFormat/>
    <w:rsid w:val="003B1971"/>
    <w:rPr>
      <w:b/>
      <w:bCs/>
      <w:color w:val="008000"/>
    </w:rPr>
  </w:style>
  <w:style w:type="character" w:customStyle="1" w:styleId="InternetLink">
    <w:name w:val="Internet Link"/>
    <w:rsid w:val="003B1971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3B1971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3B1971"/>
    <w:rPr>
      <w:rFonts w:ascii="Times New Roman CYR" w:hAnsi="Times New Roman CYR"/>
      <w:sz w:val="28"/>
    </w:rPr>
  </w:style>
  <w:style w:type="paragraph" w:styleId="af3">
    <w:name w:val="List"/>
    <w:basedOn w:val="a6"/>
    <w:rsid w:val="003B1971"/>
    <w:pPr>
      <w:spacing w:after="140" w:line="276" w:lineRule="auto"/>
    </w:pPr>
    <w:rPr>
      <w:rFonts w:ascii="Times New Roman" w:hAnsi="Times New Roman"/>
      <w:lang w:eastAsia="zh-CN"/>
    </w:rPr>
  </w:style>
  <w:style w:type="paragraph" w:styleId="af4">
    <w:name w:val="caption"/>
    <w:basedOn w:val="a"/>
    <w:qFormat/>
    <w:rsid w:val="003B1971"/>
    <w:pPr>
      <w:suppressLineNumbers/>
      <w:spacing w:before="120" w:after="120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2">
    <w:name w:val="Стиль2"/>
    <w:basedOn w:val="a"/>
    <w:qFormat/>
    <w:rsid w:val="003B1971"/>
    <w:pPr>
      <w:widowControl w:val="0"/>
      <w:suppressAutoHyphens/>
      <w:spacing w:line="360" w:lineRule="auto"/>
      <w:ind w:firstLine="709"/>
    </w:pPr>
    <w:rPr>
      <w:rFonts w:ascii="Times New Roman" w:eastAsia="Andale Sans UI;Times New Roman" w:hAnsi="Times New Roman"/>
      <w:kern w:val="2"/>
      <w:lang w:eastAsia="zh-CN"/>
    </w:rPr>
  </w:style>
  <w:style w:type="paragraph" w:styleId="20">
    <w:name w:val="Body Text 2"/>
    <w:basedOn w:val="a"/>
    <w:link w:val="21"/>
    <w:qFormat/>
    <w:rsid w:val="003B1971"/>
    <w:pPr>
      <w:jc w:val="center"/>
    </w:pPr>
    <w:rPr>
      <w:rFonts w:ascii="Times New Roman" w:hAnsi="Times New Roman"/>
      <w:lang w:eastAsia="zh-CN"/>
    </w:rPr>
  </w:style>
  <w:style w:type="character" w:customStyle="1" w:styleId="21">
    <w:name w:val="Основной текст 2 Знак"/>
    <w:basedOn w:val="a0"/>
    <w:link w:val="20"/>
    <w:rsid w:val="003B1971"/>
    <w:rPr>
      <w:sz w:val="28"/>
      <w:lang w:eastAsia="zh-CN"/>
    </w:rPr>
  </w:style>
  <w:style w:type="paragraph" w:customStyle="1" w:styleId="Style1">
    <w:name w:val="Style1"/>
    <w:basedOn w:val="a"/>
    <w:qFormat/>
    <w:rsid w:val="003B1971"/>
    <w:pPr>
      <w:widowControl w:val="0"/>
      <w:autoSpaceDE w:val="0"/>
      <w:spacing w:line="25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3B1971"/>
    <w:pPr>
      <w:widowControl w:val="0"/>
      <w:autoSpaceDE w:val="0"/>
      <w:spacing w:line="317" w:lineRule="exact"/>
      <w:ind w:firstLine="706"/>
    </w:pPr>
    <w:rPr>
      <w:rFonts w:ascii="Times New Roman" w:hAnsi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3B1971"/>
    <w:pPr>
      <w:widowControl w:val="0"/>
      <w:autoSpaceDE w:val="0"/>
      <w:spacing w:line="323" w:lineRule="exact"/>
      <w:ind w:firstLine="739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3B1971"/>
    <w:pPr>
      <w:widowControl w:val="0"/>
      <w:autoSpaceDE w:val="0"/>
      <w:spacing w:line="325" w:lineRule="exact"/>
      <w:ind w:firstLine="701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3B1971"/>
    <w:pPr>
      <w:widowControl w:val="0"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qFormat/>
    <w:rsid w:val="003B1971"/>
    <w:pPr>
      <w:widowControl w:val="0"/>
      <w:autoSpaceDE w:val="0"/>
    </w:pPr>
    <w:rPr>
      <w:rFonts w:ascii="Courier New" w:hAnsi="Courier New" w:cs="Courier New"/>
      <w:lang w:eastAsia="zh-CN"/>
    </w:rPr>
  </w:style>
  <w:style w:type="character" w:customStyle="1" w:styleId="12">
    <w:name w:val="Верхний колонтитул Знак1"/>
    <w:basedOn w:val="a0"/>
    <w:uiPriority w:val="99"/>
    <w:rsid w:val="003B1971"/>
    <w:rPr>
      <w:rFonts w:eastAsia="Times New Roman" w:cs="Times New Roman"/>
      <w:sz w:val="28"/>
      <w:szCs w:val="20"/>
      <w:lang w:val="ru-RU" w:bidi="ar-SA"/>
    </w:rPr>
  </w:style>
  <w:style w:type="character" w:customStyle="1" w:styleId="13">
    <w:name w:val="Нижний колонтитул Знак1"/>
    <w:basedOn w:val="a0"/>
    <w:rsid w:val="003B1971"/>
    <w:rPr>
      <w:rFonts w:eastAsia="Times New Roman" w:cs="Times New Roman"/>
      <w:sz w:val="28"/>
      <w:szCs w:val="20"/>
      <w:lang w:val="ru-RU" w:bidi="ar-SA"/>
    </w:rPr>
  </w:style>
  <w:style w:type="paragraph" w:styleId="af5">
    <w:name w:val="Normal (Web)"/>
    <w:basedOn w:val="a"/>
    <w:qFormat/>
    <w:rsid w:val="003B1971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B1971"/>
    <w:pPr>
      <w:suppressLineNumbers/>
    </w:pPr>
    <w:rPr>
      <w:rFonts w:ascii="Times New Roman" w:hAnsi="Times New Roman"/>
      <w:lang w:eastAsia="zh-CN"/>
    </w:rPr>
  </w:style>
  <w:style w:type="paragraph" w:customStyle="1" w:styleId="TableHeading">
    <w:name w:val="Table Heading"/>
    <w:basedOn w:val="TableContents"/>
    <w:qFormat/>
    <w:rsid w:val="003B197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1971"/>
    <w:rPr>
      <w:rFonts w:ascii="Times New Roman" w:hAnsi="Times New Roman"/>
      <w:lang w:eastAsia="zh-CN"/>
    </w:rPr>
  </w:style>
  <w:style w:type="numbering" w:customStyle="1" w:styleId="WW8Num1">
    <w:name w:val="WW8Num1"/>
    <w:qFormat/>
    <w:rsid w:val="003B1971"/>
  </w:style>
  <w:style w:type="numbering" w:customStyle="1" w:styleId="WW8Num2">
    <w:name w:val="WW8Num2"/>
    <w:qFormat/>
    <w:rsid w:val="003B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DF8504A8C991D6DC07CA3A8791CC92EF4206B34623A28017B26CA27C4775B15DB6E872F6278A93142D1D7j2Y8O" TargetMode="External"/><Relationship Id="rId18" Type="http://schemas.openxmlformats.org/officeDocument/2006/relationships/hyperlink" Target="consultantplus://offline/ref=7DDDF8504A8C991D6DC07CA3A8791CC92EF4206B34623A28017B26CA27C4775B15DB6E872F6278A93142D1D7j2Y8O" TargetMode="External"/><Relationship Id="rId26" Type="http://schemas.openxmlformats.org/officeDocument/2006/relationships/hyperlink" Target="consultantplus://offline/ref=7DDDF8504A8C991D6DC07CA3A8791CC92EF4206B34623A28017B26CA27C4775B15DB6E872F6278A93142D1D7j2Y8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DDDF8504A8C991D6DC07CA3A8791CC92EF4206B34623A28017B26CA27C4775B15DB6E872F6278A93142D1D7j2Y8O" TargetMode="External"/><Relationship Id="rId34" Type="http://schemas.openxmlformats.org/officeDocument/2006/relationships/hyperlink" Target="consultantplus://offline/ref=7DDDF8504A8C991D6DC062AEBE1543CC2FF877643462347E592B209D78j9Y4O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DF8504A8C991D6DC07CA3A8791CC92EF4206B34623A28017B26CA27C4775B15DB6E872F6278A93142D1D7j2Y8O" TargetMode="External"/><Relationship Id="rId20" Type="http://schemas.openxmlformats.org/officeDocument/2006/relationships/hyperlink" Target="consultantplus://offline/ref=7DDDF8504A8C991D6DC07CA3A8791CC92EF4206B34623A28017B26CA27C4775B15DB6E872F6278A93142D1D7j2Y8O" TargetMode="External"/><Relationship Id="rId29" Type="http://schemas.openxmlformats.org/officeDocument/2006/relationships/hyperlink" Target="consultantplus://offline/ref=7DDDF8504A8C991D6DC07CA3A8791CC92EF4206B34623A28017B26CA27C4775B15DB6E872F6278A93142D1D7j2Y8O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DF8504A8C991D6DC07CA3A8791CC92EF4206B34623A28017B26CA27C4775B15DB6E872F6278A93142D1D7j2Y8O" TargetMode="External"/><Relationship Id="rId24" Type="http://schemas.openxmlformats.org/officeDocument/2006/relationships/hyperlink" Target="consultantplus://offline/ref=7DDDF8504A8C991D6DC07CA3A8791CC92EF4206B34623A28017B26CA27C4775B15DB6E872F6278A93142D1D7j2Y8O" TargetMode="External"/><Relationship Id="rId32" Type="http://schemas.openxmlformats.org/officeDocument/2006/relationships/hyperlink" Target="consultantplus://offline/ref=7DDDF8504A8C991D6DC07CA3A8791CC92EF4206B34623A28017B26CA27C4775B15DB6E872F6278A93142D1D7j2Y8O" TargetMode="External"/><Relationship Id="rId37" Type="http://schemas.openxmlformats.org/officeDocument/2006/relationships/header" Target="head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DF8504A8C991D6DC07CA3A8791CC92EF4206B34623A28017B26CA27C4775B15DB6E872F6278A93142D1D7j2Y8O" TargetMode="External"/><Relationship Id="rId23" Type="http://schemas.openxmlformats.org/officeDocument/2006/relationships/hyperlink" Target="consultantplus://offline/ref=7DDDF8504A8C991D6DC07CA3A8791CC92EF4206B34623A28017B26CA27C4775B15DB6E872F6278A93142D1D7j2Y8O" TargetMode="External"/><Relationship Id="rId28" Type="http://schemas.openxmlformats.org/officeDocument/2006/relationships/hyperlink" Target="consultantplus://offline/ref=7DDDF8504A8C991D6DC07CA3A8791CC92EF4206B34623A28017B26CA27C4775B15DB6E872F6278A93142D1D7j2Y8O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7DDDF8504A8C991D6DC07CA3A8791CC92EF4206B34623A28017B26CA27C4775B15DB6E872F6278A93142D1D7j2Y8O" TargetMode="External"/><Relationship Id="rId19" Type="http://schemas.openxmlformats.org/officeDocument/2006/relationships/hyperlink" Target="consultantplus://offline/ref=7DDDF8504A8C991D6DC07CA3A8791CC92EF4206B34623A28017B26CA27C4775B15DB6E872F6278A93142D1D7j2Y8O" TargetMode="External"/><Relationship Id="rId31" Type="http://schemas.openxmlformats.org/officeDocument/2006/relationships/hyperlink" Target="consultantplus://offline/ref=7DDDF8504A8C991D6DC07CA3A8791CC92EF4206B34623A28017B26CA27C4775B15DB6E872F6278A93142D1D7j2Y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7CA3A8791CC92EF4206B3463382D067B26CA27C4775B15DB6E872F6278A93142D1DBj2YEO" TargetMode="External"/><Relationship Id="rId14" Type="http://schemas.openxmlformats.org/officeDocument/2006/relationships/hyperlink" Target="consultantplus://offline/ref=7DDDF8504A8C991D6DC07CA3A8791CC92EF4206B34623A28017B26CA27C4775B15DB6E872F6278A93142D1D7j2Y8O" TargetMode="External"/><Relationship Id="rId22" Type="http://schemas.openxmlformats.org/officeDocument/2006/relationships/hyperlink" Target="consultantplus://offline/ref=7DDDF8504A8C991D6DC07CA3A8791CC92EF4206B34623A28017B26CA27C4775B15DB6E872F6278A93142D1D7j2Y8O" TargetMode="External"/><Relationship Id="rId27" Type="http://schemas.openxmlformats.org/officeDocument/2006/relationships/hyperlink" Target="consultantplus://offline/ref=7DDDF8504A8C991D6DC07CA3A8791CC92EF4206B34623A28017B26CA27C4775B15DB6E872F6278A93142D1D7j2Y8O" TargetMode="External"/><Relationship Id="rId30" Type="http://schemas.openxmlformats.org/officeDocument/2006/relationships/hyperlink" Target="consultantplus://offline/ref=7DDDF8504A8C991D6DC07CA3A8791CC92EF4206B34623A28017B26CA27C4775B15DB6E872F6278A93142D1D7j2Y8O" TargetMode="External"/><Relationship Id="rId35" Type="http://schemas.openxmlformats.org/officeDocument/2006/relationships/hyperlink" Target="consultantplus://offline/ref=803F7ABD5C4F13D732F8543409CDF966C5BF6ED935EE02A7869A02x4s6H" TargetMode="External"/><Relationship Id="rId43" Type="http://schemas.openxmlformats.org/officeDocument/2006/relationships/customXml" Target="../customXml/item5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7DDDF8504A8C991D6DC07CA3A8791CC92EF4206B34623A28017B26CA27C4775B15DB6E872F6278A93142D1D7j2Y8O" TargetMode="External"/><Relationship Id="rId17" Type="http://schemas.openxmlformats.org/officeDocument/2006/relationships/hyperlink" Target="consultantplus://offline/ref=7DDDF8504A8C991D6DC07CA3A8791CC92EF4206B34623A28017B26CA27C4775B15DB6E872F6278A93142D1D7j2Y8O" TargetMode="External"/><Relationship Id="rId25" Type="http://schemas.openxmlformats.org/officeDocument/2006/relationships/hyperlink" Target="consultantplus://offline/ref=7DDDF8504A8C991D6DC07CA3A8791CC92EF4206B34623A28017B26CA27C4775B15DB6E872F6278A93142D1D7j2Y8O" TargetMode="External"/><Relationship Id="rId33" Type="http://schemas.openxmlformats.org/officeDocument/2006/relationships/hyperlink" Target="consultantplus://offline/ref=7DDDF8504A8C991D6DC07CA3A8791CC92EF4206B34623A28017B26CA27C4775B15DB6E872F6278A93142D1D7j2Y8O" TargetMode="External"/><Relationship Id="rId3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взаимодействии структурных подразделений администрации Сернурского муниципального района Республики Марий Эл и о порядке проведения конкурса в сфере муниципально-частного партнерства</_x041e__x043f__x0438__x0441__x0430__x043d__x0438__x0435_>
    <_x041f__x0430__x043f__x043a__x0430_ xmlns="7c11704a-b922-4939-8652-48c2d65c5b07">2021 год</_x041f__x0430__x043f__x043a__x0430_>
    <_dlc_DocId xmlns="57504d04-691e-4fc4-8f09-4f19fdbe90f6">XXJ7TYMEEKJ2-1602-815</_dlc_DocId>
    <_dlc_DocIdUrl xmlns="57504d04-691e-4fc4-8f09-4f19fdbe90f6">
      <Url>https://vip.gov.mari.ru/sernur/_layouts/DocIdRedir.aspx?ID=XXJ7TYMEEKJ2-1602-815</Url>
      <Description>XXJ7TYMEEKJ2-1602-815</Description>
    </_dlc_DocIdUrl>
  </documentManagement>
</p:properties>
</file>

<file path=customXml/itemProps1.xml><?xml version="1.0" encoding="utf-8"?>
<ds:datastoreItem xmlns:ds="http://schemas.openxmlformats.org/officeDocument/2006/customXml" ds:itemID="{63D2098F-0907-4269-B2EA-07F9C9CA845E}"/>
</file>

<file path=customXml/itemProps2.xml><?xml version="1.0" encoding="utf-8"?>
<ds:datastoreItem xmlns:ds="http://schemas.openxmlformats.org/officeDocument/2006/customXml" ds:itemID="{D527FFCB-38F5-4565-B1EC-7D05140EFF72}"/>
</file>

<file path=customXml/itemProps3.xml><?xml version="1.0" encoding="utf-8"?>
<ds:datastoreItem xmlns:ds="http://schemas.openxmlformats.org/officeDocument/2006/customXml" ds:itemID="{CA6D8011-117F-47A4-9826-D7084E323249}"/>
</file>

<file path=customXml/itemProps4.xml><?xml version="1.0" encoding="utf-8"?>
<ds:datastoreItem xmlns:ds="http://schemas.openxmlformats.org/officeDocument/2006/customXml" ds:itemID="{96569FA0-AD76-4126-BA89-E92A2398D9FA}"/>
</file>

<file path=customXml/itemProps5.xml><?xml version="1.0" encoding="utf-8"?>
<ds:datastoreItem xmlns:ds="http://schemas.openxmlformats.org/officeDocument/2006/customXml" ds:itemID="{877CE1AD-0BA6-41C2-9C70-CFB278A76381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68</TotalTime>
  <Pages>26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24.05.2021 г. № 220</dc:title>
  <dc:creator>Admin</dc:creator>
  <cp:lastModifiedBy>user_01</cp:lastModifiedBy>
  <cp:revision>8</cp:revision>
  <cp:lastPrinted>2021-05-24T07:25:00Z</cp:lastPrinted>
  <dcterms:created xsi:type="dcterms:W3CDTF">2021-05-21T11:51:00Z</dcterms:created>
  <dcterms:modified xsi:type="dcterms:W3CDTF">2021-05-24T07:45:00Z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ffdcf352-99ae-4895-8e36-ba46508c3379</vt:lpwstr>
  </property>
</Properties>
</file>