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BE" w:rsidRPr="007E490B" w:rsidRDefault="00BE685E" w:rsidP="004409A2">
      <w:pPr>
        <w:jc w:val="center"/>
        <w:rPr>
          <w:i/>
          <w:sz w:val="28"/>
          <w:szCs w:val="28"/>
        </w:rPr>
      </w:pPr>
      <w:r>
        <w:rPr>
          <w:i/>
          <w:noProof/>
          <w:sz w:val="28"/>
          <w:szCs w:val="28"/>
        </w:rPr>
        <w:drawing>
          <wp:inline distT="0" distB="0" distL="0" distR="0">
            <wp:extent cx="733425" cy="800100"/>
            <wp:effectExtent l="19050" t="0" r="9525" b="0"/>
            <wp:docPr id="1"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акт"/>
                    <pic:cNvPicPr>
                      <a:picLocks noChangeAspect="1" noChangeArrowheads="1"/>
                    </pic:cNvPicPr>
                  </pic:nvPicPr>
                  <pic:blipFill>
                    <a:blip r:embed="rId13" cstate="print"/>
                    <a:srcRect/>
                    <a:stretch>
                      <a:fillRect/>
                    </a:stretch>
                  </pic:blipFill>
                  <pic:spPr bwMode="auto">
                    <a:xfrm>
                      <a:off x="0" y="0"/>
                      <a:ext cx="733425" cy="800100"/>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7515BE" w:rsidRPr="007515BE">
        <w:trPr>
          <w:cantSplit/>
          <w:trHeight w:val="1078"/>
        </w:trPr>
        <w:tc>
          <w:tcPr>
            <w:tcW w:w="3960" w:type="dxa"/>
            <w:tcBorders>
              <w:top w:val="nil"/>
              <w:bottom w:val="nil"/>
            </w:tcBorders>
          </w:tcPr>
          <w:p w:rsidR="007515BE" w:rsidRPr="007515BE" w:rsidRDefault="007515BE" w:rsidP="004409A2">
            <w:pPr>
              <w:jc w:val="center"/>
              <w:rPr>
                <w:b/>
                <w:sz w:val="28"/>
                <w:szCs w:val="28"/>
              </w:rPr>
            </w:pPr>
            <w:r w:rsidRPr="007515BE">
              <w:rPr>
                <w:b/>
                <w:sz w:val="28"/>
                <w:szCs w:val="28"/>
              </w:rPr>
              <w:t>ШЕРНУР</w:t>
            </w:r>
          </w:p>
          <w:p w:rsidR="007515BE" w:rsidRPr="007515BE" w:rsidRDefault="007515BE" w:rsidP="004409A2">
            <w:pPr>
              <w:jc w:val="center"/>
              <w:rPr>
                <w:b/>
                <w:sz w:val="28"/>
                <w:szCs w:val="28"/>
              </w:rPr>
            </w:pPr>
            <w:r w:rsidRPr="007515BE">
              <w:rPr>
                <w:b/>
                <w:sz w:val="28"/>
                <w:szCs w:val="28"/>
              </w:rPr>
              <w:t>МУНИЦИПАЛЬНЫЙ  РАЙОНЫН</w:t>
            </w:r>
          </w:p>
          <w:p w:rsidR="007515BE" w:rsidRPr="007515BE" w:rsidRDefault="007515BE" w:rsidP="004409A2">
            <w:pPr>
              <w:pStyle w:val="1"/>
              <w:ind w:firstLine="0"/>
              <w:jc w:val="center"/>
              <w:rPr>
                <w:sz w:val="28"/>
                <w:szCs w:val="28"/>
              </w:rPr>
            </w:pPr>
            <w:r w:rsidRPr="007515BE">
              <w:rPr>
                <w:rFonts w:ascii="Times New Roman" w:hAnsi="Times New Roman"/>
                <w:sz w:val="28"/>
                <w:szCs w:val="28"/>
              </w:rPr>
              <w:t>АДМИНИСТРАЦИЙЖЕ</w:t>
            </w:r>
          </w:p>
        </w:tc>
        <w:tc>
          <w:tcPr>
            <w:tcW w:w="1276" w:type="dxa"/>
            <w:tcBorders>
              <w:top w:val="nil"/>
              <w:bottom w:val="nil"/>
            </w:tcBorders>
          </w:tcPr>
          <w:p w:rsidR="007515BE" w:rsidRPr="007515BE" w:rsidRDefault="007515BE" w:rsidP="004409A2">
            <w:pPr>
              <w:jc w:val="center"/>
              <w:rPr>
                <w:b/>
                <w:sz w:val="28"/>
                <w:szCs w:val="28"/>
              </w:rPr>
            </w:pPr>
          </w:p>
        </w:tc>
        <w:tc>
          <w:tcPr>
            <w:tcW w:w="4011" w:type="dxa"/>
            <w:tcBorders>
              <w:top w:val="nil"/>
              <w:bottom w:val="nil"/>
            </w:tcBorders>
          </w:tcPr>
          <w:p w:rsidR="007515BE" w:rsidRPr="007515BE" w:rsidRDefault="007515BE" w:rsidP="004409A2">
            <w:pPr>
              <w:jc w:val="center"/>
              <w:rPr>
                <w:b/>
                <w:sz w:val="28"/>
                <w:szCs w:val="28"/>
              </w:rPr>
            </w:pPr>
            <w:r w:rsidRPr="007515BE">
              <w:rPr>
                <w:b/>
                <w:sz w:val="28"/>
                <w:szCs w:val="28"/>
              </w:rPr>
              <w:t xml:space="preserve">АДМИНИСТРАЦИЯ СЕРНУРСКОГО МУНИЦИПАЛЬНОГО </w:t>
            </w:r>
          </w:p>
          <w:p w:rsidR="007515BE" w:rsidRPr="007515BE" w:rsidRDefault="007515BE" w:rsidP="004409A2">
            <w:pPr>
              <w:jc w:val="center"/>
              <w:rPr>
                <w:b/>
                <w:sz w:val="28"/>
                <w:szCs w:val="28"/>
              </w:rPr>
            </w:pPr>
            <w:r w:rsidRPr="007515BE">
              <w:rPr>
                <w:b/>
                <w:sz w:val="28"/>
                <w:szCs w:val="28"/>
              </w:rPr>
              <w:t>РАЙОНА</w:t>
            </w:r>
          </w:p>
        </w:tc>
      </w:tr>
      <w:tr w:rsidR="007515BE" w:rsidRPr="00436C72">
        <w:trPr>
          <w:cantSplit/>
          <w:trHeight w:val="748"/>
        </w:trPr>
        <w:tc>
          <w:tcPr>
            <w:tcW w:w="3960" w:type="dxa"/>
            <w:tcBorders>
              <w:top w:val="nil"/>
            </w:tcBorders>
          </w:tcPr>
          <w:p w:rsidR="007515BE" w:rsidRPr="00436C72" w:rsidRDefault="007515BE" w:rsidP="004409A2">
            <w:pPr>
              <w:jc w:val="center"/>
              <w:rPr>
                <w:b/>
                <w:sz w:val="28"/>
                <w:szCs w:val="28"/>
              </w:rPr>
            </w:pPr>
          </w:p>
          <w:p w:rsidR="007515BE" w:rsidRPr="00436C72" w:rsidRDefault="007515BE" w:rsidP="004409A2">
            <w:pPr>
              <w:jc w:val="center"/>
              <w:rPr>
                <w:b/>
                <w:sz w:val="28"/>
                <w:szCs w:val="28"/>
              </w:rPr>
            </w:pPr>
            <w:r w:rsidRPr="00436C72">
              <w:rPr>
                <w:b/>
                <w:sz w:val="28"/>
                <w:szCs w:val="28"/>
              </w:rPr>
              <w:t>ПУНЧАЛ</w:t>
            </w:r>
          </w:p>
        </w:tc>
        <w:tc>
          <w:tcPr>
            <w:tcW w:w="1276" w:type="dxa"/>
            <w:tcBorders>
              <w:top w:val="nil"/>
            </w:tcBorders>
          </w:tcPr>
          <w:p w:rsidR="007515BE" w:rsidRPr="00436C72" w:rsidRDefault="007515BE" w:rsidP="004409A2">
            <w:pPr>
              <w:jc w:val="center"/>
              <w:rPr>
                <w:b/>
                <w:sz w:val="28"/>
                <w:szCs w:val="28"/>
              </w:rPr>
            </w:pPr>
          </w:p>
        </w:tc>
        <w:tc>
          <w:tcPr>
            <w:tcW w:w="4011" w:type="dxa"/>
            <w:tcBorders>
              <w:top w:val="nil"/>
            </w:tcBorders>
          </w:tcPr>
          <w:p w:rsidR="007515BE" w:rsidRPr="00436C72" w:rsidRDefault="007515BE" w:rsidP="004409A2">
            <w:pPr>
              <w:jc w:val="center"/>
              <w:rPr>
                <w:b/>
                <w:sz w:val="28"/>
                <w:szCs w:val="28"/>
              </w:rPr>
            </w:pPr>
          </w:p>
          <w:p w:rsidR="007515BE" w:rsidRPr="00436C72" w:rsidRDefault="007515BE" w:rsidP="004409A2">
            <w:pPr>
              <w:jc w:val="center"/>
              <w:rPr>
                <w:b/>
                <w:sz w:val="28"/>
                <w:szCs w:val="28"/>
              </w:rPr>
            </w:pPr>
            <w:r w:rsidRPr="00436C72">
              <w:rPr>
                <w:b/>
                <w:sz w:val="28"/>
                <w:szCs w:val="28"/>
              </w:rPr>
              <w:t>ПОСТАНОВЛЕНИЕ</w:t>
            </w:r>
          </w:p>
        </w:tc>
      </w:tr>
    </w:tbl>
    <w:p w:rsidR="006E002C" w:rsidRDefault="006E002C" w:rsidP="006E002C">
      <w:pPr>
        <w:jc w:val="center"/>
        <w:rPr>
          <w:sz w:val="28"/>
          <w:szCs w:val="28"/>
        </w:rPr>
      </w:pPr>
    </w:p>
    <w:p w:rsidR="006E002C" w:rsidRDefault="006E002C" w:rsidP="006E002C">
      <w:pPr>
        <w:jc w:val="center"/>
        <w:rPr>
          <w:sz w:val="28"/>
          <w:szCs w:val="28"/>
        </w:rPr>
      </w:pPr>
    </w:p>
    <w:p w:rsidR="006E002C" w:rsidRDefault="006E002C" w:rsidP="006E002C">
      <w:pPr>
        <w:jc w:val="center"/>
        <w:rPr>
          <w:sz w:val="28"/>
          <w:szCs w:val="28"/>
        </w:rPr>
      </w:pPr>
    </w:p>
    <w:p w:rsidR="006E002C" w:rsidRPr="00DE58F5" w:rsidRDefault="006E002C" w:rsidP="006E002C">
      <w:pPr>
        <w:jc w:val="center"/>
        <w:rPr>
          <w:b/>
          <w:i/>
          <w:color w:val="000000" w:themeColor="text1"/>
          <w:sz w:val="28"/>
          <w:szCs w:val="28"/>
        </w:rPr>
      </w:pPr>
      <w:r w:rsidRPr="0064742C">
        <w:rPr>
          <w:sz w:val="28"/>
          <w:szCs w:val="28"/>
        </w:rPr>
        <w:t xml:space="preserve">от </w:t>
      </w:r>
      <w:r w:rsidR="0064742C" w:rsidRPr="0064742C">
        <w:rPr>
          <w:sz w:val="28"/>
          <w:szCs w:val="28"/>
        </w:rPr>
        <w:t>25</w:t>
      </w:r>
      <w:r w:rsidR="00FF4BB8" w:rsidRPr="0064742C">
        <w:rPr>
          <w:sz w:val="28"/>
          <w:szCs w:val="28"/>
        </w:rPr>
        <w:t xml:space="preserve"> декабря</w:t>
      </w:r>
      <w:r w:rsidRPr="0064742C">
        <w:rPr>
          <w:sz w:val="28"/>
          <w:szCs w:val="28"/>
        </w:rPr>
        <w:t xml:space="preserve"> 2017 </w:t>
      </w:r>
      <w:r w:rsidRPr="00824319">
        <w:rPr>
          <w:sz w:val="28"/>
          <w:szCs w:val="28"/>
        </w:rPr>
        <w:t xml:space="preserve">года </w:t>
      </w:r>
      <w:r w:rsidRPr="00824319">
        <w:rPr>
          <w:color w:val="000000" w:themeColor="text1"/>
          <w:sz w:val="28"/>
          <w:szCs w:val="28"/>
        </w:rPr>
        <w:t xml:space="preserve">№ </w:t>
      </w:r>
      <w:r w:rsidR="00C92698" w:rsidRPr="00824319">
        <w:rPr>
          <w:color w:val="000000" w:themeColor="text1"/>
          <w:sz w:val="28"/>
          <w:szCs w:val="28"/>
        </w:rPr>
        <w:t>4</w:t>
      </w:r>
      <w:r w:rsidR="00824319" w:rsidRPr="00824319">
        <w:rPr>
          <w:color w:val="000000" w:themeColor="text1"/>
          <w:sz w:val="28"/>
          <w:szCs w:val="28"/>
        </w:rPr>
        <w:t>5</w:t>
      </w:r>
      <w:r w:rsidR="00C92698" w:rsidRPr="00824319">
        <w:rPr>
          <w:color w:val="000000" w:themeColor="text1"/>
          <w:sz w:val="28"/>
          <w:szCs w:val="28"/>
        </w:rPr>
        <w:t>0</w:t>
      </w:r>
    </w:p>
    <w:p w:rsidR="006E002C" w:rsidRPr="00DE58F5" w:rsidRDefault="006E002C" w:rsidP="006E002C">
      <w:pPr>
        <w:jc w:val="center"/>
        <w:rPr>
          <w:i/>
          <w:sz w:val="28"/>
          <w:szCs w:val="28"/>
        </w:rPr>
      </w:pPr>
    </w:p>
    <w:p w:rsidR="006E002C" w:rsidRDefault="006E002C" w:rsidP="006E002C">
      <w:pPr>
        <w:jc w:val="center"/>
        <w:rPr>
          <w:i/>
          <w:sz w:val="28"/>
          <w:szCs w:val="28"/>
        </w:rPr>
      </w:pPr>
    </w:p>
    <w:p w:rsidR="000373D2" w:rsidRPr="00DE58F5" w:rsidRDefault="000373D2" w:rsidP="006E002C">
      <w:pPr>
        <w:jc w:val="center"/>
        <w:rPr>
          <w:i/>
          <w:sz w:val="28"/>
          <w:szCs w:val="28"/>
        </w:rPr>
      </w:pPr>
    </w:p>
    <w:p w:rsidR="007C0D06" w:rsidRPr="00DE58F5" w:rsidRDefault="000B2AB7" w:rsidP="000B2AB7">
      <w:pPr>
        <w:jc w:val="center"/>
        <w:rPr>
          <w:b/>
          <w:sz w:val="28"/>
          <w:szCs w:val="28"/>
        </w:rPr>
      </w:pPr>
      <w:r w:rsidRPr="00DE58F5">
        <w:rPr>
          <w:b/>
          <w:sz w:val="28"/>
          <w:szCs w:val="28"/>
        </w:rPr>
        <w:t xml:space="preserve">О повышении размера оплаты труда работников муниципальных учреждений, финансируемых из бюджета муниципального образования </w:t>
      </w:r>
    </w:p>
    <w:p w:rsidR="000B2AB7" w:rsidRPr="00DE58F5" w:rsidRDefault="007C0D06" w:rsidP="000B2AB7">
      <w:pPr>
        <w:jc w:val="center"/>
        <w:rPr>
          <w:sz w:val="28"/>
          <w:szCs w:val="28"/>
        </w:rPr>
      </w:pPr>
      <w:r w:rsidRPr="00DE58F5">
        <w:rPr>
          <w:b/>
          <w:sz w:val="28"/>
          <w:szCs w:val="28"/>
        </w:rPr>
        <w:t>«Сернурский</w:t>
      </w:r>
      <w:r w:rsidR="000B2AB7" w:rsidRPr="00DE58F5">
        <w:rPr>
          <w:b/>
          <w:sz w:val="28"/>
          <w:szCs w:val="28"/>
        </w:rPr>
        <w:t xml:space="preserve"> муниципальный район»</w:t>
      </w:r>
    </w:p>
    <w:p w:rsidR="000B2AB7" w:rsidRPr="00DE58F5" w:rsidRDefault="000B2AB7" w:rsidP="000B2AB7">
      <w:pPr>
        <w:jc w:val="center"/>
        <w:rPr>
          <w:sz w:val="28"/>
          <w:szCs w:val="28"/>
        </w:rPr>
      </w:pPr>
    </w:p>
    <w:p w:rsidR="000B2AB7" w:rsidRPr="00DE58F5" w:rsidRDefault="000B2AB7" w:rsidP="000B2AB7">
      <w:pPr>
        <w:jc w:val="center"/>
        <w:rPr>
          <w:sz w:val="28"/>
          <w:szCs w:val="28"/>
        </w:rPr>
      </w:pPr>
    </w:p>
    <w:p w:rsidR="000B2AB7" w:rsidRPr="00DE58F5" w:rsidRDefault="000B2AB7" w:rsidP="000B2AB7">
      <w:pPr>
        <w:jc w:val="center"/>
        <w:rPr>
          <w:sz w:val="28"/>
          <w:szCs w:val="28"/>
        </w:rPr>
      </w:pPr>
    </w:p>
    <w:p w:rsidR="000B2AB7" w:rsidRPr="00DE58F5" w:rsidRDefault="000B2AB7" w:rsidP="00DE58F5">
      <w:pPr>
        <w:ind w:firstLine="851"/>
        <w:jc w:val="both"/>
        <w:rPr>
          <w:rFonts w:eastAsia="Arial" w:cs="Arial"/>
          <w:sz w:val="28"/>
          <w:szCs w:val="28"/>
        </w:rPr>
      </w:pPr>
      <w:r w:rsidRPr="00DE58F5">
        <w:rPr>
          <w:sz w:val="28"/>
          <w:szCs w:val="28"/>
        </w:rPr>
        <w:tab/>
        <w:t>В</w:t>
      </w:r>
      <w:r w:rsidRPr="00DE58F5">
        <w:rPr>
          <w:rFonts w:eastAsia="Arial" w:cs="Arial"/>
          <w:sz w:val="28"/>
          <w:szCs w:val="28"/>
        </w:rPr>
        <w:t xml:space="preserve"> соответствии с пунктом 5 постановления Правительства Республики Марий Эл от 8 декабря 2017 года № 452 «О повышении размера оплаты труда работников государственных учреждений Республики Марий Эл», </w:t>
      </w:r>
      <w:r w:rsidR="00F25F2E">
        <w:rPr>
          <w:rFonts w:eastAsia="Arial" w:cs="Arial"/>
          <w:sz w:val="28"/>
          <w:szCs w:val="28"/>
        </w:rPr>
        <w:t xml:space="preserve">Администрация муниципального образования «Сернурский муниципальный район» </w:t>
      </w:r>
      <w:r w:rsidRPr="00DE58F5">
        <w:rPr>
          <w:rFonts w:eastAsia="Arial" w:cs="Arial"/>
          <w:sz w:val="28"/>
          <w:szCs w:val="28"/>
        </w:rPr>
        <w:t>п о с т а н о в л я е т:</w:t>
      </w:r>
    </w:p>
    <w:p w:rsidR="000B2AB7" w:rsidRPr="00DE58F5" w:rsidRDefault="000B2AB7" w:rsidP="007C0D06">
      <w:pPr>
        <w:numPr>
          <w:ilvl w:val="0"/>
          <w:numId w:val="44"/>
        </w:numPr>
        <w:suppressAutoHyphens/>
        <w:ind w:left="0" w:firstLine="851"/>
        <w:jc w:val="both"/>
        <w:rPr>
          <w:rFonts w:eastAsia="Arial" w:cs="Arial"/>
          <w:sz w:val="28"/>
          <w:szCs w:val="28"/>
        </w:rPr>
      </w:pPr>
      <w:r w:rsidRPr="00DE58F5">
        <w:rPr>
          <w:rFonts w:eastAsia="Arial" w:cs="Arial"/>
          <w:sz w:val="28"/>
          <w:szCs w:val="28"/>
        </w:rPr>
        <w:t>Повысить с 1 января 2018 года на 4 процента размеры окладов, базовых окладов, базовых должностных окладов, базовых ставок заработной платы,  должностных окладов работников муниципальных учреждений, финансируемых из бюджета муниципального образования «</w:t>
      </w:r>
      <w:r w:rsidR="00DE58F5">
        <w:rPr>
          <w:rFonts w:eastAsia="Arial" w:cs="Arial"/>
          <w:sz w:val="28"/>
          <w:szCs w:val="28"/>
        </w:rPr>
        <w:t>Сернурский</w:t>
      </w:r>
      <w:r w:rsidRPr="00DE58F5">
        <w:rPr>
          <w:rFonts w:eastAsia="Arial" w:cs="Arial"/>
          <w:sz w:val="28"/>
          <w:szCs w:val="28"/>
        </w:rPr>
        <w:t xml:space="preserve"> муниципальный район» (далее оклады (ставки),  за исключением размеров окладов, базовых окладов, базовых должностных окладов, базовых ставок заработной платы, должностных окладов отдельных категорий работников муниципальных учреждений, которым осуществляется поэтапное повышение заработной платы в соответствии с указами Президента Российской Федерации от 07.05.2012 года №</w:t>
      </w:r>
      <w:r w:rsidR="00DE58F5">
        <w:rPr>
          <w:rFonts w:eastAsia="Arial" w:cs="Arial"/>
          <w:sz w:val="28"/>
          <w:szCs w:val="28"/>
        </w:rPr>
        <w:t xml:space="preserve"> </w:t>
      </w:r>
      <w:r w:rsidRPr="00DE58F5">
        <w:rPr>
          <w:rFonts w:eastAsia="Arial" w:cs="Arial"/>
          <w:sz w:val="28"/>
          <w:szCs w:val="28"/>
        </w:rPr>
        <w:t>597 «О мероприятиях по реализации государственной социальной политики».</w:t>
      </w:r>
    </w:p>
    <w:p w:rsidR="000B2AB7" w:rsidRPr="00DE58F5" w:rsidRDefault="000B2AB7" w:rsidP="007C0D06">
      <w:pPr>
        <w:ind w:firstLine="851"/>
        <w:jc w:val="both"/>
        <w:rPr>
          <w:sz w:val="28"/>
          <w:szCs w:val="28"/>
        </w:rPr>
      </w:pPr>
      <w:r w:rsidRPr="00DE58F5">
        <w:rPr>
          <w:rFonts w:eastAsia="Arial" w:cs="Arial"/>
          <w:sz w:val="28"/>
          <w:szCs w:val="28"/>
        </w:rPr>
        <w:t>При повышении окладов (ставок) их размеры подлежат округлению до целого рубля в сторону увеличения.</w:t>
      </w:r>
    </w:p>
    <w:p w:rsidR="000B2AB7" w:rsidRDefault="000B2AB7" w:rsidP="007C0D06">
      <w:pPr>
        <w:numPr>
          <w:ilvl w:val="0"/>
          <w:numId w:val="44"/>
        </w:numPr>
        <w:suppressAutoHyphens/>
        <w:ind w:left="0" w:firstLine="851"/>
        <w:jc w:val="both"/>
        <w:rPr>
          <w:rFonts w:eastAsia="Arial" w:cs="Arial"/>
          <w:sz w:val="28"/>
          <w:szCs w:val="28"/>
        </w:rPr>
      </w:pPr>
      <w:r w:rsidRPr="00DE58F5">
        <w:rPr>
          <w:sz w:val="28"/>
          <w:szCs w:val="28"/>
        </w:rPr>
        <w:t xml:space="preserve">Установить с 1 января 2018 года тарифную ставку (оклад) первого разряда Единой тарифной сетки по оплате труда работников </w:t>
      </w:r>
      <w:r w:rsidRPr="00DE58F5">
        <w:rPr>
          <w:rFonts w:eastAsia="Arial" w:cs="Arial"/>
          <w:sz w:val="28"/>
          <w:szCs w:val="28"/>
        </w:rPr>
        <w:t>муниципальных учреждений, финансируемых из бюджета муниципального образования «</w:t>
      </w:r>
      <w:r w:rsidR="00DE58F5">
        <w:rPr>
          <w:rFonts w:eastAsia="Arial" w:cs="Arial"/>
          <w:sz w:val="28"/>
          <w:szCs w:val="28"/>
        </w:rPr>
        <w:t>Сернурский</w:t>
      </w:r>
      <w:r w:rsidRPr="00DE58F5">
        <w:rPr>
          <w:rFonts w:eastAsia="Arial" w:cs="Arial"/>
          <w:sz w:val="28"/>
          <w:szCs w:val="28"/>
        </w:rPr>
        <w:t xml:space="preserve"> муниципальный район», в размере 1984 рубля.</w:t>
      </w:r>
    </w:p>
    <w:p w:rsidR="000373D2" w:rsidRDefault="000373D2" w:rsidP="000373D2">
      <w:pPr>
        <w:suppressAutoHyphens/>
        <w:jc w:val="both"/>
        <w:rPr>
          <w:rFonts w:eastAsia="Arial" w:cs="Arial"/>
          <w:sz w:val="28"/>
          <w:szCs w:val="28"/>
        </w:rPr>
      </w:pPr>
    </w:p>
    <w:p w:rsidR="000373D2" w:rsidRDefault="000373D2" w:rsidP="000373D2">
      <w:pPr>
        <w:suppressAutoHyphens/>
        <w:jc w:val="both"/>
        <w:rPr>
          <w:rFonts w:eastAsia="Arial" w:cs="Arial"/>
          <w:sz w:val="28"/>
          <w:szCs w:val="28"/>
        </w:rPr>
      </w:pPr>
    </w:p>
    <w:p w:rsidR="000373D2" w:rsidRDefault="000373D2" w:rsidP="000373D2">
      <w:pPr>
        <w:suppressAutoHyphens/>
        <w:jc w:val="both"/>
        <w:rPr>
          <w:rFonts w:eastAsia="Arial" w:cs="Arial"/>
          <w:sz w:val="28"/>
          <w:szCs w:val="28"/>
        </w:rPr>
      </w:pPr>
    </w:p>
    <w:p w:rsidR="006904BD" w:rsidRDefault="006904BD" w:rsidP="000373D2">
      <w:pPr>
        <w:suppressAutoHyphens/>
        <w:jc w:val="both"/>
        <w:rPr>
          <w:rFonts w:eastAsia="Arial" w:cs="Arial"/>
          <w:sz w:val="28"/>
          <w:szCs w:val="28"/>
        </w:rPr>
      </w:pPr>
    </w:p>
    <w:p w:rsidR="006904BD" w:rsidRDefault="006904BD" w:rsidP="000373D2">
      <w:pPr>
        <w:suppressAutoHyphens/>
        <w:jc w:val="both"/>
        <w:rPr>
          <w:rFonts w:eastAsia="Arial" w:cs="Arial"/>
          <w:sz w:val="28"/>
          <w:szCs w:val="28"/>
        </w:rPr>
      </w:pPr>
    </w:p>
    <w:p w:rsidR="006904BD" w:rsidRPr="00DE58F5" w:rsidRDefault="006904BD" w:rsidP="000373D2">
      <w:pPr>
        <w:suppressAutoHyphens/>
        <w:jc w:val="both"/>
        <w:rPr>
          <w:rFonts w:eastAsia="Arial" w:cs="Arial"/>
          <w:sz w:val="28"/>
          <w:szCs w:val="28"/>
        </w:rPr>
      </w:pPr>
    </w:p>
    <w:p w:rsidR="000B2AB7" w:rsidRPr="00DE58F5" w:rsidRDefault="000B2AB7" w:rsidP="007C0D06">
      <w:pPr>
        <w:numPr>
          <w:ilvl w:val="0"/>
          <w:numId w:val="44"/>
        </w:numPr>
        <w:suppressAutoHyphens/>
        <w:ind w:left="0" w:firstLine="851"/>
        <w:jc w:val="both"/>
        <w:rPr>
          <w:rFonts w:eastAsia="Arial" w:cs="Arial"/>
          <w:sz w:val="28"/>
          <w:szCs w:val="28"/>
        </w:rPr>
      </w:pPr>
      <w:r w:rsidRPr="00DE58F5">
        <w:rPr>
          <w:rFonts w:eastAsia="Arial" w:cs="Arial"/>
          <w:sz w:val="28"/>
          <w:szCs w:val="28"/>
        </w:rPr>
        <w:t>Утвердить прилагаемые межразрядные тарифные коэффициенты и тарифные ставки (оклады) Единой тарифной сетки по оплате труда работников муниципальных учреждений, финансируемых из бюджета муниципального образования «</w:t>
      </w:r>
      <w:r w:rsidR="00DE58F5">
        <w:rPr>
          <w:rFonts w:eastAsia="Arial" w:cs="Arial"/>
          <w:sz w:val="28"/>
          <w:szCs w:val="28"/>
        </w:rPr>
        <w:t>Сернурский</w:t>
      </w:r>
      <w:r w:rsidRPr="00DE58F5">
        <w:rPr>
          <w:rFonts w:eastAsia="Arial" w:cs="Arial"/>
          <w:sz w:val="28"/>
          <w:szCs w:val="28"/>
        </w:rPr>
        <w:t xml:space="preserve"> муниципальный район».</w:t>
      </w:r>
    </w:p>
    <w:p w:rsidR="000B2AB7" w:rsidRPr="00DE58F5" w:rsidRDefault="00CC7CF9" w:rsidP="007C0D06">
      <w:pPr>
        <w:numPr>
          <w:ilvl w:val="0"/>
          <w:numId w:val="44"/>
        </w:numPr>
        <w:suppressAutoHyphens/>
        <w:ind w:left="0" w:firstLine="851"/>
        <w:jc w:val="both"/>
        <w:rPr>
          <w:rFonts w:eastAsia="Arial" w:cs="Arial"/>
          <w:sz w:val="28"/>
          <w:szCs w:val="28"/>
        </w:rPr>
      </w:pPr>
      <w:r>
        <w:rPr>
          <w:rFonts w:eastAsia="Arial" w:cs="Arial"/>
          <w:sz w:val="28"/>
          <w:szCs w:val="28"/>
        </w:rPr>
        <w:t xml:space="preserve">Отраслевым (функциональным) органам администрации Сернурского </w:t>
      </w:r>
      <w:r w:rsidR="000B2AB7" w:rsidRPr="00DE58F5">
        <w:rPr>
          <w:rFonts w:eastAsia="Arial" w:cs="Arial"/>
          <w:sz w:val="28"/>
          <w:szCs w:val="28"/>
        </w:rPr>
        <w:t>муниципальн</w:t>
      </w:r>
      <w:r>
        <w:rPr>
          <w:rFonts w:eastAsia="Arial" w:cs="Arial"/>
          <w:sz w:val="28"/>
          <w:szCs w:val="28"/>
        </w:rPr>
        <w:t xml:space="preserve">ого района, исполняющим функции и полномочия учредителя муниципальных учреждений муниципального образования </w:t>
      </w:r>
      <w:r w:rsidR="000B2AB7" w:rsidRPr="00DE58F5">
        <w:rPr>
          <w:rFonts w:eastAsia="Arial" w:cs="Arial"/>
          <w:sz w:val="28"/>
          <w:szCs w:val="28"/>
        </w:rPr>
        <w:t>«</w:t>
      </w:r>
      <w:r w:rsidR="00DE58F5">
        <w:rPr>
          <w:rFonts w:eastAsia="Arial" w:cs="Arial"/>
          <w:sz w:val="28"/>
          <w:szCs w:val="28"/>
        </w:rPr>
        <w:t>Сернурский</w:t>
      </w:r>
      <w:r w:rsidR="000B2AB7" w:rsidRPr="00DE58F5">
        <w:rPr>
          <w:rFonts w:eastAsia="Arial" w:cs="Arial"/>
          <w:sz w:val="28"/>
          <w:szCs w:val="28"/>
        </w:rPr>
        <w:t xml:space="preserve"> муниципальный район», осуществлять реализацию пунктов 1 и 2 настоящего постановления  в пределах средств</w:t>
      </w:r>
      <w:r w:rsidR="000C0156">
        <w:rPr>
          <w:rFonts w:eastAsia="Arial" w:cs="Arial"/>
          <w:sz w:val="28"/>
          <w:szCs w:val="28"/>
        </w:rPr>
        <w:t xml:space="preserve"> бюджета муниципального образования «Сернурский муниципальный район»</w:t>
      </w:r>
      <w:r w:rsidR="000B2AB7" w:rsidRPr="00DE58F5">
        <w:rPr>
          <w:rFonts w:eastAsia="Arial" w:cs="Arial"/>
          <w:sz w:val="28"/>
          <w:szCs w:val="28"/>
        </w:rPr>
        <w:t>, предусмотренных на очередной финансовый год и плановый период из бюджета муниципального образования «</w:t>
      </w:r>
      <w:r w:rsidR="003D27C2">
        <w:rPr>
          <w:rFonts w:eastAsia="Arial" w:cs="Arial"/>
          <w:sz w:val="28"/>
          <w:szCs w:val="28"/>
        </w:rPr>
        <w:t>Сернурский</w:t>
      </w:r>
      <w:r w:rsidR="000B2AB7" w:rsidRPr="00DE58F5">
        <w:rPr>
          <w:rFonts w:eastAsia="Arial" w:cs="Arial"/>
          <w:sz w:val="28"/>
          <w:szCs w:val="28"/>
        </w:rPr>
        <w:t xml:space="preserve"> муниципальный район», а также за счет получения дополнительных средств от приносящей доход деятельности. </w:t>
      </w:r>
    </w:p>
    <w:p w:rsidR="000B2AB7" w:rsidRPr="006D3448" w:rsidRDefault="000B2AB7" w:rsidP="007C0D06">
      <w:pPr>
        <w:numPr>
          <w:ilvl w:val="0"/>
          <w:numId w:val="44"/>
        </w:numPr>
        <w:suppressAutoHyphens/>
        <w:ind w:left="0" w:firstLine="851"/>
        <w:jc w:val="both"/>
        <w:rPr>
          <w:rFonts w:eastAsia="Arial" w:cs="Arial"/>
          <w:sz w:val="28"/>
          <w:szCs w:val="28"/>
        </w:rPr>
      </w:pPr>
      <w:r w:rsidRPr="006D3448">
        <w:rPr>
          <w:rFonts w:eastAsia="Arial" w:cs="Arial"/>
          <w:sz w:val="28"/>
          <w:szCs w:val="28"/>
        </w:rPr>
        <w:t>Признать утратившим силу постановление администрац</w:t>
      </w:r>
      <w:r w:rsidR="003D27C2" w:rsidRPr="006D3448">
        <w:rPr>
          <w:rFonts w:eastAsia="Arial" w:cs="Arial"/>
          <w:sz w:val="28"/>
          <w:szCs w:val="28"/>
        </w:rPr>
        <w:t>ии муниципального образования «Сернурский</w:t>
      </w:r>
      <w:r w:rsidRPr="006D3448">
        <w:rPr>
          <w:rFonts w:eastAsia="Arial" w:cs="Arial"/>
          <w:sz w:val="28"/>
          <w:szCs w:val="28"/>
        </w:rPr>
        <w:t xml:space="preserve"> муниципальный район» от </w:t>
      </w:r>
      <w:r w:rsidR="006D3448" w:rsidRPr="006D3448">
        <w:rPr>
          <w:rFonts w:eastAsia="Arial" w:cs="Arial"/>
          <w:sz w:val="28"/>
          <w:szCs w:val="28"/>
        </w:rPr>
        <w:t>10 января 2014</w:t>
      </w:r>
      <w:r w:rsidRPr="006D3448">
        <w:rPr>
          <w:rFonts w:eastAsia="Arial" w:cs="Arial"/>
          <w:sz w:val="28"/>
          <w:szCs w:val="28"/>
        </w:rPr>
        <w:t xml:space="preserve"> года № </w:t>
      </w:r>
      <w:r w:rsidR="006D3448" w:rsidRPr="006D3448">
        <w:rPr>
          <w:rFonts w:eastAsia="Arial" w:cs="Arial"/>
          <w:sz w:val="28"/>
          <w:szCs w:val="28"/>
        </w:rPr>
        <w:t>06</w:t>
      </w:r>
      <w:r w:rsidRPr="006D3448">
        <w:rPr>
          <w:rFonts w:eastAsia="Arial" w:cs="Arial"/>
          <w:sz w:val="28"/>
          <w:szCs w:val="28"/>
        </w:rPr>
        <w:t xml:space="preserve"> «О повышении размера оплаты труда работников муниципальных учреждений</w:t>
      </w:r>
      <w:r w:rsidR="006D3448" w:rsidRPr="006D3448">
        <w:rPr>
          <w:rFonts w:eastAsia="Arial" w:cs="Arial"/>
          <w:sz w:val="28"/>
          <w:szCs w:val="28"/>
        </w:rPr>
        <w:t xml:space="preserve"> муниципального образования</w:t>
      </w:r>
      <w:r w:rsidRPr="006D3448">
        <w:rPr>
          <w:rFonts w:eastAsia="Arial" w:cs="Arial"/>
          <w:sz w:val="28"/>
          <w:szCs w:val="28"/>
        </w:rPr>
        <w:t xml:space="preserve"> «</w:t>
      </w:r>
      <w:r w:rsidR="00904D47" w:rsidRPr="006D3448">
        <w:rPr>
          <w:rFonts w:eastAsia="Arial" w:cs="Arial"/>
          <w:sz w:val="28"/>
          <w:szCs w:val="28"/>
        </w:rPr>
        <w:t>Сернурский</w:t>
      </w:r>
      <w:r w:rsidRPr="006D3448">
        <w:rPr>
          <w:rFonts w:eastAsia="Arial" w:cs="Arial"/>
          <w:sz w:val="28"/>
          <w:szCs w:val="28"/>
        </w:rPr>
        <w:t xml:space="preserve"> муниципальный район», кроме пункта 5.</w:t>
      </w:r>
    </w:p>
    <w:p w:rsidR="000B2AB7" w:rsidRDefault="000B2AB7" w:rsidP="007C0D06">
      <w:pPr>
        <w:numPr>
          <w:ilvl w:val="0"/>
          <w:numId w:val="44"/>
        </w:numPr>
        <w:suppressAutoHyphens/>
        <w:ind w:left="0" w:firstLine="851"/>
        <w:jc w:val="both"/>
        <w:rPr>
          <w:rFonts w:eastAsia="Arial" w:cs="Arial"/>
          <w:sz w:val="28"/>
          <w:szCs w:val="28"/>
        </w:rPr>
      </w:pPr>
      <w:r w:rsidRPr="006D3448">
        <w:rPr>
          <w:rFonts w:eastAsia="Arial" w:cs="Arial"/>
          <w:sz w:val="28"/>
          <w:szCs w:val="28"/>
        </w:rPr>
        <w:t>Контроль за исполнением</w:t>
      </w:r>
      <w:r w:rsidRPr="00DE58F5">
        <w:rPr>
          <w:rFonts w:eastAsia="Arial" w:cs="Arial"/>
          <w:sz w:val="28"/>
          <w:szCs w:val="28"/>
        </w:rPr>
        <w:t xml:space="preserve"> настоящего постановления возложить на заместителя главы администрации муниципального образования «</w:t>
      </w:r>
      <w:r w:rsidR="00904D47">
        <w:rPr>
          <w:rFonts w:eastAsia="Arial" w:cs="Arial"/>
          <w:sz w:val="28"/>
          <w:szCs w:val="28"/>
        </w:rPr>
        <w:t>С</w:t>
      </w:r>
      <w:r w:rsidR="003D27C2">
        <w:rPr>
          <w:rFonts w:eastAsia="Arial" w:cs="Arial"/>
          <w:sz w:val="28"/>
          <w:szCs w:val="28"/>
        </w:rPr>
        <w:t>ернурский</w:t>
      </w:r>
      <w:r w:rsidRPr="00DE58F5">
        <w:rPr>
          <w:rFonts w:eastAsia="Arial" w:cs="Arial"/>
          <w:sz w:val="28"/>
          <w:szCs w:val="28"/>
        </w:rPr>
        <w:t xml:space="preserve"> муниципальный район» по экономическому развитию территорий  </w:t>
      </w:r>
      <w:r w:rsidR="00904D47">
        <w:rPr>
          <w:rFonts w:eastAsia="Arial" w:cs="Arial"/>
          <w:sz w:val="28"/>
          <w:szCs w:val="28"/>
        </w:rPr>
        <w:t>Свинину Д.Г.</w:t>
      </w:r>
    </w:p>
    <w:p w:rsidR="00423519" w:rsidRPr="00DE58F5" w:rsidRDefault="00423519" w:rsidP="007C0D06">
      <w:pPr>
        <w:numPr>
          <w:ilvl w:val="0"/>
          <w:numId w:val="44"/>
        </w:numPr>
        <w:suppressAutoHyphens/>
        <w:ind w:left="0" w:firstLine="851"/>
        <w:jc w:val="both"/>
        <w:rPr>
          <w:rFonts w:eastAsia="Arial" w:cs="Arial"/>
          <w:sz w:val="28"/>
          <w:szCs w:val="28"/>
        </w:rPr>
      </w:pPr>
      <w:r>
        <w:rPr>
          <w:rFonts w:eastAsia="Arial" w:cs="Arial"/>
          <w:sz w:val="28"/>
          <w:szCs w:val="28"/>
        </w:rPr>
        <w:t>Настоящее постановление вступает в силу с 01 января 2018 года  и подлежит опубликовани</w:t>
      </w:r>
      <w:r w:rsidR="006904BD">
        <w:rPr>
          <w:rFonts w:eastAsia="Arial" w:cs="Arial"/>
          <w:sz w:val="28"/>
          <w:szCs w:val="28"/>
        </w:rPr>
        <w:t>ю</w:t>
      </w:r>
      <w:r>
        <w:rPr>
          <w:rFonts w:eastAsia="Arial" w:cs="Arial"/>
          <w:sz w:val="28"/>
          <w:szCs w:val="28"/>
        </w:rPr>
        <w:t xml:space="preserve"> (обнародованию)</w:t>
      </w:r>
    </w:p>
    <w:p w:rsidR="000B2AB7" w:rsidRPr="00DE58F5" w:rsidRDefault="000B2AB7" w:rsidP="007C0D06">
      <w:pPr>
        <w:ind w:firstLine="851"/>
        <w:jc w:val="both"/>
        <w:rPr>
          <w:rFonts w:eastAsia="Arial" w:cs="Arial"/>
          <w:sz w:val="28"/>
          <w:szCs w:val="28"/>
        </w:rPr>
      </w:pPr>
    </w:p>
    <w:p w:rsidR="000B2AB7" w:rsidRPr="00DE58F5" w:rsidRDefault="000B2AB7" w:rsidP="000B2AB7">
      <w:pPr>
        <w:jc w:val="both"/>
        <w:rPr>
          <w:sz w:val="28"/>
          <w:szCs w:val="28"/>
        </w:rPr>
      </w:pPr>
    </w:p>
    <w:p w:rsidR="000B2AB7" w:rsidRPr="00DE58F5" w:rsidRDefault="000B2AB7" w:rsidP="000B2AB7">
      <w:pPr>
        <w:jc w:val="both"/>
        <w:rPr>
          <w:sz w:val="28"/>
          <w:szCs w:val="28"/>
        </w:rPr>
      </w:pPr>
    </w:p>
    <w:tbl>
      <w:tblPr>
        <w:tblW w:w="8944" w:type="dxa"/>
        <w:jc w:val="center"/>
        <w:tblInd w:w="288" w:type="dxa"/>
        <w:tblLayout w:type="fixed"/>
        <w:tblLook w:val="0000"/>
      </w:tblPr>
      <w:tblGrid>
        <w:gridCol w:w="3433"/>
        <w:gridCol w:w="5511"/>
      </w:tblGrid>
      <w:tr w:rsidR="007C0D06" w:rsidRPr="00DE58F5" w:rsidTr="003C5F63">
        <w:trPr>
          <w:jc w:val="center"/>
        </w:trPr>
        <w:tc>
          <w:tcPr>
            <w:tcW w:w="3433" w:type="dxa"/>
          </w:tcPr>
          <w:p w:rsidR="007C0D06" w:rsidRPr="00DE58F5" w:rsidRDefault="007C0D06" w:rsidP="003C5F63">
            <w:pPr>
              <w:jc w:val="center"/>
              <w:rPr>
                <w:b/>
                <w:i/>
                <w:sz w:val="28"/>
                <w:szCs w:val="28"/>
              </w:rPr>
            </w:pPr>
            <w:r w:rsidRPr="00DE58F5">
              <w:rPr>
                <w:sz w:val="28"/>
                <w:szCs w:val="28"/>
              </w:rPr>
              <w:t>Глава администрации</w:t>
            </w:r>
          </w:p>
          <w:p w:rsidR="007C0D06" w:rsidRPr="00DE58F5" w:rsidRDefault="007C0D06" w:rsidP="003C5F63">
            <w:pPr>
              <w:ind w:firstLine="709"/>
              <w:jc w:val="center"/>
              <w:rPr>
                <w:b/>
                <w:i/>
                <w:sz w:val="28"/>
                <w:szCs w:val="28"/>
              </w:rPr>
            </w:pPr>
            <w:r w:rsidRPr="00DE58F5">
              <w:rPr>
                <w:sz w:val="28"/>
                <w:szCs w:val="28"/>
              </w:rPr>
              <w:t>Сернурского муниципального района</w:t>
            </w:r>
          </w:p>
        </w:tc>
        <w:tc>
          <w:tcPr>
            <w:tcW w:w="5511" w:type="dxa"/>
          </w:tcPr>
          <w:p w:rsidR="007C0D06" w:rsidRPr="00DE58F5" w:rsidRDefault="007C0D06" w:rsidP="003C5F63">
            <w:pPr>
              <w:ind w:firstLine="709"/>
              <w:jc w:val="center"/>
              <w:rPr>
                <w:b/>
                <w:i/>
                <w:sz w:val="28"/>
                <w:szCs w:val="28"/>
              </w:rPr>
            </w:pPr>
            <w:r w:rsidRPr="00DE58F5">
              <w:rPr>
                <w:sz w:val="28"/>
                <w:szCs w:val="28"/>
              </w:rPr>
              <w:t xml:space="preserve">                                                  </w:t>
            </w:r>
          </w:p>
          <w:p w:rsidR="007C0D06" w:rsidRPr="00DE58F5" w:rsidRDefault="007C0D06" w:rsidP="003C5F63">
            <w:pPr>
              <w:ind w:firstLine="709"/>
              <w:jc w:val="center"/>
              <w:rPr>
                <w:b/>
                <w:i/>
                <w:sz w:val="28"/>
                <w:szCs w:val="28"/>
              </w:rPr>
            </w:pPr>
            <w:r w:rsidRPr="00DE58F5">
              <w:rPr>
                <w:sz w:val="28"/>
                <w:szCs w:val="28"/>
              </w:rPr>
              <w:t xml:space="preserve">                    </w:t>
            </w:r>
          </w:p>
          <w:p w:rsidR="007C0D06" w:rsidRPr="00DE58F5" w:rsidRDefault="007C0D06" w:rsidP="007C0D06">
            <w:pPr>
              <w:ind w:firstLine="709"/>
              <w:jc w:val="right"/>
              <w:rPr>
                <w:b/>
                <w:i/>
                <w:sz w:val="28"/>
                <w:szCs w:val="28"/>
              </w:rPr>
            </w:pPr>
            <w:r w:rsidRPr="00DE58F5">
              <w:rPr>
                <w:sz w:val="28"/>
                <w:szCs w:val="28"/>
              </w:rPr>
              <w:t>С.Л.Адиганов</w:t>
            </w:r>
          </w:p>
        </w:tc>
      </w:tr>
    </w:tbl>
    <w:p w:rsidR="000B2AB7" w:rsidRPr="00DE58F5" w:rsidRDefault="000B2AB7" w:rsidP="000B2AB7">
      <w:pPr>
        <w:jc w:val="both"/>
        <w:rPr>
          <w:sz w:val="28"/>
          <w:szCs w:val="28"/>
        </w:rPr>
      </w:pPr>
    </w:p>
    <w:p w:rsidR="000B2AB7" w:rsidRPr="00DE58F5" w:rsidRDefault="000B2AB7" w:rsidP="000B2AB7">
      <w:pPr>
        <w:jc w:val="both"/>
        <w:rPr>
          <w:sz w:val="28"/>
          <w:szCs w:val="28"/>
        </w:rPr>
      </w:pPr>
    </w:p>
    <w:p w:rsidR="000B2AB7" w:rsidRPr="00DE58F5" w:rsidRDefault="000B2AB7" w:rsidP="000B2AB7">
      <w:pPr>
        <w:jc w:val="both"/>
        <w:rPr>
          <w:sz w:val="28"/>
          <w:szCs w:val="28"/>
        </w:rPr>
      </w:pPr>
    </w:p>
    <w:p w:rsidR="000B2AB7" w:rsidRPr="00DE58F5" w:rsidRDefault="000B2AB7" w:rsidP="000B2AB7">
      <w:pPr>
        <w:jc w:val="both"/>
        <w:rPr>
          <w:sz w:val="28"/>
          <w:szCs w:val="28"/>
        </w:rPr>
      </w:pPr>
    </w:p>
    <w:p w:rsidR="000B2AB7" w:rsidRPr="00DE58F5" w:rsidRDefault="000B2AB7" w:rsidP="000B2AB7">
      <w:pPr>
        <w:jc w:val="both"/>
        <w:rPr>
          <w:sz w:val="28"/>
          <w:szCs w:val="28"/>
        </w:rPr>
      </w:pPr>
    </w:p>
    <w:p w:rsidR="000B2AB7" w:rsidRPr="00DE58F5" w:rsidRDefault="000B2AB7" w:rsidP="000B2AB7">
      <w:pPr>
        <w:jc w:val="both"/>
        <w:rPr>
          <w:sz w:val="28"/>
          <w:szCs w:val="28"/>
        </w:rPr>
      </w:pPr>
    </w:p>
    <w:p w:rsidR="000B2AB7" w:rsidRDefault="000B2AB7" w:rsidP="000B2AB7">
      <w:pPr>
        <w:jc w:val="both"/>
      </w:pPr>
    </w:p>
    <w:p w:rsidR="000B2AB7" w:rsidRDefault="000B2AB7" w:rsidP="000B2AB7">
      <w:pPr>
        <w:jc w:val="both"/>
      </w:pPr>
    </w:p>
    <w:p w:rsidR="000B2AB7" w:rsidRDefault="000B2AB7" w:rsidP="000B2AB7">
      <w:pPr>
        <w:jc w:val="both"/>
      </w:pPr>
    </w:p>
    <w:p w:rsidR="000B2AB7" w:rsidRDefault="000B2AB7" w:rsidP="000B2AB7">
      <w:pPr>
        <w:jc w:val="both"/>
      </w:pPr>
    </w:p>
    <w:p w:rsidR="000B2AB7" w:rsidRDefault="000B2AB7" w:rsidP="000B2AB7">
      <w:pPr>
        <w:jc w:val="both"/>
      </w:pPr>
    </w:p>
    <w:p w:rsidR="000B2AB7" w:rsidRDefault="000B2AB7" w:rsidP="000B2AB7">
      <w:pPr>
        <w:jc w:val="both"/>
      </w:pPr>
    </w:p>
    <w:p w:rsidR="000B2AB7" w:rsidRDefault="000B2AB7" w:rsidP="000B2AB7">
      <w:pPr>
        <w:jc w:val="both"/>
      </w:pPr>
    </w:p>
    <w:p w:rsidR="000B2AB7" w:rsidRDefault="000B2AB7" w:rsidP="000B2AB7">
      <w:pPr>
        <w:jc w:val="both"/>
      </w:pPr>
    </w:p>
    <w:p w:rsidR="000B2AB7" w:rsidRDefault="000B2AB7" w:rsidP="000B2AB7">
      <w:pPr>
        <w:jc w:val="both"/>
        <w:rPr>
          <w:sz w:val="20"/>
        </w:rPr>
      </w:pPr>
    </w:p>
    <w:p w:rsidR="000B2AB7" w:rsidRDefault="000B2AB7" w:rsidP="000B2AB7">
      <w:pPr>
        <w:sectPr w:rsidR="000B2AB7" w:rsidSect="000B2AB7">
          <w:pgSz w:w="11906" w:h="16838"/>
          <w:pgMar w:top="426" w:right="850" w:bottom="426" w:left="1701" w:header="720" w:footer="720" w:gutter="0"/>
          <w:cols w:space="720"/>
          <w:docGrid w:linePitch="600" w:charSpace="24576"/>
        </w:sectPr>
      </w:pPr>
    </w:p>
    <w:p w:rsidR="000B2AB7" w:rsidRDefault="00904D47" w:rsidP="000B2AB7">
      <w:pPr>
        <w:ind w:firstLine="10490"/>
        <w:jc w:val="center"/>
      </w:pPr>
      <w:r>
        <w:lastRenderedPageBreak/>
        <w:t>У</w:t>
      </w:r>
      <w:r w:rsidR="000B2AB7">
        <w:t>тверждено</w:t>
      </w:r>
    </w:p>
    <w:p w:rsidR="000B2AB7" w:rsidRDefault="000B2AB7" w:rsidP="000B2AB7">
      <w:pPr>
        <w:ind w:firstLine="10490"/>
        <w:jc w:val="center"/>
      </w:pPr>
      <w:r>
        <w:t>постановлением администрации</w:t>
      </w:r>
    </w:p>
    <w:p w:rsidR="000B2AB7" w:rsidRDefault="000B2AB7" w:rsidP="000B2AB7">
      <w:pPr>
        <w:ind w:firstLine="10490"/>
        <w:jc w:val="center"/>
      </w:pPr>
      <w:r>
        <w:t>С</w:t>
      </w:r>
      <w:r w:rsidR="007C1B7C">
        <w:t>ернурского</w:t>
      </w:r>
      <w:r>
        <w:t xml:space="preserve"> муниципального района</w:t>
      </w:r>
    </w:p>
    <w:p w:rsidR="000B2AB7" w:rsidRDefault="000B2AB7" w:rsidP="000B2AB7">
      <w:pPr>
        <w:ind w:firstLine="10490"/>
        <w:jc w:val="center"/>
      </w:pPr>
      <w:r w:rsidRPr="00824319">
        <w:t>от «</w:t>
      </w:r>
      <w:r w:rsidR="00824319" w:rsidRPr="00824319">
        <w:t>25» декабря 2017 г. № 450</w:t>
      </w:r>
    </w:p>
    <w:p w:rsidR="000B2AB7" w:rsidRDefault="000B2AB7" w:rsidP="000B2AB7">
      <w:pPr>
        <w:ind w:firstLine="5529"/>
        <w:jc w:val="center"/>
      </w:pPr>
    </w:p>
    <w:p w:rsidR="000B2AB7" w:rsidRDefault="000B2AB7" w:rsidP="000B2AB7">
      <w:pPr>
        <w:ind w:firstLine="5529"/>
        <w:jc w:val="center"/>
      </w:pPr>
    </w:p>
    <w:p w:rsidR="000B2AB7" w:rsidRDefault="000B2AB7" w:rsidP="000B2AB7">
      <w:pPr>
        <w:jc w:val="center"/>
        <w:rPr>
          <w:b/>
          <w:sz w:val="32"/>
        </w:rPr>
      </w:pPr>
      <w:r>
        <w:rPr>
          <w:b/>
          <w:sz w:val="32"/>
        </w:rPr>
        <w:t xml:space="preserve">Межразрядные тарифные коэффициенты и тарифные ставки (оклады) </w:t>
      </w:r>
    </w:p>
    <w:p w:rsidR="000B2AB7" w:rsidRDefault="000B2AB7" w:rsidP="000B2AB7">
      <w:pPr>
        <w:jc w:val="center"/>
        <w:rPr>
          <w:rFonts w:eastAsia="Arial" w:cs="Arial"/>
          <w:b/>
          <w:szCs w:val="28"/>
        </w:rPr>
      </w:pPr>
      <w:r>
        <w:rPr>
          <w:b/>
          <w:sz w:val="32"/>
        </w:rPr>
        <w:t xml:space="preserve">Единой тарифной сетки по оплате труда работников </w:t>
      </w:r>
      <w:r>
        <w:rPr>
          <w:rFonts w:eastAsia="Arial" w:cs="Arial"/>
          <w:b/>
          <w:sz w:val="32"/>
          <w:szCs w:val="28"/>
        </w:rPr>
        <w:t>муниципальных учреждений, финансируемых из бюджета муниципального образования «С</w:t>
      </w:r>
      <w:r w:rsidR="007C1B7C">
        <w:rPr>
          <w:rFonts w:eastAsia="Arial" w:cs="Arial"/>
          <w:b/>
          <w:sz w:val="32"/>
          <w:szCs w:val="28"/>
        </w:rPr>
        <w:t>ернурский</w:t>
      </w:r>
      <w:r>
        <w:rPr>
          <w:rFonts w:eastAsia="Arial" w:cs="Arial"/>
          <w:b/>
          <w:sz w:val="32"/>
          <w:szCs w:val="28"/>
        </w:rPr>
        <w:t xml:space="preserve"> муниципальный район»</w:t>
      </w:r>
    </w:p>
    <w:p w:rsidR="000B2AB7" w:rsidRDefault="000B2AB7" w:rsidP="000B2AB7">
      <w:pPr>
        <w:jc w:val="center"/>
        <w:rPr>
          <w:rFonts w:eastAsia="Arial" w:cs="Arial"/>
          <w:b/>
          <w:szCs w:val="28"/>
        </w:rPr>
      </w:pPr>
    </w:p>
    <w:p w:rsidR="000B2AB7" w:rsidRDefault="000B2AB7" w:rsidP="000B2AB7">
      <w:pPr>
        <w:jc w:val="both"/>
        <w:rPr>
          <w:b/>
        </w:rPr>
      </w:pPr>
    </w:p>
    <w:tbl>
      <w:tblPr>
        <w:tblW w:w="0" w:type="auto"/>
        <w:tblInd w:w="-196" w:type="dxa"/>
        <w:tblLayout w:type="fixed"/>
        <w:tblLook w:val="0000"/>
      </w:tblPr>
      <w:tblGrid>
        <w:gridCol w:w="1809"/>
        <w:gridCol w:w="695"/>
        <w:gridCol w:w="757"/>
        <w:gridCol w:w="709"/>
        <w:gridCol w:w="751"/>
        <w:gridCol w:w="751"/>
        <w:gridCol w:w="751"/>
        <w:gridCol w:w="751"/>
        <w:gridCol w:w="751"/>
        <w:gridCol w:w="751"/>
        <w:gridCol w:w="751"/>
        <w:gridCol w:w="751"/>
        <w:gridCol w:w="751"/>
        <w:gridCol w:w="751"/>
        <w:gridCol w:w="745"/>
        <w:gridCol w:w="690"/>
        <w:gridCol w:w="705"/>
        <w:gridCol w:w="690"/>
        <w:gridCol w:w="675"/>
      </w:tblGrid>
      <w:tr w:rsidR="000B2AB7" w:rsidTr="003C5F63">
        <w:tc>
          <w:tcPr>
            <w:tcW w:w="1809"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both"/>
              <w:rPr>
                <w:b/>
                <w:sz w:val="21"/>
                <w:szCs w:val="21"/>
              </w:rPr>
            </w:pPr>
            <w:r>
              <w:rPr>
                <w:b/>
                <w:sz w:val="21"/>
                <w:szCs w:val="21"/>
              </w:rPr>
              <w:t>Разряд</w:t>
            </w:r>
          </w:p>
          <w:p w:rsidR="000B2AB7" w:rsidRDefault="000B2AB7" w:rsidP="003C5F63">
            <w:pPr>
              <w:jc w:val="both"/>
              <w:rPr>
                <w:b/>
                <w:sz w:val="21"/>
                <w:szCs w:val="21"/>
              </w:rPr>
            </w:pPr>
            <w:r>
              <w:rPr>
                <w:b/>
                <w:sz w:val="21"/>
                <w:szCs w:val="21"/>
              </w:rPr>
              <w:t>оплаты труда</w:t>
            </w:r>
          </w:p>
        </w:tc>
        <w:tc>
          <w:tcPr>
            <w:tcW w:w="695"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1</w:t>
            </w:r>
          </w:p>
        </w:tc>
        <w:tc>
          <w:tcPr>
            <w:tcW w:w="757"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2</w:t>
            </w:r>
          </w:p>
        </w:tc>
        <w:tc>
          <w:tcPr>
            <w:tcW w:w="709"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3</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4</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5</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6</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7</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8</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9</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10</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11</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12</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13</w:t>
            </w:r>
          </w:p>
        </w:tc>
        <w:tc>
          <w:tcPr>
            <w:tcW w:w="745"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14</w:t>
            </w:r>
          </w:p>
        </w:tc>
        <w:tc>
          <w:tcPr>
            <w:tcW w:w="690"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15</w:t>
            </w:r>
          </w:p>
        </w:tc>
        <w:tc>
          <w:tcPr>
            <w:tcW w:w="705"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16</w:t>
            </w:r>
          </w:p>
        </w:tc>
        <w:tc>
          <w:tcPr>
            <w:tcW w:w="690"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17</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AB7" w:rsidRDefault="000B2AB7" w:rsidP="003C5F63">
            <w:pPr>
              <w:jc w:val="center"/>
            </w:pPr>
            <w:r>
              <w:rPr>
                <w:b/>
                <w:sz w:val="21"/>
                <w:szCs w:val="21"/>
              </w:rPr>
              <w:t>18</w:t>
            </w:r>
          </w:p>
        </w:tc>
      </w:tr>
      <w:tr w:rsidR="000B2AB7" w:rsidTr="003C5F63">
        <w:tc>
          <w:tcPr>
            <w:tcW w:w="1809"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both"/>
              <w:rPr>
                <w:b/>
                <w:sz w:val="21"/>
                <w:szCs w:val="21"/>
              </w:rPr>
            </w:pPr>
            <w:r>
              <w:rPr>
                <w:b/>
                <w:sz w:val="21"/>
                <w:szCs w:val="21"/>
              </w:rPr>
              <w:t>Межразрядные тарифные коэффициенты</w:t>
            </w:r>
          </w:p>
        </w:tc>
        <w:tc>
          <w:tcPr>
            <w:tcW w:w="695"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1,00</w:t>
            </w:r>
          </w:p>
        </w:tc>
        <w:tc>
          <w:tcPr>
            <w:tcW w:w="757"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1,04</w:t>
            </w:r>
          </w:p>
        </w:tc>
        <w:tc>
          <w:tcPr>
            <w:tcW w:w="709"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1,09</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1,142</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1,268</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1,407</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1,546</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1,699</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1,866</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2,047</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2,242</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2,423</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2,618</w:t>
            </w:r>
          </w:p>
        </w:tc>
        <w:tc>
          <w:tcPr>
            <w:tcW w:w="745"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2,813</w:t>
            </w:r>
          </w:p>
        </w:tc>
        <w:tc>
          <w:tcPr>
            <w:tcW w:w="690"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3,036</w:t>
            </w:r>
          </w:p>
        </w:tc>
        <w:tc>
          <w:tcPr>
            <w:tcW w:w="705"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3,259</w:t>
            </w:r>
          </w:p>
        </w:tc>
        <w:tc>
          <w:tcPr>
            <w:tcW w:w="690"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3,51</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AB7" w:rsidRDefault="000B2AB7" w:rsidP="003C5F63">
            <w:pPr>
              <w:jc w:val="center"/>
            </w:pPr>
            <w:r>
              <w:rPr>
                <w:b/>
                <w:sz w:val="21"/>
                <w:szCs w:val="21"/>
              </w:rPr>
              <w:t>4,5</w:t>
            </w:r>
          </w:p>
        </w:tc>
      </w:tr>
      <w:tr w:rsidR="000B2AB7" w:rsidTr="003C5F63">
        <w:tc>
          <w:tcPr>
            <w:tcW w:w="1809"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both"/>
              <w:rPr>
                <w:b/>
                <w:sz w:val="21"/>
                <w:szCs w:val="21"/>
              </w:rPr>
            </w:pPr>
            <w:r>
              <w:rPr>
                <w:b/>
                <w:sz w:val="21"/>
                <w:szCs w:val="21"/>
              </w:rPr>
              <w:t>Тарифная ставка (оклад)</w:t>
            </w:r>
          </w:p>
        </w:tc>
        <w:tc>
          <w:tcPr>
            <w:tcW w:w="695"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1984</w:t>
            </w:r>
          </w:p>
        </w:tc>
        <w:tc>
          <w:tcPr>
            <w:tcW w:w="757"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2064</w:t>
            </w:r>
          </w:p>
        </w:tc>
        <w:tc>
          <w:tcPr>
            <w:tcW w:w="709"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2163</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2266</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2516</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2792</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3068</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3371</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3703</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4062</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4449</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4808</w:t>
            </w:r>
          </w:p>
        </w:tc>
        <w:tc>
          <w:tcPr>
            <w:tcW w:w="751"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5195</w:t>
            </w:r>
          </w:p>
        </w:tc>
        <w:tc>
          <w:tcPr>
            <w:tcW w:w="745"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5581</w:t>
            </w:r>
          </w:p>
        </w:tc>
        <w:tc>
          <w:tcPr>
            <w:tcW w:w="690"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6024</w:t>
            </w:r>
          </w:p>
        </w:tc>
        <w:tc>
          <w:tcPr>
            <w:tcW w:w="705"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6466</w:t>
            </w:r>
          </w:p>
        </w:tc>
        <w:tc>
          <w:tcPr>
            <w:tcW w:w="690" w:type="dxa"/>
            <w:tcBorders>
              <w:top w:val="single" w:sz="4" w:space="0" w:color="000000"/>
              <w:left w:val="single" w:sz="4" w:space="0" w:color="000000"/>
              <w:bottom w:val="single" w:sz="4" w:space="0" w:color="000000"/>
            </w:tcBorders>
            <w:shd w:val="clear" w:color="auto" w:fill="auto"/>
            <w:vAlign w:val="center"/>
          </w:tcPr>
          <w:p w:rsidR="000B2AB7" w:rsidRDefault="000B2AB7" w:rsidP="003C5F63">
            <w:pPr>
              <w:jc w:val="center"/>
              <w:rPr>
                <w:b/>
                <w:sz w:val="21"/>
                <w:szCs w:val="21"/>
              </w:rPr>
            </w:pPr>
            <w:r>
              <w:rPr>
                <w:b/>
                <w:sz w:val="21"/>
                <w:szCs w:val="21"/>
              </w:rPr>
              <w:t>6964</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AB7" w:rsidRDefault="000B2AB7" w:rsidP="003C5F63">
            <w:pPr>
              <w:jc w:val="center"/>
            </w:pPr>
            <w:r>
              <w:rPr>
                <w:b/>
                <w:sz w:val="21"/>
                <w:szCs w:val="21"/>
              </w:rPr>
              <w:t>8928</w:t>
            </w:r>
          </w:p>
        </w:tc>
      </w:tr>
    </w:tbl>
    <w:p w:rsidR="000B2AB7" w:rsidRDefault="000B2AB7" w:rsidP="000B2AB7">
      <w:pPr>
        <w:jc w:val="both"/>
        <w:rPr>
          <w:b/>
        </w:rPr>
      </w:pPr>
    </w:p>
    <w:p w:rsidR="000B2AB7" w:rsidRDefault="000B2AB7" w:rsidP="000B2AB7">
      <w:pPr>
        <w:jc w:val="both"/>
        <w:rPr>
          <w:b/>
        </w:rPr>
      </w:pPr>
    </w:p>
    <w:p w:rsidR="000B2AB7" w:rsidRDefault="000B2AB7" w:rsidP="000B2AB7">
      <w:pPr>
        <w:ind w:left="1985" w:hanging="1985"/>
        <w:jc w:val="both"/>
      </w:pPr>
      <w:r>
        <w:rPr>
          <w:b/>
        </w:rPr>
        <w:t xml:space="preserve">Примечание: </w:t>
      </w:r>
      <w:r>
        <w:rPr>
          <w:b/>
        </w:rPr>
        <w:tab/>
      </w:r>
      <w:r>
        <w:t>Размер тарифной ставки (оклада) заместителя руководителя устанавливается на 1-2 разряда ниже тарифной ставки (оклада) соответствующего руководителя</w:t>
      </w:r>
    </w:p>
    <w:p w:rsidR="000B2AB7" w:rsidRDefault="000B2AB7" w:rsidP="000B2AB7">
      <w:pPr>
        <w:ind w:left="1985" w:hanging="1985"/>
        <w:jc w:val="both"/>
      </w:pPr>
    </w:p>
    <w:p w:rsidR="00904D47" w:rsidRDefault="00904D47" w:rsidP="000B2AB7">
      <w:pPr>
        <w:ind w:left="1985" w:hanging="1985"/>
        <w:jc w:val="both"/>
      </w:pPr>
    </w:p>
    <w:p w:rsidR="00777838" w:rsidRDefault="00777838" w:rsidP="000B2AB7">
      <w:pPr>
        <w:ind w:left="1985" w:hanging="1985"/>
        <w:jc w:val="both"/>
      </w:pPr>
    </w:p>
    <w:p w:rsidR="00777838" w:rsidRDefault="00777838" w:rsidP="000B2AB7">
      <w:pPr>
        <w:ind w:left="1985" w:hanging="1985"/>
        <w:jc w:val="both"/>
      </w:pPr>
    </w:p>
    <w:p w:rsidR="00E038BE" w:rsidRDefault="00E038BE" w:rsidP="000B2AB7">
      <w:pPr>
        <w:ind w:left="1985" w:hanging="1985"/>
        <w:jc w:val="both"/>
      </w:pPr>
    </w:p>
    <w:p w:rsidR="00E038BE" w:rsidRDefault="00E038BE" w:rsidP="000B2AB7">
      <w:pPr>
        <w:ind w:left="1985" w:hanging="1985"/>
        <w:jc w:val="both"/>
        <w:sectPr w:rsidR="00E038BE" w:rsidSect="007C1B7C">
          <w:pgSz w:w="16840" w:h="11907" w:orient="landscape" w:code="9"/>
          <w:pgMar w:top="1134" w:right="539" w:bottom="1701" w:left="851" w:header="454" w:footer="737" w:gutter="0"/>
          <w:cols w:space="720"/>
          <w:titlePg/>
        </w:sectPr>
      </w:pPr>
    </w:p>
    <w:p w:rsidR="008615BE" w:rsidRPr="00C35205" w:rsidRDefault="008615BE" w:rsidP="00E038BE">
      <w:pPr>
        <w:rPr>
          <w:sz w:val="26"/>
          <w:szCs w:val="26"/>
        </w:rPr>
      </w:pPr>
    </w:p>
    <w:sectPr w:rsidR="008615BE" w:rsidRPr="00C35205" w:rsidSect="00FA6704">
      <w:pgSz w:w="11907" w:h="16840" w:code="9"/>
      <w:pgMar w:top="425" w:right="1134" w:bottom="539" w:left="1701" w:header="454"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8F3" w:rsidRDefault="00A608F3">
      <w:r>
        <w:separator/>
      </w:r>
    </w:p>
  </w:endnote>
  <w:endnote w:type="continuationSeparator" w:id="1">
    <w:p w:rsidR="00A608F3" w:rsidRDefault="00A60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8F3" w:rsidRDefault="00A608F3">
      <w:r>
        <w:separator/>
      </w:r>
    </w:p>
  </w:footnote>
  <w:footnote w:type="continuationSeparator" w:id="1">
    <w:p w:rsidR="00A608F3" w:rsidRDefault="00A60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eastAsia="Arial" w:cs="Arial" w:hint="default"/>
        <w:szCs w:val="28"/>
      </w:rPr>
    </w:lvl>
  </w:abstractNum>
  <w:abstractNum w:abstractNumId="1">
    <w:nsid w:val="03841339"/>
    <w:multiLevelType w:val="hybridMultilevel"/>
    <w:tmpl w:val="6E760ED8"/>
    <w:lvl w:ilvl="0" w:tplc="2326D1CE">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F10D3"/>
    <w:multiLevelType w:val="singleLevel"/>
    <w:tmpl w:val="778CD974"/>
    <w:lvl w:ilvl="0">
      <w:start w:val="1"/>
      <w:numFmt w:val="decimal"/>
      <w:lvlText w:val="%1."/>
      <w:legacy w:legacy="1" w:legacySpace="0" w:legacyIndent="283"/>
      <w:lvlJc w:val="left"/>
      <w:pPr>
        <w:ind w:left="283" w:hanging="283"/>
      </w:pPr>
    </w:lvl>
  </w:abstractNum>
  <w:abstractNum w:abstractNumId="3">
    <w:nsid w:val="07712CED"/>
    <w:multiLevelType w:val="multilevel"/>
    <w:tmpl w:val="953EDBA8"/>
    <w:lvl w:ilvl="0">
      <w:start w:val="2"/>
      <w:numFmt w:val="decimal"/>
      <w:lvlText w:val="%1."/>
      <w:lvlJc w:val="left"/>
      <w:pPr>
        <w:ind w:left="450" w:hanging="450"/>
      </w:pPr>
      <w:rPr>
        <w:rFonts w:ascii="Times New Roman" w:hAnsi="Times New Roman" w:hint="default"/>
      </w:rPr>
    </w:lvl>
    <w:lvl w:ilvl="1">
      <w:start w:val="1"/>
      <w:numFmt w:val="decimal"/>
      <w:lvlText w:val="%1.%2."/>
      <w:lvlJc w:val="left"/>
      <w:pPr>
        <w:ind w:left="1800" w:hanging="720"/>
      </w:pPr>
      <w:rPr>
        <w:rFonts w:ascii="Times New Roman" w:hAnsi="Times New Roman" w:hint="default"/>
      </w:rPr>
    </w:lvl>
    <w:lvl w:ilvl="2">
      <w:start w:val="1"/>
      <w:numFmt w:val="decimal"/>
      <w:lvlText w:val="%1.%2.%3."/>
      <w:lvlJc w:val="left"/>
      <w:pPr>
        <w:ind w:left="2880" w:hanging="720"/>
      </w:pPr>
      <w:rPr>
        <w:rFonts w:ascii="Times New Roman" w:hAnsi="Times New Roman" w:hint="default"/>
      </w:rPr>
    </w:lvl>
    <w:lvl w:ilvl="3">
      <w:start w:val="1"/>
      <w:numFmt w:val="decimal"/>
      <w:lvlText w:val="%1.%2.%3.%4."/>
      <w:lvlJc w:val="left"/>
      <w:pPr>
        <w:ind w:left="4320" w:hanging="1080"/>
      </w:pPr>
      <w:rPr>
        <w:rFonts w:ascii="Times New Roman" w:hAnsi="Times New Roman" w:hint="default"/>
      </w:rPr>
    </w:lvl>
    <w:lvl w:ilvl="4">
      <w:start w:val="1"/>
      <w:numFmt w:val="decimal"/>
      <w:lvlText w:val="%1.%2.%3.%4.%5."/>
      <w:lvlJc w:val="left"/>
      <w:pPr>
        <w:ind w:left="5760" w:hanging="1440"/>
      </w:pPr>
      <w:rPr>
        <w:rFonts w:ascii="Times New Roman" w:hAnsi="Times New Roman" w:hint="default"/>
      </w:rPr>
    </w:lvl>
    <w:lvl w:ilvl="5">
      <w:start w:val="1"/>
      <w:numFmt w:val="decimal"/>
      <w:lvlText w:val="%1.%2.%3.%4.%5.%6."/>
      <w:lvlJc w:val="left"/>
      <w:pPr>
        <w:ind w:left="6840" w:hanging="1440"/>
      </w:pPr>
      <w:rPr>
        <w:rFonts w:ascii="Times New Roman" w:hAnsi="Times New Roman" w:hint="default"/>
      </w:rPr>
    </w:lvl>
    <w:lvl w:ilvl="6">
      <w:start w:val="1"/>
      <w:numFmt w:val="decimal"/>
      <w:lvlText w:val="%1.%2.%3.%4.%5.%6.%7."/>
      <w:lvlJc w:val="left"/>
      <w:pPr>
        <w:ind w:left="8280" w:hanging="1800"/>
      </w:pPr>
      <w:rPr>
        <w:rFonts w:ascii="Times New Roman" w:hAnsi="Times New Roman" w:hint="default"/>
      </w:rPr>
    </w:lvl>
    <w:lvl w:ilvl="7">
      <w:start w:val="1"/>
      <w:numFmt w:val="decimal"/>
      <w:lvlText w:val="%1.%2.%3.%4.%5.%6.%7.%8."/>
      <w:lvlJc w:val="left"/>
      <w:pPr>
        <w:ind w:left="9720" w:hanging="2160"/>
      </w:pPr>
      <w:rPr>
        <w:rFonts w:ascii="Times New Roman" w:hAnsi="Times New Roman" w:hint="default"/>
      </w:rPr>
    </w:lvl>
    <w:lvl w:ilvl="8">
      <w:start w:val="1"/>
      <w:numFmt w:val="decimal"/>
      <w:lvlText w:val="%1.%2.%3.%4.%5.%6.%7.%8.%9."/>
      <w:lvlJc w:val="left"/>
      <w:pPr>
        <w:ind w:left="10800" w:hanging="2160"/>
      </w:pPr>
      <w:rPr>
        <w:rFonts w:ascii="Times New Roman" w:hAnsi="Times New Roman" w:hint="default"/>
      </w:rPr>
    </w:lvl>
  </w:abstractNum>
  <w:abstractNum w:abstractNumId="4">
    <w:nsid w:val="07C373DD"/>
    <w:multiLevelType w:val="hybridMultilevel"/>
    <w:tmpl w:val="19A8B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945433"/>
    <w:multiLevelType w:val="multilevel"/>
    <w:tmpl w:val="FD1E14A2"/>
    <w:lvl w:ilvl="0">
      <w:start w:val="1"/>
      <w:numFmt w:val="decimal"/>
      <w:lvlText w:val="%1."/>
      <w:lvlJc w:val="left"/>
      <w:pPr>
        <w:ind w:left="600" w:hanging="60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6">
    <w:nsid w:val="101C231C"/>
    <w:multiLevelType w:val="hybridMultilevel"/>
    <w:tmpl w:val="CA7EE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983660"/>
    <w:multiLevelType w:val="hybridMultilevel"/>
    <w:tmpl w:val="15EEA442"/>
    <w:lvl w:ilvl="0" w:tplc="EAF4239A">
      <w:start w:val="1"/>
      <w:numFmt w:val="decimal"/>
      <w:lvlText w:val="%1."/>
      <w:lvlJc w:val="left"/>
      <w:pPr>
        <w:tabs>
          <w:tab w:val="num" w:pos="709"/>
        </w:tabs>
        <w:ind w:left="0" w:firstLine="709"/>
      </w:pPr>
      <w:rPr>
        <w:rFonts w:hint="default"/>
      </w:rPr>
    </w:lvl>
    <w:lvl w:ilvl="1" w:tplc="C5C0FFF4">
      <w:start w:val="1"/>
      <w:numFmt w:val="bullet"/>
      <w:lvlText w:val=""/>
      <w:lvlJc w:val="left"/>
      <w:pPr>
        <w:tabs>
          <w:tab w:val="num" w:pos="0"/>
        </w:tabs>
        <w:ind w:left="0" w:firstLine="0"/>
      </w:pPr>
      <w:rPr>
        <w:rFonts w:ascii="Symbol" w:hAnsi="Symbol" w:hint="default"/>
      </w:rPr>
    </w:lvl>
    <w:lvl w:ilvl="2" w:tplc="C040D53C">
      <w:start w:val="1"/>
      <w:numFmt w:val="bullet"/>
      <w:lvlText w:val=""/>
      <w:lvlJc w:val="left"/>
      <w:pPr>
        <w:tabs>
          <w:tab w:val="num" w:pos="0"/>
        </w:tabs>
        <w:ind w:left="0" w:firstLine="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861EA6"/>
    <w:multiLevelType w:val="hybridMultilevel"/>
    <w:tmpl w:val="1EDC5F12"/>
    <w:lvl w:ilvl="0" w:tplc="D2742C9C">
      <w:start w:val="1"/>
      <w:numFmt w:val="decimal"/>
      <w:lvlText w:val="%1."/>
      <w:lvlJc w:val="left"/>
      <w:pPr>
        <w:tabs>
          <w:tab w:val="num" w:pos="680"/>
        </w:tabs>
        <w:ind w:left="0" w:firstLine="680"/>
      </w:pPr>
      <w:rPr>
        <w:rFonts w:hint="default"/>
        <w:sz w:val="28"/>
        <w:szCs w:val="28"/>
      </w:rPr>
    </w:lvl>
    <w:lvl w:ilvl="1" w:tplc="2326D1CE">
      <w:start w:val="1"/>
      <w:numFmt w:val="bullet"/>
      <w:lvlText w:val=""/>
      <w:lvlJc w:val="left"/>
      <w:pPr>
        <w:tabs>
          <w:tab w:val="num" w:pos="709"/>
        </w:tabs>
        <w:ind w:left="0" w:firstLine="709"/>
      </w:pPr>
      <w:rPr>
        <w:rFonts w:ascii="Symbol" w:hAnsi="Symbol" w:hint="default"/>
        <w:sz w:val="28"/>
        <w:szCs w:val="28"/>
      </w:rPr>
    </w:lvl>
    <w:lvl w:ilvl="2" w:tplc="81CE1F5A">
      <w:start w:val="2"/>
      <w:numFmt w:val="decimal"/>
      <w:lvlText w:val="%3."/>
      <w:lvlJc w:val="left"/>
      <w:pPr>
        <w:tabs>
          <w:tab w:val="num" w:pos="709"/>
        </w:tabs>
        <w:ind w:left="0" w:firstLine="709"/>
      </w:pPr>
      <w:rPr>
        <w:rFonts w:hint="default"/>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11630C"/>
    <w:multiLevelType w:val="hybridMultilevel"/>
    <w:tmpl w:val="A930233A"/>
    <w:lvl w:ilvl="0" w:tplc="CED6626E">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48230A"/>
    <w:multiLevelType w:val="singleLevel"/>
    <w:tmpl w:val="778CD974"/>
    <w:lvl w:ilvl="0">
      <w:start w:val="1"/>
      <w:numFmt w:val="decimal"/>
      <w:lvlText w:val="%1."/>
      <w:legacy w:legacy="1" w:legacySpace="0" w:legacyIndent="283"/>
      <w:lvlJc w:val="left"/>
      <w:pPr>
        <w:ind w:left="283" w:hanging="283"/>
      </w:pPr>
    </w:lvl>
  </w:abstractNum>
  <w:abstractNum w:abstractNumId="11">
    <w:nsid w:val="1A917507"/>
    <w:multiLevelType w:val="hybridMultilevel"/>
    <w:tmpl w:val="C064782E"/>
    <w:lvl w:ilvl="0" w:tplc="34B0D5B6">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497A64"/>
    <w:multiLevelType w:val="singleLevel"/>
    <w:tmpl w:val="778CD974"/>
    <w:lvl w:ilvl="0">
      <w:start w:val="1"/>
      <w:numFmt w:val="decimal"/>
      <w:lvlText w:val="%1."/>
      <w:legacy w:legacy="1" w:legacySpace="0" w:legacyIndent="283"/>
      <w:lvlJc w:val="left"/>
      <w:pPr>
        <w:ind w:left="283" w:hanging="283"/>
      </w:pPr>
    </w:lvl>
  </w:abstractNum>
  <w:abstractNum w:abstractNumId="13">
    <w:nsid w:val="1D103033"/>
    <w:multiLevelType w:val="hybridMultilevel"/>
    <w:tmpl w:val="F90619F4"/>
    <w:lvl w:ilvl="0" w:tplc="EB7A5F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E7120B"/>
    <w:multiLevelType w:val="multilevel"/>
    <w:tmpl w:val="BA2237A6"/>
    <w:lvl w:ilvl="0">
      <w:start w:val="2"/>
      <w:numFmt w:val="decimal"/>
      <w:lvlText w:val="%1."/>
      <w:lvlJc w:val="left"/>
      <w:pPr>
        <w:tabs>
          <w:tab w:val="num" w:pos="928"/>
        </w:tabs>
        <w:ind w:left="928"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5">
    <w:nsid w:val="20BC0BA4"/>
    <w:multiLevelType w:val="hybridMultilevel"/>
    <w:tmpl w:val="C1D0D33E"/>
    <w:lvl w:ilvl="0" w:tplc="F20C4058">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35E1858"/>
    <w:multiLevelType w:val="hybridMultilevel"/>
    <w:tmpl w:val="3B103E06"/>
    <w:lvl w:ilvl="0" w:tplc="FD208184">
      <w:start w:val="15"/>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A21DA4"/>
    <w:multiLevelType w:val="hybridMultilevel"/>
    <w:tmpl w:val="9396836C"/>
    <w:lvl w:ilvl="0" w:tplc="34B0D5B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63211"/>
    <w:multiLevelType w:val="multilevel"/>
    <w:tmpl w:val="EC540BE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9">
    <w:nsid w:val="2E2B71EF"/>
    <w:multiLevelType w:val="hybridMultilevel"/>
    <w:tmpl w:val="8D407C1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770767"/>
    <w:multiLevelType w:val="hybridMultilevel"/>
    <w:tmpl w:val="388230AE"/>
    <w:lvl w:ilvl="0" w:tplc="4FAE1CCC">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1861F63"/>
    <w:multiLevelType w:val="hybridMultilevel"/>
    <w:tmpl w:val="4D66C40E"/>
    <w:lvl w:ilvl="0" w:tplc="DD160FF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9D48E0"/>
    <w:multiLevelType w:val="hybridMultilevel"/>
    <w:tmpl w:val="68449754"/>
    <w:lvl w:ilvl="0" w:tplc="1E1C7CC2">
      <w:start w:val="1"/>
      <w:numFmt w:val="decimal"/>
      <w:lvlText w:val="%1."/>
      <w:lvlJc w:val="left"/>
      <w:pPr>
        <w:tabs>
          <w:tab w:val="num" w:pos="-207"/>
        </w:tabs>
        <w:ind w:left="0" w:firstLine="709"/>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58270B"/>
    <w:multiLevelType w:val="hybridMultilevel"/>
    <w:tmpl w:val="3216C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9AF1C23"/>
    <w:multiLevelType w:val="hybridMultilevel"/>
    <w:tmpl w:val="45F681D4"/>
    <w:lvl w:ilvl="0" w:tplc="3FEA6F3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275572"/>
    <w:multiLevelType w:val="hybridMultilevel"/>
    <w:tmpl w:val="79EA7E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4C3A4C"/>
    <w:multiLevelType w:val="hybridMultilevel"/>
    <w:tmpl w:val="69EC1B00"/>
    <w:lvl w:ilvl="0" w:tplc="C86080EC">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3195DAE"/>
    <w:multiLevelType w:val="hybridMultilevel"/>
    <w:tmpl w:val="2A708E9C"/>
    <w:lvl w:ilvl="0" w:tplc="34B0D5B6">
      <w:start w:val="1"/>
      <w:numFmt w:val="decimal"/>
      <w:lvlText w:val="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1E2060F"/>
    <w:multiLevelType w:val="hybridMultilevel"/>
    <w:tmpl w:val="611A75C8"/>
    <w:lvl w:ilvl="0" w:tplc="D2742C9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03567C"/>
    <w:multiLevelType w:val="multilevel"/>
    <w:tmpl w:val="42A884A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30">
    <w:nsid w:val="53B63585"/>
    <w:multiLevelType w:val="singleLevel"/>
    <w:tmpl w:val="ED2682CE"/>
    <w:lvl w:ilvl="0">
      <w:start w:val="5"/>
      <w:numFmt w:val="decimal"/>
      <w:lvlText w:val="%1."/>
      <w:legacy w:legacy="1" w:legacySpace="0" w:legacyIndent="364"/>
      <w:lvlJc w:val="left"/>
      <w:rPr>
        <w:rFonts w:ascii="Times New Roman" w:hAnsi="Times New Roman" w:cs="Times New Roman" w:hint="default"/>
      </w:rPr>
    </w:lvl>
  </w:abstractNum>
  <w:abstractNum w:abstractNumId="31">
    <w:nsid w:val="55D17C4D"/>
    <w:multiLevelType w:val="hybridMultilevel"/>
    <w:tmpl w:val="B7F01006"/>
    <w:lvl w:ilvl="0" w:tplc="16DA2DA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B148D1"/>
    <w:multiLevelType w:val="hybridMultilevel"/>
    <w:tmpl w:val="4580AC2E"/>
    <w:lvl w:ilvl="0" w:tplc="E0D610C2">
      <w:start w:val="1"/>
      <w:numFmt w:val="decimal"/>
      <w:lvlText w:val="%1."/>
      <w:lvlJc w:val="left"/>
      <w:pPr>
        <w:ind w:left="2172"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90C75BD"/>
    <w:multiLevelType w:val="hybridMultilevel"/>
    <w:tmpl w:val="7C3C8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4A04ED"/>
    <w:multiLevelType w:val="multilevel"/>
    <w:tmpl w:val="0302DD88"/>
    <w:lvl w:ilvl="0">
      <w:start w:val="1"/>
      <w:numFmt w:val="decimal"/>
      <w:lvlText w:val="%1."/>
      <w:lvlJc w:val="left"/>
      <w:pPr>
        <w:tabs>
          <w:tab w:val="num" w:pos="709"/>
        </w:tabs>
        <w:ind w:left="0" w:firstLine="709"/>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1F77D40"/>
    <w:multiLevelType w:val="hybridMultilevel"/>
    <w:tmpl w:val="A05C94F6"/>
    <w:lvl w:ilvl="0" w:tplc="477A9FEA">
      <w:start w:val="2"/>
      <w:numFmt w:val="decimal"/>
      <w:lvlText w:val="%1."/>
      <w:lvlJc w:val="left"/>
      <w:pPr>
        <w:tabs>
          <w:tab w:val="num" w:pos="3960"/>
        </w:tabs>
        <w:ind w:left="1504" w:hanging="284"/>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653B46AB"/>
    <w:multiLevelType w:val="hybridMultilevel"/>
    <w:tmpl w:val="840A062E"/>
    <w:lvl w:ilvl="0" w:tplc="EAF4239A">
      <w:start w:val="1"/>
      <w:numFmt w:val="decimal"/>
      <w:lvlText w:val="%1."/>
      <w:lvlJc w:val="left"/>
      <w:pPr>
        <w:tabs>
          <w:tab w:val="num" w:pos="709"/>
        </w:tabs>
        <w:ind w:left="0" w:firstLine="709"/>
      </w:pPr>
      <w:rPr>
        <w:rFonts w:hint="default"/>
      </w:rPr>
    </w:lvl>
    <w:lvl w:ilvl="1" w:tplc="9926DA1A">
      <w:start w:val="1"/>
      <w:numFmt w:val="bullet"/>
      <w:lvlText w:val=""/>
      <w:lvlJc w:val="left"/>
      <w:pPr>
        <w:tabs>
          <w:tab w:val="num" w:pos="0"/>
        </w:tabs>
        <w:ind w:left="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0C39ED"/>
    <w:multiLevelType w:val="hybridMultilevel"/>
    <w:tmpl w:val="134EEC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08D1721"/>
    <w:multiLevelType w:val="singleLevel"/>
    <w:tmpl w:val="778CD974"/>
    <w:lvl w:ilvl="0">
      <w:start w:val="1"/>
      <w:numFmt w:val="decimal"/>
      <w:lvlText w:val="%1."/>
      <w:legacy w:legacy="1" w:legacySpace="0" w:legacyIndent="283"/>
      <w:lvlJc w:val="left"/>
      <w:pPr>
        <w:ind w:left="283" w:hanging="283"/>
      </w:pPr>
    </w:lvl>
  </w:abstractNum>
  <w:abstractNum w:abstractNumId="39">
    <w:nsid w:val="73054986"/>
    <w:multiLevelType w:val="singleLevel"/>
    <w:tmpl w:val="778CD974"/>
    <w:lvl w:ilvl="0">
      <w:start w:val="1"/>
      <w:numFmt w:val="decimal"/>
      <w:lvlText w:val="%1."/>
      <w:legacy w:legacy="1" w:legacySpace="0" w:legacyIndent="283"/>
      <w:lvlJc w:val="left"/>
      <w:pPr>
        <w:ind w:left="283" w:hanging="283"/>
      </w:pPr>
    </w:lvl>
  </w:abstractNum>
  <w:abstractNum w:abstractNumId="40">
    <w:nsid w:val="742F02AF"/>
    <w:multiLevelType w:val="hybridMultilevel"/>
    <w:tmpl w:val="1E0C3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54E7D80"/>
    <w:multiLevelType w:val="hybridMultilevel"/>
    <w:tmpl w:val="18780A0E"/>
    <w:lvl w:ilvl="0" w:tplc="4CC21C24">
      <w:start w:val="1"/>
      <w:numFmt w:val="decimal"/>
      <w:lvlText w:val="%1."/>
      <w:lvlJc w:val="left"/>
      <w:pPr>
        <w:tabs>
          <w:tab w:val="num" w:pos="709"/>
        </w:tabs>
        <w:ind w:left="0" w:firstLine="709"/>
      </w:pPr>
      <w:rPr>
        <w:rFonts w:hint="default"/>
        <w:sz w:val="28"/>
        <w:szCs w:val="28"/>
      </w:rPr>
    </w:lvl>
    <w:lvl w:ilvl="1" w:tplc="22C07482">
      <w:start w:val="2"/>
      <w:numFmt w:val="decimal"/>
      <w:lvlText w:val="%2."/>
      <w:lvlJc w:val="left"/>
      <w:pPr>
        <w:tabs>
          <w:tab w:val="num" w:pos="709"/>
        </w:tabs>
        <w:ind w:left="0" w:firstLine="709"/>
      </w:pPr>
      <w:rPr>
        <w:rFont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265163"/>
    <w:multiLevelType w:val="hybridMultilevel"/>
    <w:tmpl w:val="CCA08C9C"/>
    <w:lvl w:ilvl="0" w:tplc="D47AD62E">
      <w:start w:val="1"/>
      <w:numFmt w:val="decimal"/>
      <w:lvlText w:val="%1."/>
      <w:lvlJc w:val="left"/>
      <w:pPr>
        <w:tabs>
          <w:tab w:val="num" w:pos="709"/>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5964BD"/>
    <w:multiLevelType w:val="hybridMultilevel"/>
    <w:tmpl w:val="486A6010"/>
    <w:lvl w:ilvl="0" w:tplc="A6FCA75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8"/>
  </w:num>
  <w:num w:numId="3">
    <w:abstractNumId w:val="20"/>
  </w:num>
  <w:num w:numId="4">
    <w:abstractNumId w:val="34"/>
  </w:num>
  <w:num w:numId="5">
    <w:abstractNumId w:val="41"/>
  </w:num>
  <w:num w:numId="6">
    <w:abstractNumId w:val="42"/>
  </w:num>
  <w:num w:numId="7">
    <w:abstractNumId w:val="16"/>
  </w:num>
  <w:num w:numId="8">
    <w:abstractNumId w:val="10"/>
  </w:num>
  <w:num w:numId="9">
    <w:abstractNumId w:val="39"/>
  </w:num>
  <w:num w:numId="10">
    <w:abstractNumId w:val="38"/>
  </w:num>
  <w:num w:numId="11">
    <w:abstractNumId w:val="2"/>
  </w:num>
  <w:num w:numId="12">
    <w:abstractNumId w:val="12"/>
  </w:num>
  <w:num w:numId="13">
    <w:abstractNumId w:val="40"/>
  </w:num>
  <w:num w:numId="14">
    <w:abstractNumId w:val="33"/>
  </w:num>
  <w:num w:numId="15">
    <w:abstractNumId w:val="6"/>
  </w:num>
  <w:num w:numId="16">
    <w:abstractNumId w:val="4"/>
  </w:num>
  <w:num w:numId="17">
    <w:abstractNumId w:val="23"/>
  </w:num>
  <w:num w:numId="18">
    <w:abstractNumId w:val="28"/>
  </w:num>
  <w:num w:numId="19">
    <w:abstractNumId w:val="31"/>
  </w:num>
  <w:num w:numId="20">
    <w:abstractNumId w:val="11"/>
  </w:num>
  <w:num w:numId="21">
    <w:abstractNumId w:val="5"/>
  </w:num>
  <w:num w:numId="22">
    <w:abstractNumId w:val="3"/>
  </w:num>
  <w:num w:numId="23">
    <w:abstractNumId w:val="27"/>
  </w:num>
  <w:num w:numId="24">
    <w:abstractNumId w:val="17"/>
  </w:num>
  <w:num w:numId="25">
    <w:abstractNumId w:val="21"/>
  </w:num>
  <w:num w:numId="26">
    <w:abstractNumId w:val="1"/>
  </w:num>
  <w:num w:numId="27">
    <w:abstractNumId w:val="9"/>
  </w:num>
  <w:num w:numId="28">
    <w:abstractNumId w:val="26"/>
  </w:num>
  <w:num w:numId="29">
    <w:abstractNumId w:val="43"/>
  </w:num>
  <w:num w:numId="30">
    <w:abstractNumId w:val="24"/>
  </w:num>
  <w:num w:numId="31">
    <w:abstractNumId w:val="7"/>
  </w:num>
  <w:num w:numId="32">
    <w:abstractNumId w:val="36"/>
  </w:num>
  <w:num w:numId="33">
    <w:abstractNumId w:val="19"/>
  </w:num>
  <w:num w:numId="34">
    <w:abstractNumId w:val="22"/>
  </w:num>
  <w:num w:numId="35">
    <w:abstractNumId w:val="15"/>
  </w:num>
  <w:num w:numId="36">
    <w:abstractNumId w:val="35"/>
  </w:num>
  <w:num w:numId="37">
    <w:abstractNumId w:val="29"/>
  </w:num>
  <w:num w:numId="38">
    <w:abstractNumId w:val="37"/>
  </w:num>
  <w:num w:numId="39">
    <w:abstractNumId w:val="14"/>
  </w:num>
  <w:num w:numId="40">
    <w:abstractNumId w:val="18"/>
  </w:num>
  <w:num w:numId="41">
    <w:abstractNumId w:val="13"/>
  </w:num>
  <w:num w:numId="42">
    <w:abstractNumId w:val="25"/>
  </w:num>
  <w:num w:numId="43">
    <w:abstractNumId w:val="32"/>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isplayHorizontalDrawingGridEvery w:val="2"/>
  <w:characterSpacingControl w:val="doNotCompress"/>
  <w:footnotePr>
    <w:footnote w:id="0"/>
    <w:footnote w:id="1"/>
  </w:footnotePr>
  <w:endnotePr>
    <w:endnote w:id="0"/>
    <w:endnote w:id="1"/>
  </w:endnotePr>
  <w:compat/>
  <w:rsids>
    <w:rsidRoot w:val="00B6040A"/>
    <w:rsid w:val="0000202E"/>
    <w:rsid w:val="000074AF"/>
    <w:rsid w:val="0001473B"/>
    <w:rsid w:val="000263D2"/>
    <w:rsid w:val="000373D2"/>
    <w:rsid w:val="00037A69"/>
    <w:rsid w:val="00044C6A"/>
    <w:rsid w:val="0006389E"/>
    <w:rsid w:val="00075B9F"/>
    <w:rsid w:val="00091611"/>
    <w:rsid w:val="00095DAC"/>
    <w:rsid w:val="000977E6"/>
    <w:rsid w:val="00097A55"/>
    <w:rsid w:val="000B2AB7"/>
    <w:rsid w:val="000B4907"/>
    <w:rsid w:val="000C0156"/>
    <w:rsid w:val="000D67DA"/>
    <w:rsid w:val="000D67F4"/>
    <w:rsid w:val="000D6F83"/>
    <w:rsid w:val="000E2E11"/>
    <w:rsid w:val="000E69B1"/>
    <w:rsid w:val="001016C4"/>
    <w:rsid w:val="001139F6"/>
    <w:rsid w:val="001143A8"/>
    <w:rsid w:val="00115B38"/>
    <w:rsid w:val="00115D1D"/>
    <w:rsid w:val="00120260"/>
    <w:rsid w:val="00130070"/>
    <w:rsid w:val="00131046"/>
    <w:rsid w:val="0015190D"/>
    <w:rsid w:val="00153AA8"/>
    <w:rsid w:val="00162777"/>
    <w:rsid w:val="00172A70"/>
    <w:rsid w:val="00174BB1"/>
    <w:rsid w:val="00197F0E"/>
    <w:rsid w:val="001B41BF"/>
    <w:rsid w:val="001C5464"/>
    <w:rsid w:val="001E6776"/>
    <w:rsid w:val="002019FA"/>
    <w:rsid w:val="002047E9"/>
    <w:rsid w:val="00225133"/>
    <w:rsid w:val="00233BB1"/>
    <w:rsid w:val="00244A1A"/>
    <w:rsid w:val="0025658F"/>
    <w:rsid w:val="00281E1A"/>
    <w:rsid w:val="00281EC2"/>
    <w:rsid w:val="00286A5E"/>
    <w:rsid w:val="002B0D4B"/>
    <w:rsid w:val="002B52A5"/>
    <w:rsid w:val="002C7CD9"/>
    <w:rsid w:val="002E2CB0"/>
    <w:rsid w:val="002E32D6"/>
    <w:rsid w:val="00301C13"/>
    <w:rsid w:val="00302D39"/>
    <w:rsid w:val="00314C9B"/>
    <w:rsid w:val="00351A37"/>
    <w:rsid w:val="0035422F"/>
    <w:rsid w:val="003659A4"/>
    <w:rsid w:val="003737F9"/>
    <w:rsid w:val="00374621"/>
    <w:rsid w:val="003813BE"/>
    <w:rsid w:val="00383725"/>
    <w:rsid w:val="00394E8F"/>
    <w:rsid w:val="003B5C51"/>
    <w:rsid w:val="003C325B"/>
    <w:rsid w:val="003C54D1"/>
    <w:rsid w:val="003D17AF"/>
    <w:rsid w:val="003D27C2"/>
    <w:rsid w:val="003D3CC9"/>
    <w:rsid w:val="003E0BD7"/>
    <w:rsid w:val="003E2B6F"/>
    <w:rsid w:val="003F7ECB"/>
    <w:rsid w:val="00402D0F"/>
    <w:rsid w:val="00407D48"/>
    <w:rsid w:val="00423519"/>
    <w:rsid w:val="00424359"/>
    <w:rsid w:val="004403F7"/>
    <w:rsid w:val="004409A2"/>
    <w:rsid w:val="004643FB"/>
    <w:rsid w:val="00481EA7"/>
    <w:rsid w:val="004836A1"/>
    <w:rsid w:val="00496A63"/>
    <w:rsid w:val="004B5040"/>
    <w:rsid w:val="004E77C7"/>
    <w:rsid w:val="004E7E2C"/>
    <w:rsid w:val="004F2876"/>
    <w:rsid w:val="004F3CC1"/>
    <w:rsid w:val="0050280B"/>
    <w:rsid w:val="00526A69"/>
    <w:rsid w:val="00544CC9"/>
    <w:rsid w:val="0056675A"/>
    <w:rsid w:val="005C5D6D"/>
    <w:rsid w:val="005D0F99"/>
    <w:rsid w:val="005D46DF"/>
    <w:rsid w:val="005F5590"/>
    <w:rsid w:val="00603F01"/>
    <w:rsid w:val="00622A76"/>
    <w:rsid w:val="00637660"/>
    <w:rsid w:val="006442D6"/>
    <w:rsid w:val="00646DC3"/>
    <w:rsid w:val="0064742C"/>
    <w:rsid w:val="00656D16"/>
    <w:rsid w:val="0067254E"/>
    <w:rsid w:val="00677827"/>
    <w:rsid w:val="006904BD"/>
    <w:rsid w:val="00690621"/>
    <w:rsid w:val="006C7D4B"/>
    <w:rsid w:val="006D19F8"/>
    <w:rsid w:val="006D3448"/>
    <w:rsid w:val="006E002C"/>
    <w:rsid w:val="006F5F18"/>
    <w:rsid w:val="00702689"/>
    <w:rsid w:val="00714D3F"/>
    <w:rsid w:val="00724215"/>
    <w:rsid w:val="00746A9D"/>
    <w:rsid w:val="007515BE"/>
    <w:rsid w:val="0075343B"/>
    <w:rsid w:val="00756FA2"/>
    <w:rsid w:val="00771293"/>
    <w:rsid w:val="0077232A"/>
    <w:rsid w:val="00777838"/>
    <w:rsid w:val="007816A2"/>
    <w:rsid w:val="00786F06"/>
    <w:rsid w:val="007C0D06"/>
    <w:rsid w:val="007C1B7C"/>
    <w:rsid w:val="007E06F7"/>
    <w:rsid w:val="007E3609"/>
    <w:rsid w:val="007E4483"/>
    <w:rsid w:val="007F1304"/>
    <w:rsid w:val="007F307C"/>
    <w:rsid w:val="0081132D"/>
    <w:rsid w:val="00817D37"/>
    <w:rsid w:val="00824319"/>
    <w:rsid w:val="00824BD7"/>
    <w:rsid w:val="008524C8"/>
    <w:rsid w:val="00857507"/>
    <w:rsid w:val="008615BE"/>
    <w:rsid w:val="00862237"/>
    <w:rsid w:val="008660CE"/>
    <w:rsid w:val="00894C39"/>
    <w:rsid w:val="008A217E"/>
    <w:rsid w:val="008A6DB2"/>
    <w:rsid w:val="008D0932"/>
    <w:rsid w:val="008F33E2"/>
    <w:rsid w:val="008F41B6"/>
    <w:rsid w:val="00902A09"/>
    <w:rsid w:val="00904D47"/>
    <w:rsid w:val="00930645"/>
    <w:rsid w:val="00931970"/>
    <w:rsid w:val="00933849"/>
    <w:rsid w:val="009712D7"/>
    <w:rsid w:val="00975C8A"/>
    <w:rsid w:val="009A4CA2"/>
    <w:rsid w:val="009B0CE9"/>
    <w:rsid w:val="009B4495"/>
    <w:rsid w:val="009C5990"/>
    <w:rsid w:val="009C74B9"/>
    <w:rsid w:val="009D26B0"/>
    <w:rsid w:val="009E1043"/>
    <w:rsid w:val="009F0294"/>
    <w:rsid w:val="009F3203"/>
    <w:rsid w:val="009F4018"/>
    <w:rsid w:val="00A128B2"/>
    <w:rsid w:val="00A14275"/>
    <w:rsid w:val="00A1617C"/>
    <w:rsid w:val="00A17BC4"/>
    <w:rsid w:val="00A2237E"/>
    <w:rsid w:val="00A270BC"/>
    <w:rsid w:val="00A27C53"/>
    <w:rsid w:val="00A40FC9"/>
    <w:rsid w:val="00A608F3"/>
    <w:rsid w:val="00A62DC6"/>
    <w:rsid w:val="00A67D31"/>
    <w:rsid w:val="00A7282E"/>
    <w:rsid w:val="00A75CBB"/>
    <w:rsid w:val="00AA6CC7"/>
    <w:rsid w:val="00AB0A16"/>
    <w:rsid w:val="00AD083B"/>
    <w:rsid w:val="00AE3C17"/>
    <w:rsid w:val="00AF27E2"/>
    <w:rsid w:val="00B01BA6"/>
    <w:rsid w:val="00B23340"/>
    <w:rsid w:val="00B259E4"/>
    <w:rsid w:val="00B3314B"/>
    <w:rsid w:val="00B50343"/>
    <w:rsid w:val="00B537D6"/>
    <w:rsid w:val="00B6040A"/>
    <w:rsid w:val="00B93701"/>
    <w:rsid w:val="00B93A38"/>
    <w:rsid w:val="00B974F5"/>
    <w:rsid w:val="00BB1020"/>
    <w:rsid w:val="00BB1A88"/>
    <w:rsid w:val="00BB4006"/>
    <w:rsid w:val="00BD6662"/>
    <w:rsid w:val="00BD7168"/>
    <w:rsid w:val="00BE291E"/>
    <w:rsid w:val="00BE4611"/>
    <w:rsid w:val="00BE5244"/>
    <w:rsid w:val="00BE5388"/>
    <w:rsid w:val="00BE685E"/>
    <w:rsid w:val="00BF1699"/>
    <w:rsid w:val="00BF1E30"/>
    <w:rsid w:val="00BF54C8"/>
    <w:rsid w:val="00C02BAE"/>
    <w:rsid w:val="00C05047"/>
    <w:rsid w:val="00C16B3A"/>
    <w:rsid w:val="00C35205"/>
    <w:rsid w:val="00C53874"/>
    <w:rsid w:val="00C64B50"/>
    <w:rsid w:val="00C70D4C"/>
    <w:rsid w:val="00C71722"/>
    <w:rsid w:val="00C77D23"/>
    <w:rsid w:val="00C92698"/>
    <w:rsid w:val="00CA4D41"/>
    <w:rsid w:val="00CC2BB5"/>
    <w:rsid w:val="00CC568C"/>
    <w:rsid w:val="00CC7CF9"/>
    <w:rsid w:val="00CD156C"/>
    <w:rsid w:val="00CD752A"/>
    <w:rsid w:val="00CE2DFD"/>
    <w:rsid w:val="00CE75AE"/>
    <w:rsid w:val="00CF5417"/>
    <w:rsid w:val="00D00845"/>
    <w:rsid w:val="00D03DAB"/>
    <w:rsid w:val="00D07E3A"/>
    <w:rsid w:val="00D11003"/>
    <w:rsid w:val="00D15F25"/>
    <w:rsid w:val="00D20DA6"/>
    <w:rsid w:val="00D349BF"/>
    <w:rsid w:val="00D368EF"/>
    <w:rsid w:val="00D37EEE"/>
    <w:rsid w:val="00D5506B"/>
    <w:rsid w:val="00D57A98"/>
    <w:rsid w:val="00D71BA0"/>
    <w:rsid w:val="00D748F1"/>
    <w:rsid w:val="00DB6F15"/>
    <w:rsid w:val="00DC6E40"/>
    <w:rsid w:val="00DD6971"/>
    <w:rsid w:val="00DE58F5"/>
    <w:rsid w:val="00DF43ED"/>
    <w:rsid w:val="00DF5566"/>
    <w:rsid w:val="00E038BE"/>
    <w:rsid w:val="00E07B01"/>
    <w:rsid w:val="00E11F1E"/>
    <w:rsid w:val="00E210FC"/>
    <w:rsid w:val="00E2691B"/>
    <w:rsid w:val="00E375CD"/>
    <w:rsid w:val="00E46793"/>
    <w:rsid w:val="00E61D53"/>
    <w:rsid w:val="00E662D8"/>
    <w:rsid w:val="00E70D5F"/>
    <w:rsid w:val="00E91552"/>
    <w:rsid w:val="00E923A5"/>
    <w:rsid w:val="00EB70F5"/>
    <w:rsid w:val="00EC47AD"/>
    <w:rsid w:val="00ED15A9"/>
    <w:rsid w:val="00EE0D5E"/>
    <w:rsid w:val="00EE6CF9"/>
    <w:rsid w:val="00EF245C"/>
    <w:rsid w:val="00EF302E"/>
    <w:rsid w:val="00F055EB"/>
    <w:rsid w:val="00F13B95"/>
    <w:rsid w:val="00F22233"/>
    <w:rsid w:val="00F25F2E"/>
    <w:rsid w:val="00F3794D"/>
    <w:rsid w:val="00F55633"/>
    <w:rsid w:val="00F55B3F"/>
    <w:rsid w:val="00F56C12"/>
    <w:rsid w:val="00F57D00"/>
    <w:rsid w:val="00F7392A"/>
    <w:rsid w:val="00F7417C"/>
    <w:rsid w:val="00F76DCA"/>
    <w:rsid w:val="00FA6704"/>
    <w:rsid w:val="00FB2072"/>
    <w:rsid w:val="00FB468B"/>
    <w:rsid w:val="00FB6781"/>
    <w:rsid w:val="00FC1166"/>
    <w:rsid w:val="00FC6CE1"/>
    <w:rsid w:val="00FD3D75"/>
    <w:rsid w:val="00FE0BDC"/>
    <w:rsid w:val="00FE5E2F"/>
    <w:rsid w:val="00FF4BB8"/>
    <w:rsid w:val="00FF4E20"/>
    <w:rsid w:val="00FF5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BD7"/>
    <w:rPr>
      <w:sz w:val="24"/>
      <w:szCs w:val="24"/>
    </w:rPr>
  </w:style>
  <w:style w:type="paragraph" w:styleId="1">
    <w:name w:val="heading 1"/>
    <w:basedOn w:val="a"/>
    <w:next w:val="a"/>
    <w:qFormat/>
    <w:rsid w:val="006D19F8"/>
    <w:pPr>
      <w:keepNext/>
      <w:overflowPunct w:val="0"/>
      <w:autoSpaceDE w:val="0"/>
      <w:autoSpaceDN w:val="0"/>
      <w:adjustRightInd w:val="0"/>
      <w:ind w:firstLine="709"/>
      <w:jc w:val="both"/>
      <w:textAlignment w:val="baseline"/>
      <w:outlineLvl w:val="0"/>
    </w:pPr>
    <w:rPr>
      <w:rFonts w:ascii="Arial" w:hAnsi="Arial"/>
      <w:b/>
      <w:noProof/>
      <w:szCs w:val="20"/>
    </w:rPr>
  </w:style>
  <w:style w:type="paragraph" w:styleId="2">
    <w:name w:val="heading 2"/>
    <w:basedOn w:val="a"/>
    <w:next w:val="a"/>
    <w:qFormat/>
    <w:rsid w:val="006D19F8"/>
    <w:pPr>
      <w:keepNext/>
      <w:overflowPunct w:val="0"/>
      <w:autoSpaceDE w:val="0"/>
      <w:autoSpaceDN w:val="0"/>
      <w:adjustRightInd w:val="0"/>
      <w:ind w:firstLine="709"/>
      <w:jc w:val="center"/>
      <w:textAlignment w:val="baseline"/>
      <w:outlineLvl w:val="1"/>
    </w:pPr>
    <w:rPr>
      <w:rFonts w:ascii="Arial" w:hAnsi="Arial"/>
      <w:b/>
      <w:noProof/>
      <w:szCs w:val="20"/>
    </w:rPr>
  </w:style>
  <w:style w:type="paragraph" w:styleId="3">
    <w:name w:val="heading 3"/>
    <w:basedOn w:val="a"/>
    <w:next w:val="a"/>
    <w:qFormat/>
    <w:rsid w:val="006D19F8"/>
    <w:pPr>
      <w:keepNext/>
      <w:ind w:firstLine="709"/>
      <w:jc w:val="center"/>
      <w:outlineLvl w:val="2"/>
    </w:pPr>
    <w:rPr>
      <w:b/>
      <w:noProof/>
      <w:sz w:val="28"/>
    </w:rPr>
  </w:style>
  <w:style w:type="paragraph" w:styleId="4">
    <w:name w:val="heading 4"/>
    <w:basedOn w:val="a"/>
    <w:next w:val="a"/>
    <w:qFormat/>
    <w:rsid w:val="006D1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515BE"/>
    <w:rPr>
      <w:rFonts w:ascii="Verdana" w:hAnsi="Verdana" w:cs="Verdana"/>
      <w:sz w:val="20"/>
      <w:szCs w:val="20"/>
      <w:lang w:val="en-US" w:eastAsia="en-US"/>
    </w:rPr>
  </w:style>
  <w:style w:type="paragraph" w:styleId="a4">
    <w:name w:val="Balloon Text"/>
    <w:basedOn w:val="a"/>
    <w:semiHidden/>
    <w:rsid w:val="00902A09"/>
    <w:rPr>
      <w:rFonts w:ascii="Tahoma" w:hAnsi="Tahoma" w:cs="Tahoma"/>
      <w:sz w:val="16"/>
      <w:szCs w:val="16"/>
    </w:rPr>
  </w:style>
  <w:style w:type="paragraph" w:styleId="a5">
    <w:name w:val="Body Text Indent"/>
    <w:basedOn w:val="a"/>
    <w:rsid w:val="006D19F8"/>
    <w:pPr>
      <w:ind w:left="708" w:firstLine="1"/>
      <w:jc w:val="center"/>
    </w:pPr>
    <w:rPr>
      <w:b/>
      <w:noProof/>
      <w:sz w:val="28"/>
    </w:rPr>
  </w:style>
  <w:style w:type="paragraph" w:styleId="20">
    <w:name w:val="Body Text Indent 2"/>
    <w:basedOn w:val="a"/>
    <w:rsid w:val="006D19F8"/>
    <w:pPr>
      <w:ind w:firstLine="709"/>
      <w:jc w:val="both"/>
    </w:pPr>
    <w:rPr>
      <w:noProof/>
      <w:sz w:val="28"/>
    </w:rPr>
  </w:style>
  <w:style w:type="paragraph" w:styleId="30">
    <w:name w:val="Body Text Indent 3"/>
    <w:basedOn w:val="a"/>
    <w:rsid w:val="006D19F8"/>
    <w:pPr>
      <w:ind w:firstLine="624"/>
      <w:jc w:val="both"/>
    </w:pPr>
    <w:rPr>
      <w:noProof/>
      <w:sz w:val="28"/>
    </w:rPr>
  </w:style>
  <w:style w:type="paragraph" w:customStyle="1" w:styleId="FR1">
    <w:name w:val="FR1"/>
    <w:rsid w:val="006D19F8"/>
    <w:pPr>
      <w:widowControl w:val="0"/>
      <w:autoSpaceDE w:val="0"/>
      <w:autoSpaceDN w:val="0"/>
      <w:adjustRightInd w:val="0"/>
      <w:spacing w:line="260" w:lineRule="auto"/>
      <w:ind w:firstLine="720"/>
      <w:jc w:val="both"/>
    </w:pPr>
    <w:rPr>
      <w:sz w:val="28"/>
      <w:szCs w:val="28"/>
    </w:rPr>
  </w:style>
  <w:style w:type="paragraph" w:customStyle="1" w:styleId="a6">
    <w:name w:val="Знак"/>
    <w:basedOn w:val="a"/>
    <w:rsid w:val="00F055EB"/>
    <w:pPr>
      <w:widowControl w:val="0"/>
      <w:adjustRightInd w:val="0"/>
      <w:spacing w:after="160" w:line="240" w:lineRule="exact"/>
      <w:jc w:val="right"/>
    </w:pPr>
    <w:rPr>
      <w:sz w:val="20"/>
      <w:szCs w:val="20"/>
      <w:lang w:val="en-GB" w:eastAsia="en-US"/>
    </w:rPr>
  </w:style>
  <w:style w:type="paragraph" w:customStyle="1" w:styleId="a7">
    <w:name w:val="Знак"/>
    <w:basedOn w:val="a"/>
    <w:rsid w:val="00702689"/>
    <w:pPr>
      <w:widowControl w:val="0"/>
      <w:adjustRightInd w:val="0"/>
      <w:spacing w:after="160" w:line="240" w:lineRule="exact"/>
      <w:jc w:val="right"/>
    </w:pPr>
    <w:rPr>
      <w:sz w:val="20"/>
      <w:szCs w:val="20"/>
      <w:lang w:val="en-GB" w:eastAsia="en-US"/>
    </w:rPr>
  </w:style>
  <w:style w:type="table" w:styleId="a8">
    <w:name w:val="Table Grid"/>
    <w:basedOn w:val="a1"/>
    <w:rsid w:val="00407D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BB1020"/>
    <w:rPr>
      <w:color w:val="0000FF"/>
      <w:u w:val="single"/>
    </w:rPr>
  </w:style>
  <w:style w:type="paragraph" w:customStyle="1" w:styleId="ConsPlusNormal">
    <w:name w:val="ConsPlusNormal"/>
    <w:rsid w:val="00A14275"/>
    <w:pPr>
      <w:autoSpaceDE w:val="0"/>
      <w:autoSpaceDN w:val="0"/>
      <w:adjustRightInd w:val="0"/>
      <w:ind w:firstLine="720"/>
    </w:pPr>
    <w:rPr>
      <w:rFonts w:ascii="Arial" w:hAnsi="Arial" w:cs="Arial"/>
    </w:rPr>
  </w:style>
  <w:style w:type="paragraph" w:styleId="aa">
    <w:name w:val="Body Text"/>
    <w:basedOn w:val="a"/>
    <w:rsid w:val="00FD3D75"/>
    <w:pPr>
      <w:spacing w:after="120"/>
    </w:pPr>
  </w:style>
  <w:style w:type="paragraph" w:customStyle="1" w:styleId="ConsPlusTitle">
    <w:name w:val="ConsPlusTitle"/>
    <w:rsid w:val="00FD3D75"/>
    <w:pPr>
      <w:widowControl w:val="0"/>
      <w:autoSpaceDE w:val="0"/>
      <w:autoSpaceDN w:val="0"/>
      <w:adjustRightInd w:val="0"/>
    </w:pPr>
    <w:rPr>
      <w:rFonts w:ascii="Arial" w:hAnsi="Arial" w:cs="Arial"/>
      <w:b/>
      <w:bCs/>
    </w:rPr>
  </w:style>
  <w:style w:type="paragraph" w:styleId="21">
    <w:name w:val="Body Text 2"/>
    <w:basedOn w:val="a"/>
    <w:rsid w:val="00A67D31"/>
    <w:pPr>
      <w:spacing w:after="120" w:line="480" w:lineRule="auto"/>
    </w:pPr>
    <w:rPr>
      <w:sz w:val="20"/>
      <w:szCs w:val="20"/>
    </w:rPr>
  </w:style>
  <w:style w:type="paragraph" w:styleId="ab">
    <w:name w:val="Block Text"/>
    <w:basedOn w:val="a"/>
    <w:rsid w:val="006C7D4B"/>
    <w:pPr>
      <w:tabs>
        <w:tab w:val="left" w:pos="8505"/>
      </w:tabs>
      <w:ind w:left="567" w:right="425"/>
      <w:jc w:val="center"/>
    </w:pPr>
    <w:rPr>
      <w:b/>
      <w:sz w:val="28"/>
      <w:szCs w:val="28"/>
    </w:rPr>
  </w:style>
  <w:style w:type="character" w:customStyle="1" w:styleId="ac">
    <w:name w:val="Цветовое выделение"/>
    <w:rsid w:val="00975C8A"/>
    <w:rPr>
      <w:b/>
      <w:color w:val="26282F"/>
      <w:sz w:val="26"/>
    </w:rPr>
  </w:style>
  <w:style w:type="paragraph" w:customStyle="1" w:styleId="ad">
    <w:name w:val="Нормальный (таблица)"/>
    <w:basedOn w:val="a"/>
    <w:next w:val="a"/>
    <w:rsid w:val="00975C8A"/>
    <w:pPr>
      <w:widowControl w:val="0"/>
      <w:autoSpaceDE w:val="0"/>
      <w:autoSpaceDN w:val="0"/>
      <w:adjustRightInd w:val="0"/>
      <w:jc w:val="both"/>
    </w:pPr>
    <w:rPr>
      <w:rFonts w:ascii="Arial" w:hAnsi="Arial"/>
    </w:rPr>
  </w:style>
  <w:style w:type="paragraph" w:customStyle="1" w:styleId="ae">
    <w:name w:val="Прижатый влево"/>
    <w:basedOn w:val="a"/>
    <w:next w:val="a"/>
    <w:rsid w:val="00975C8A"/>
    <w:pPr>
      <w:widowControl w:val="0"/>
      <w:autoSpaceDE w:val="0"/>
      <w:autoSpaceDN w:val="0"/>
      <w:adjustRightInd w:val="0"/>
    </w:pPr>
    <w:rPr>
      <w:rFonts w:ascii="Arial" w:hAnsi="Arial"/>
    </w:rPr>
  </w:style>
  <w:style w:type="paragraph" w:styleId="31">
    <w:name w:val="Body Text 3"/>
    <w:basedOn w:val="a"/>
    <w:rsid w:val="004409A2"/>
    <w:pPr>
      <w:spacing w:after="120"/>
    </w:pPr>
    <w:rPr>
      <w:sz w:val="16"/>
      <w:szCs w:val="16"/>
    </w:rPr>
  </w:style>
  <w:style w:type="character" w:styleId="af">
    <w:name w:val="page number"/>
    <w:basedOn w:val="a0"/>
    <w:rsid w:val="004409A2"/>
  </w:style>
  <w:style w:type="paragraph" w:customStyle="1" w:styleId="10">
    <w:name w:val="Знак Знак Знак1 Знак Знак Знак Знак"/>
    <w:basedOn w:val="a"/>
    <w:rsid w:val="004409A2"/>
    <w:pPr>
      <w:widowControl w:val="0"/>
      <w:adjustRightInd w:val="0"/>
      <w:spacing w:after="160" w:line="240" w:lineRule="exact"/>
      <w:jc w:val="right"/>
    </w:pPr>
    <w:rPr>
      <w:sz w:val="20"/>
      <w:szCs w:val="20"/>
      <w:lang w:val="en-GB" w:eastAsia="en-US"/>
    </w:rPr>
  </w:style>
  <w:style w:type="paragraph" w:styleId="af0">
    <w:name w:val="header"/>
    <w:basedOn w:val="a"/>
    <w:link w:val="af1"/>
    <w:rsid w:val="004409A2"/>
    <w:pPr>
      <w:tabs>
        <w:tab w:val="center" w:pos="4677"/>
        <w:tab w:val="right" w:pos="9355"/>
      </w:tabs>
    </w:pPr>
  </w:style>
  <w:style w:type="character" w:customStyle="1" w:styleId="af1">
    <w:name w:val="Верхний колонтитул Знак"/>
    <w:basedOn w:val="a0"/>
    <w:link w:val="af0"/>
    <w:rsid w:val="0075343B"/>
    <w:rPr>
      <w:sz w:val="24"/>
      <w:szCs w:val="24"/>
      <w:lang w:val="ru-RU" w:eastAsia="ru-RU" w:bidi="ar-SA"/>
    </w:rPr>
  </w:style>
  <w:style w:type="paragraph" w:styleId="af2">
    <w:name w:val="footer"/>
    <w:basedOn w:val="a"/>
    <w:rsid w:val="004409A2"/>
    <w:pPr>
      <w:tabs>
        <w:tab w:val="center" w:pos="4677"/>
        <w:tab w:val="right" w:pos="9355"/>
      </w:tabs>
    </w:pPr>
  </w:style>
  <w:style w:type="paragraph" w:styleId="af3">
    <w:name w:val="Normal (Web)"/>
    <w:basedOn w:val="a"/>
    <w:rsid w:val="0075343B"/>
    <w:pPr>
      <w:spacing w:before="100" w:beforeAutospacing="1" w:after="100" w:afterAutospacing="1"/>
    </w:pPr>
  </w:style>
  <w:style w:type="character" w:styleId="af4">
    <w:name w:val="footnote reference"/>
    <w:basedOn w:val="a0"/>
    <w:semiHidden/>
    <w:rsid w:val="0075343B"/>
    <w:rPr>
      <w:vertAlign w:val="superscript"/>
    </w:rPr>
  </w:style>
  <w:style w:type="paragraph" w:styleId="af5">
    <w:name w:val="footnote text"/>
    <w:basedOn w:val="a"/>
    <w:semiHidden/>
    <w:rsid w:val="0075343B"/>
    <w:rPr>
      <w:sz w:val="20"/>
      <w:szCs w:val="20"/>
    </w:rPr>
  </w:style>
  <w:style w:type="paragraph" w:customStyle="1" w:styleId="af6">
    <w:name w:val="Таблицы (моноширинный)"/>
    <w:basedOn w:val="a"/>
    <w:next w:val="a"/>
    <w:rsid w:val="00197F0E"/>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197F0E"/>
    <w:pPr>
      <w:autoSpaceDE w:val="0"/>
      <w:autoSpaceDN w:val="0"/>
      <w:adjustRightInd w:val="0"/>
    </w:pPr>
    <w:rPr>
      <w:rFonts w:ascii="Courier New" w:hAnsi="Courier New" w:cs="Courier New"/>
    </w:rPr>
  </w:style>
  <w:style w:type="paragraph" w:customStyle="1" w:styleId="ConsPlusCell">
    <w:name w:val="ConsPlusCell"/>
    <w:rsid w:val="00197F0E"/>
    <w:pPr>
      <w:autoSpaceDE w:val="0"/>
      <w:autoSpaceDN w:val="0"/>
      <w:adjustRightInd w:val="0"/>
    </w:pPr>
    <w:rPr>
      <w:rFonts w:ascii="Arial" w:hAnsi="Arial" w:cs="Arial"/>
    </w:rPr>
  </w:style>
  <w:style w:type="character" w:customStyle="1" w:styleId="af7">
    <w:name w:val="Основной текст_"/>
    <w:basedOn w:val="a0"/>
    <w:link w:val="22"/>
    <w:rsid w:val="007E4483"/>
    <w:rPr>
      <w:spacing w:val="14"/>
      <w:sz w:val="19"/>
      <w:szCs w:val="19"/>
      <w:shd w:val="clear" w:color="auto" w:fill="FFFFFF"/>
    </w:rPr>
  </w:style>
  <w:style w:type="character" w:customStyle="1" w:styleId="11">
    <w:name w:val="Основной текст1"/>
    <w:basedOn w:val="af7"/>
    <w:rsid w:val="007E4483"/>
    <w:rPr>
      <w:color w:val="000000"/>
      <w:w w:val="100"/>
      <w:position w:val="0"/>
      <w:lang w:val="ru-RU"/>
    </w:rPr>
  </w:style>
  <w:style w:type="paragraph" w:customStyle="1" w:styleId="22">
    <w:name w:val="Основной текст2"/>
    <w:basedOn w:val="a"/>
    <w:link w:val="af7"/>
    <w:rsid w:val="007E4483"/>
    <w:pPr>
      <w:widowControl w:val="0"/>
      <w:shd w:val="clear" w:color="auto" w:fill="FFFFFF"/>
      <w:spacing w:after="300" w:line="0" w:lineRule="atLeast"/>
      <w:jc w:val="right"/>
    </w:pPr>
    <w:rPr>
      <w:spacing w:val="14"/>
      <w:sz w:val="19"/>
      <w:szCs w:val="19"/>
    </w:rPr>
  </w:style>
  <w:style w:type="character" w:customStyle="1" w:styleId="10pt0pt">
    <w:name w:val="Основной текст + 10 pt;Полужирный;Интервал 0 pt"/>
    <w:basedOn w:val="af7"/>
    <w:rsid w:val="00D349BF"/>
    <w:rPr>
      <w:rFonts w:ascii="Times New Roman" w:eastAsia="Times New Roman" w:hAnsi="Times New Roman" w:cs="Times New Roman"/>
      <w:b/>
      <w:bCs/>
      <w:i w:val="0"/>
      <w:iCs w:val="0"/>
      <w:smallCaps w:val="0"/>
      <w:strike w:val="0"/>
      <w:color w:val="000000"/>
      <w:spacing w:val="10"/>
      <w:w w:val="100"/>
      <w:position w:val="0"/>
      <w:sz w:val="20"/>
      <w:szCs w:val="20"/>
      <w:u w:val="none"/>
      <w:lang w:val="ru-RU"/>
    </w:rPr>
  </w:style>
  <w:style w:type="character" w:customStyle="1" w:styleId="MSReferenceSansSerif65pt0pt">
    <w:name w:val="Основной текст + MS Reference Sans Serif;6;5 pt;Интервал 0 pt"/>
    <w:basedOn w:val="af7"/>
    <w:rsid w:val="00D349BF"/>
    <w:rPr>
      <w:rFonts w:ascii="MS Reference Sans Serif" w:eastAsia="MS Reference Sans Serif" w:hAnsi="MS Reference Sans Serif" w:cs="MS Reference Sans Serif"/>
      <w:b w:val="0"/>
      <w:bCs w:val="0"/>
      <w:i w:val="0"/>
      <w:iCs w:val="0"/>
      <w:smallCaps w:val="0"/>
      <w:strike w:val="0"/>
      <w:color w:val="000000"/>
      <w:spacing w:val="7"/>
      <w:w w:val="100"/>
      <w:position w:val="0"/>
      <w:sz w:val="13"/>
      <w:szCs w:val="13"/>
      <w:u w:val="none"/>
      <w:lang w:val="ru-RU"/>
    </w:rPr>
  </w:style>
  <w:style w:type="character" w:customStyle="1" w:styleId="Candara0pt">
    <w:name w:val="Основной текст + Candara;Интервал 0 pt"/>
    <w:basedOn w:val="af7"/>
    <w:rsid w:val="00D349BF"/>
    <w:rPr>
      <w:rFonts w:ascii="Candara" w:eastAsia="Candara" w:hAnsi="Candara" w:cs="Candara"/>
      <w:b w:val="0"/>
      <w:bCs w:val="0"/>
      <w:i w:val="0"/>
      <w:iCs w:val="0"/>
      <w:smallCaps w:val="0"/>
      <w:strike w:val="0"/>
      <w:color w:val="000000"/>
      <w:spacing w:val="0"/>
      <w:w w:val="100"/>
      <w:position w:val="0"/>
      <w:u w:val="none"/>
    </w:rPr>
  </w:style>
  <w:style w:type="paragraph" w:customStyle="1" w:styleId="12">
    <w:name w:val="Знак Знак Знак Знак Знак Знак1 Знак Знак Знак Знак"/>
    <w:basedOn w:val="a"/>
    <w:rsid w:val="002E32D6"/>
    <w:pPr>
      <w:spacing w:after="160" w:line="240" w:lineRule="exact"/>
      <w:ind w:firstLine="567"/>
      <w:jc w:val="right"/>
    </w:pPr>
    <w:rPr>
      <w:rFonts w:ascii="Arial" w:hAnsi="Arial"/>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0130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_x041e__x043f__x0438__x0441__x0430__x043d__x0438__x0435_ xmlns="6d7c22ec-c6a4-4777-88aa-bc3c76ac660e">О повышении размера оплаты труда работников муниципальных учреждений, финансируемых из бюджета МО «Сернурский муниципальный район»</_x041e__x043f__x0438__x0441__x0430__x043d__x0438__x0435_>
    <_x041f__x0430__x043f__x043a__x0430_ xmlns="7c11704a-b922-4939-8652-48c2d65c5b07">2017 год</_x041f__x0430__x043f__x043a__x0430_>
    <_dlc_DocId xmlns="57504d04-691e-4fc4-8f09-4f19fdbe90f6">XXJ7TYMEEKJ2-1602-103</_dlc_DocId>
    <_dlc_DocIdUrl xmlns="57504d04-691e-4fc4-8f09-4f19fdbe90f6">
      <Url>https://vip.gov.mari.ru/sernur/_layouts/DocIdRedir.aspx?ID=XXJ7TYMEEKJ2-1602-103</Url>
      <Description>XXJ7TYMEEKJ2-1602-103</Description>
    </_dlc_DocIdUrl>
  </documentManagement>
</p:properties>
</file>

<file path=customXml/itemProps1.xml><?xml version="1.0" encoding="utf-8"?>
<ds:datastoreItem xmlns:ds="http://schemas.openxmlformats.org/officeDocument/2006/customXml" ds:itemID="{740CD9D3-2D3E-4364-BC83-3CE10AE0A560}"/>
</file>

<file path=customXml/itemProps2.xml><?xml version="1.0" encoding="utf-8"?>
<ds:datastoreItem xmlns:ds="http://schemas.openxmlformats.org/officeDocument/2006/customXml" ds:itemID="{F618F770-717C-4DCE-AC57-52E34C6568B3}"/>
</file>

<file path=customXml/itemProps3.xml><?xml version="1.0" encoding="utf-8"?>
<ds:datastoreItem xmlns:ds="http://schemas.openxmlformats.org/officeDocument/2006/customXml" ds:itemID="{D5DCA55B-E16D-4136-91F7-E417EFB5610A}"/>
</file>

<file path=customXml/itemProps4.xml><?xml version="1.0" encoding="utf-8"?>
<ds:datastoreItem xmlns:ds="http://schemas.openxmlformats.org/officeDocument/2006/customXml" ds:itemID="{36790164-C607-4D38-8B3C-F2F0E7A9149C}"/>
</file>

<file path=customXml/itemProps5.xml><?xml version="1.0" encoding="utf-8"?>
<ds:datastoreItem xmlns:ds="http://schemas.openxmlformats.org/officeDocument/2006/customXml" ds:itemID="{EE3CAFAB-5B45-416F-B521-06C142E6C8BC}"/>
</file>

<file path=customXml/itemProps6.xml><?xml version="1.0" encoding="utf-8"?>
<ds:datastoreItem xmlns:ds="http://schemas.openxmlformats.org/officeDocument/2006/customXml" ds:itemID="{6CE2F1F4-267A-421A-B510-6126D5910E25}"/>
</file>

<file path=docProps/app.xml><?xml version="1.0" encoding="utf-8"?>
<Properties xmlns="http://schemas.openxmlformats.org/officeDocument/2006/extended-properties" xmlns:vt="http://schemas.openxmlformats.org/officeDocument/2006/docPropsVTypes">
  <Template>Normal.dotm</Template>
  <TotalTime>10</TotalTime>
  <Pages>4</Pages>
  <Words>610</Words>
  <Characters>3482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Постановление от 06.11.2009 № 514</vt:lpstr>
    </vt:vector>
  </TitlesOfParts>
  <Company>home</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25.12.2017 № 450</dc:title>
  <dc:creator>home</dc:creator>
  <cp:lastModifiedBy>Admin</cp:lastModifiedBy>
  <cp:revision>5</cp:revision>
  <cp:lastPrinted>2017-12-25T13:43:00Z</cp:lastPrinted>
  <dcterms:created xsi:type="dcterms:W3CDTF">2017-12-25T13:45:00Z</dcterms:created>
  <dcterms:modified xsi:type="dcterms:W3CDTF">2018-01-24T06:30:00Z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XXJ7TYMEEKJ2-1602-103</vt:lpwstr>
  </property>
  <property fmtid="{D5CDD505-2E9C-101B-9397-08002B2CF9AE}" pid="3" name="_dlc_DocIdItemGuid">
    <vt:lpwstr>3078285c-c431-4bd5-80b0-c9bc55f5809d</vt:lpwstr>
  </property>
  <property fmtid="{D5CDD505-2E9C-101B-9397-08002B2CF9AE}" pid="4" name="_dlc_DocIdUrl">
    <vt:lpwstr>https://vip.gov.mari.ru/sernur/_layouts/DocIdRedir.aspx?ID=XXJ7TYMEEKJ2-1602-103, XXJ7TYMEEKJ2-1602-103</vt:lpwstr>
  </property>
  <property fmtid="{D5CDD505-2E9C-101B-9397-08002B2CF9AE}" pid="5" name="ContentTypeId">
    <vt:lpwstr>0x010100A89ACF32C889DF47B1DEFC492E3ECB05</vt:lpwstr>
  </property>
</Properties>
</file>