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b/>
          <w:bCs/>
          <w:color w:val="0054A5"/>
          <w:sz w:val="28"/>
          <w:szCs w:val="28"/>
        </w:rPr>
        <w:t>Правила поведения в чрезвычайных ситуациях природного характера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b/>
          <w:bCs/>
          <w:color w:val="0054A5"/>
          <w:sz w:val="28"/>
          <w:szCs w:val="28"/>
        </w:rPr>
        <w:t>Пожары в лесах и на торфяниках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b/>
          <w:bCs/>
          <w:color w:val="000000"/>
          <w:sz w:val="28"/>
          <w:szCs w:val="28"/>
        </w:rPr>
        <w:t>Предупредительные мероприятия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proofErr w:type="gramStart"/>
      <w:r w:rsidRPr="000036C2">
        <w:rPr>
          <w:color w:val="000000"/>
          <w:sz w:val="28"/>
          <w:szCs w:val="28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0036C2">
        <w:rPr>
          <w:color w:val="000000"/>
          <w:sz w:val="28"/>
          <w:szCs w:val="28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b/>
          <w:bCs/>
          <w:color w:val="000000"/>
          <w:sz w:val="28"/>
          <w:szCs w:val="28"/>
        </w:rPr>
        <w:lastRenderedPageBreak/>
        <w:t>Если вы оказались вблизи очага пожара в лесу или на торфянике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0036C2">
        <w:rPr>
          <w:color w:val="000000"/>
          <w:sz w:val="28"/>
          <w:szCs w:val="28"/>
        </w:rPr>
        <w:t>рот</w:t>
      </w:r>
      <w:proofErr w:type="gramEnd"/>
      <w:r w:rsidRPr="000036C2">
        <w:rPr>
          <w:color w:val="000000"/>
          <w:sz w:val="28"/>
          <w:szCs w:val="28"/>
        </w:rPr>
        <w:t xml:space="preserve"> и нос при этом прикройте ватно-марлевой повязкой или тряпкой.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0036C2">
        <w:rPr>
          <w:color w:val="000000"/>
          <w:sz w:val="28"/>
          <w:szCs w:val="28"/>
        </w:rPr>
        <w:t>Знайте</w:t>
      </w:r>
      <w:proofErr w:type="gramEnd"/>
      <w:r w:rsidRPr="000036C2">
        <w:rPr>
          <w:color w:val="000000"/>
          <w:sz w:val="28"/>
          <w:szCs w:val="28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</w:p>
    <w:p w:rsidR="003A6B5E" w:rsidRPr="000036C2" w:rsidRDefault="003A6B5E" w:rsidP="003A6B5E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B20FE" w:rsidRPr="000036C2" w:rsidRDefault="00FB20FE">
      <w:pPr>
        <w:rPr>
          <w:rFonts w:ascii="Times New Roman" w:hAnsi="Times New Roman" w:cs="Times New Roman"/>
          <w:sz w:val="28"/>
          <w:szCs w:val="28"/>
        </w:rPr>
      </w:pPr>
    </w:p>
    <w:sectPr w:rsidR="00FB20FE" w:rsidRPr="000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5E"/>
    <w:rsid w:val="000036C2"/>
    <w:rsid w:val="003A6B5E"/>
    <w:rsid w:val="00F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XXJ7TYMEEKJ2-7901-42</_dlc_DocId>
    <_dlc_DocIdUrl xmlns="57504d04-691e-4fc4-8f09-4f19fdbe90f6">
      <Url>https://vip.gov.mari.ru/mturek/_layouts/DocIdRedir.aspx?ID=XXJ7TYMEEKJ2-7901-42</Url>
      <Description>XXJ7TYMEEKJ2-7901-42</Description>
    </_dlc_DocIdUrl>
  </documentManagement>
</p:properties>
</file>

<file path=customXml/itemProps1.xml><?xml version="1.0" encoding="utf-8"?>
<ds:datastoreItem xmlns:ds="http://schemas.openxmlformats.org/officeDocument/2006/customXml" ds:itemID="{D99C63E6-FD24-4E3D-B0D1-3DE015288FF5}"/>
</file>

<file path=customXml/itemProps2.xml><?xml version="1.0" encoding="utf-8"?>
<ds:datastoreItem xmlns:ds="http://schemas.openxmlformats.org/officeDocument/2006/customXml" ds:itemID="{D3FBA760-A921-490F-9428-F0759EBADAEB}"/>
</file>

<file path=customXml/itemProps3.xml><?xml version="1.0" encoding="utf-8"?>
<ds:datastoreItem xmlns:ds="http://schemas.openxmlformats.org/officeDocument/2006/customXml" ds:itemID="{556301BE-70D0-477F-8055-2B5E73CCC898}"/>
</file>

<file path=customXml/itemProps4.xml><?xml version="1.0" encoding="utf-8"?>
<ds:datastoreItem xmlns:ds="http://schemas.openxmlformats.org/officeDocument/2006/customXml" ds:itemID="{D19267D3-9206-44AA-B424-C4B009D72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чрезвычайных ситуациях природного характера</dc:title>
  <dc:subject/>
  <dc:creator>Пользователь</dc:creator>
  <cp:keywords/>
  <dc:description/>
  <cp:lastModifiedBy>Пользователь</cp:lastModifiedBy>
  <cp:revision>4</cp:revision>
  <dcterms:created xsi:type="dcterms:W3CDTF">2019-04-22T11:29:00Z</dcterms:created>
  <dcterms:modified xsi:type="dcterms:W3CDTF">2019-04-22T11:30:00Z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faaf8e3a-23fe-409f-9d05-1c60a50a8fbe</vt:lpwstr>
  </property>
</Properties>
</file>