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EB" w:rsidRPr="003061EC" w:rsidRDefault="00AE5DEB" w:rsidP="00C96CCE">
      <w:pPr>
        <w:spacing w:after="0" w:line="240" w:lineRule="auto"/>
        <w:ind w:left="11340" w:firstLine="1"/>
        <w:rPr>
          <w:rFonts w:ascii="Times New Roman" w:hAnsi="Times New Roman" w:cs="Times New Roman"/>
          <w:sz w:val="24"/>
          <w:szCs w:val="24"/>
        </w:rPr>
      </w:pPr>
      <w:r w:rsidRPr="003061E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E5DEB" w:rsidRPr="003061EC" w:rsidRDefault="00A16B4B" w:rsidP="00C96CCE">
      <w:pPr>
        <w:spacing w:after="0" w:line="240" w:lineRule="auto"/>
        <w:ind w:left="11340" w:firstLine="1"/>
        <w:rPr>
          <w:rFonts w:ascii="Times New Roman" w:hAnsi="Times New Roman" w:cs="Times New Roman"/>
          <w:sz w:val="24"/>
          <w:szCs w:val="24"/>
        </w:rPr>
      </w:pPr>
      <w:r w:rsidRPr="003061EC">
        <w:rPr>
          <w:rFonts w:ascii="Times New Roman" w:hAnsi="Times New Roman" w:cs="Times New Roman"/>
          <w:sz w:val="24"/>
          <w:szCs w:val="24"/>
        </w:rPr>
        <w:t xml:space="preserve">к </w:t>
      </w:r>
      <w:r w:rsidR="00E063B2">
        <w:rPr>
          <w:rFonts w:ascii="Times New Roman" w:hAnsi="Times New Roman" w:cs="Times New Roman"/>
          <w:sz w:val="24"/>
          <w:szCs w:val="24"/>
        </w:rPr>
        <w:t>приказу</w:t>
      </w:r>
      <w:bookmarkStart w:id="0" w:name="_GoBack"/>
      <w:bookmarkEnd w:id="0"/>
      <w:r w:rsidRPr="003061EC">
        <w:rPr>
          <w:rFonts w:ascii="Times New Roman" w:hAnsi="Times New Roman" w:cs="Times New Roman"/>
          <w:sz w:val="24"/>
          <w:szCs w:val="24"/>
        </w:rPr>
        <w:t xml:space="preserve"> Министерства </w:t>
      </w:r>
    </w:p>
    <w:p w:rsidR="00AE5DEB" w:rsidRPr="003061EC" w:rsidRDefault="00AE5DEB" w:rsidP="00C96CCE">
      <w:pPr>
        <w:spacing w:after="0" w:line="240" w:lineRule="auto"/>
        <w:ind w:left="11340" w:firstLine="1"/>
        <w:rPr>
          <w:rFonts w:ascii="Times New Roman" w:hAnsi="Times New Roman" w:cs="Times New Roman"/>
          <w:sz w:val="24"/>
          <w:szCs w:val="24"/>
        </w:rPr>
      </w:pPr>
      <w:r w:rsidRPr="003061EC">
        <w:rPr>
          <w:rFonts w:ascii="Times New Roman" w:hAnsi="Times New Roman" w:cs="Times New Roman"/>
          <w:sz w:val="24"/>
          <w:szCs w:val="24"/>
        </w:rPr>
        <w:t xml:space="preserve">государственного имущества Республики Марий Эл </w:t>
      </w:r>
    </w:p>
    <w:p w:rsidR="00AE5DEB" w:rsidRPr="003061EC" w:rsidRDefault="00AE5DEB" w:rsidP="00C96CCE">
      <w:pPr>
        <w:spacing w:after="0" w:line="240" w:lineRule="auto"/>
        <w:ind w:left="11340" w:firstLine="1"/>
        <w:rPr>
          <w:rFonts w:ascii="Times New Roman" w:hAnsi="Times New Roman" w:cs="Times New Roman"/>
          <w:sz w:val="24"/>
          <w:szCs w:val="24"/>
        </w:rPr>
      </w:pPr>
      <w:r w:rsidRPr="003061EC">
        <w:rPr>
          <w:rFonts w:ascii="Times New Roman" w:hAnsi="Times New Roman" w:cs="Times New Roman"/>
          <w:sz w:val="24"/>
          <w:szCs w:val="24"/>
        </w:rPr>
        <w:t>от</w:t>
      </w:r>
      <w:r w:rsidR="00C96CCE">
        <w:rPr>
          <w:rFonts w:ascii="Times New Roman" w:hAnsi="Times New Roman" w:cs="Times New Roman"/>
          <w:sz w:val="24"/>
          <w:szCs w:val="24"/>
        </w:rPr>
        <w:t xml:space="preserve"> «</w:t>
      </w:r>
      <w:r w:rsidRPr="003061EC">
        <w:rPr>
          <w:rFonts w:ascii="Times New Roman" w:hAnsi="Times New Roman" w:cs="Times New Roman"/>
          <w:sz w:val="24"/>
          <w:szCs w:val="24"/>
        </w:rPr>
        <w:t>___</w:t>
      </w:r>
      <w:r w:rsidR="00C96CCE">
        <w:rPr>
          <w:rFonts w:ascii="Times New Roman" w:hAnsi="Times New Roman" w:cs="Times New Roman"/>
          <w:sz w:val="24"/>
          <w:szCs w:val="24"/>
        </w:rPr>
        <w:t>»</w:t>
      </w:r>
      <w:r w:rsidR="00E063B2">
        <w:rPr>
          <w:rFonts w:ascii="Times New Roman" w:hAnsi="Times New Roman" w:cs="Times New Roman"/>
          <w:sz w:val="24"/>
          <w:szCs w:val="24"/>
        </w:rPr>
        <w:t>________</w:t>
      </w:r>
      <w:r w:rsidR="00C96CCE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3061EC">
        <w:rPr>
          <w:rFonts w:ascii="Times New Roman" w:hAnsi="Times New Roman" w:cs="Times New Roman"/>
          <w:sz w:val="24"/>
          <w:szCs w:val="24"/>
        </w:rPr>
        <w:t xml:space="preserve"> № ________ </w:t>
      </w:r>
    </w:p>
    <w:p w:rsidR="00AE5DEB" w:rsidRPr="003061EC" w:rsidRDefault="00AE5DEB" w:rsidP="00C96CCE">
      <w:pPr>
        <w:spacing w:after="0" w:line="240" w:lineRule="auto"/>
        <w:ind w:left="117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DEB" w:rsidRPr="003061EC" w:rsidRDefault="00AE5DEB" w:rsidP="0031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86" w:rsidRDefault="00311CB0" w:rsidP="0031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1EC">
        <w:rPr>
          <w:rFonts w:ascii="Times New Roman" w:hAnsi="Times New Roman" w:cs="Times New Roman"/>
          <w:b/>
          <w:sz w:val="24"/>
          <w:szCs w:val="24"/>
        </w:rPr>
        <w:t xml:space="preserve">Карта рисков </w:t>
      </w:r>
      <w:r w:rsidR="00560D86">
        <w:rPr>
          <w:rFonts w:ascii="Times New Roman" w:hAnsi="Times New Roman" w:cs="Times New Roman"/>
          <w:b/>
          <w:sz w:val="24"/>
          <w:szCs w:val="24"/>
        </w:rPr>
        <w:t>нарушений антимонопольного законодательства (комплаенс-рисков)</w:t>
      </w:r>
    </w:p>
    <w:p w:rsidR="008532E7" w:rsidRDefault="008532E7" w:rsidP="0031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1EC">
        <w:rPr>
          <w:rFonts w:ascii="Times New Roman" w:hAnsi="Times New Roman" w:cs="Times New Roman"/>
          <w:b/>
          <w:sz w:val="24"/>
          <w:szCs w:val="24"/>
        </w:rPr>
        <w:t xml:space="preserve">Министерства </w:t>
      </w:r>
      <w:r w:rsidR="00AE5DEB" w:rsidRPr="003061EC">
        <w:rPr>
          <w:rFonts w:ascii="Times New Roman" w:hAnsi="Times New Roman" w:cs="Times New Roman"/>
          <w:b/>
          <w:sz w:val="24"/>
          <w:szCs w:val="24"/>
        </w:rPr>
        <w:t>государственного имущества Республики Марий Эл на 2019 год</w:t>
      </w:r>
      <w:r w:rsidRPr="003061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1EC" w:rsidRDefault="003061EC" w:rsidP="0031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86" w:rsidRPr="003061EC" w:rsidRDefault="00560D86" w:rsidP="0031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1390"/>
        <w:gridCol w:w="2234"/>
        <w:gridCol w:w="2717"/>
        <w:gridCol w:w="3156"/>
        <w:gridCol w:w="3544"/>
        <w:gridCol w:w="1276"/>
        <w:gridCol w:w="1318"/>
      </w:tblGrid>
      <w:tr w:rsidR="00A16B4B" w:rsidRPr="00A40DAD" w:rsidTr="003061EC">
        <w:tc>
          <w:tcPr>
            <w:tcW w:w="426" w:type="dxa"/>
          </w:tcPr>
          <w:p w:rsidR="00A16B4B" w:rsidRPr="00A40DAD" w:rsidRDefault="00A16B4B" w:rsidP="00A40DAD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  <w:p w:rsidR="00A16B4B" w:rsidRPr="00A40DAD" w:rsidRDefault="00A16B4B" w:rsidP="00A40DAD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1390" w:type="dxa"/>
          </w:tcPr>
          <w:p w:rsidR="00A40DAD" w:rsidRPr="00A40DAD" w:rsidRDefault="00A16B4B" w:rsidP="00560D86">
            <w:pPr>
              <w:widowControl w:val="0"/>
              <w:ind w:left="-135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Уровень</w:t>
            </w:r>
          </w:p>
          <w:p w:rsidR="00A16B4B" w:rsidRPr="00A40DAD" w:rsidRDefault="00A16B4B" w:rsidP="00560D86">
            <w:pPr>
              <w:widowControl w:val="0"/>
              <w:ind w:left="-135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риска</w:t>
            </w:r>
          </w:p>
        </w:tc>
        <w:tc>
          <w:tcPr>
            <w:tcW w:w="2234" w:type="dxa"/>
          </w:tcPr>
          <w:p w:rsidR="00A16B4B" w:rsidRPr="00A40DAD" w:rsidRDefault="00A16B4B" w:rsidP="00560D86">
            <w:pPr>
              <w:widowControl w:val="0"/>
              <w:ind w:left="-80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Вид риска (описание)</w:t>
            </w:r>
          </w:p>
        </w:tc>
        <w:tc>
          <w:tcPr>
            <w:tcW w:w="2717" w:type="dxa"/>
          </w:tcPr>
          <w:p w:rsidR="009371A6" w:rsidRPr="00A40DAD" w:rsidRDefault="00A16B4B" w:rsidP="00560D8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Причины возникновения</w:t>
            </w:r>
          </w:p>
          <w:p w:rsidR="00A16B4B" w:rsidRPr="00A40DAD" w:rsidRDefault="00A16B4B" w:rsidP="00560D8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рисков</w:t>
            </w:r>
          </w:p>
        </w:tc>
        <w:tc>
          <w:tcPr>
            <w:tcW w:w="3156" w:type="dxa"/>
          </w:tcPr>
          <w:p w:rsidR="00A16B4B" w:rsidRPr="00A40DAD" w:rsidRDefault="00A16B4B" w:rsidP="00560D8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Условия</w:t>
            </w:r>
            <w:r w:rsidR="009371A6"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возникновения</w:t>
            </w:r>
          </w:p>
          <w:p w:rsidR="00A16B4B" w:rsidRPr="00A40DAD" w:rsidRDefault="00A16B4B" w:rsidP="00560D8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рисков</w:t>
            </w:r>
          </w:p>
        </w:tc>
        <w:tc>
          <w:tcPr>
            <w:tcW w:w="3544" w:type="dxa"/>
          </w:tcPr>
          <w:p w:rsidR="00A16B4B" w:rsidRPr="00A40DAD" w:rsidRDefault="00A16B4B" w:rsidP="00560D8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Общие меры по минимизации </w:t>
            </w:r>
            <w:r w:rsidR="00A40DAD"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 устранению рисков</w:t>
            </w:r>
          </w:p>
        </w:tc>
        <w:tc>
          <w:tcPr>
            <w:tcW w:w="1276" w:type="dxa"/>
          </w:tcPr>
          <w:p w:rsidR="00A16B4B" w:rsidRPr="00A40DAD" w:rsidRDefault="00A16B4B" w:rsidP="00560D8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</w:t>
            </w:r>
          </w:p>
          <w:p w:rsidR="00A16B4B" w:rsidRPr="00A40DAD" w:rsidRDefault="00A16B4B" w:rsidP="00560D8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(отсутствие)</w:t>
            </w:r>
          </w:p>
          <w:p w:rsidR="00A16B4B" w:rsidRPr="00A40DAD" w:rsidRDefault="00A16B4B" w:rsidP="00560D8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остаточных</w:t>
            </w:r>
          </w:p>
          <w:p w:rsidR="00A16B4B" w:rsidRPr="00A40DAD" w:rsidRDefault="00A16B4B" w:rsidP="00560D8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рисков</w:t>
            </w:r>
          </w:p>
        </w:tc>
        <w:tc>
          <w:tcPr>
            <w:tcW w:w="1318" w:type="dxa"/>
          </w:tcPr>
          <w:p w:rsidR="00A16B4B" w:rsidRPr="00A40DAD" w:rsidRDefault="00A16B4B" w:rsidP="00560D8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Вероятность</w:t>
            </w:r>
          </w:p>
          <w:p w:rsidR="00A16B4B" w:rsidRPr="00A40DAD" w:rsidRDefault="00A16B4B" w:rsidP="00560D8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повторного</w:t>
            </w:r>
          </w:p>
          <w:p w:rsidR="00A16B4B" w:rsidRPr="00A40DAD" w:rsidRDefault="00A16B4B" w:rsidP="00560D8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возникновения</w:t>
            </w:r>
          </w:p>
          <w:p w:rsidR="00A16B4B" w:rsidRPr="00A40DAD" w:rsidRDefault="00A16B4B" w:rsidP="00560D8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рисков</w:t>
            </w:r>
          </w:p>
        </w:tc>
      </w:tr>
      <w:tr w:rsidR="003061EC" w:rsidRPr="00A40DAD" w:rsidTr="003061EC">
        <w:tc>
          <w:tcPr>
            <w:tcW w:w="426" w:type="dxa"/>
          </w:tcPr>
          <w:p w:rsidR="003061EC" w:rsidRPr="00A40DAD" w:rsidRDefault="003061EC" w:rsidP="003061EC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90" w:type="dxa"/>
          </w:tcPr>
          <w:p w:rsidR="003061EC" w:rsidRPr="00A40DAD" w:rsidRDefault="003061EC" w:rsidP="003061EC">
            <w:pPr>
              <w:widowControl w:val="0"/>
              <w:ind w:left="-135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34" w:type="dxa"/>
          </w:tcPr>
          <w:p w:rsidR="003061EC" w:rsidRPr="00A40DAD" w:rsidRDefault="003061EC" w:rsidP="003061EC">
            <w:pPr>
              <w:widowControl w:val="0"/>
              <w:ind w:left="-80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17" w:type="dxa"/>
          </w:tcPr>
          <w:p w:rsidR="003061EC" w:rsidRPr="00A40DAD" w:rsidRDefault="003061EC" w:rsidP="003061E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156" w:type="dxa"/>
          </w:tcPr>
          <w:p w:rsidR="003061EC" w:rsidRPr="00A40DAD" w:rsidRDefault="003061EC" w:rsidP="003061E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544" w:type="dxa"/>
          </w:tcPr>
          <w:p w:rsidR="003061EC" w:rsidRPr="00A40DAD" w:rsidRDefault="003061EC" w:rsidP="003061E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</w:tcPr>
          <w:p w:rsidR="003061EC" w:rsidRPr="00A40DAD" w:rsidRDefault="003061EC" w:rsidP="003061E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318" w:type="dxa"/>
          </w:tcPr>
          <w:p w:rsidR="003061EC" w:rsidRPr="00A40DAD" w:rsidRDefault="003061EC" w:rsidP="003061E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477D53" w:rsidRPr="00A40DAD" w:rsidTr="003061EC">
        <w:tc>
          <w:tcPr>
            <w:tcW w:w="426" w:type="dxa"/>
          </w:tcPr>
          <w:p w:rsidR="00477D53" w:rsidRPr="00A40DAD" w:rsidRDefault="00477D53" w:rsidP="00A40DAD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390" w:type="dxa"/>
          </w:tcPr>
          <w:p w:rsidR="00477D53" w:rsidRPr="00A40DAD" w:rsidRDefault="00D677E6" w:rsidP="00A40DAD">
            <w:pPr>
              <w:widowControl w:val="0"/>
              <w:ind w:left="-135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Высокий</w:t>
            </w:r>
            <w:r w:rsidR="000318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34" w:type="dxa"/>
          </w:tcPr>
          <w:p w:rsidR="00477D53" w:rsidRPr="00A40DAD" w:rsidRDefault="00477D53" w:rsidP="00D677E6">
            <w:pPr>
              <w:widowControl w:val="0"/>
              <w:ind w:left="-80" w:right="-28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Разработка и принятие нормативных</w:t>
            </w:r>
            <w:r w:rsidR="00D677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и ненормативных </w:t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правовых актов, положения которых могут привести к ограничению, устранению или недопущению конкуренции</w:t>
            </w:r>
            <w:r w:rsidR="000318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677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 нарушению антимонопольного законодательства</w:t>
            </w:r>
          </w:p>
        </w:tc>
        <w:tc>
          <w:tcPr>
            <w:tcW w:w="2717" w:type="dxa"/>
          </w:tcPr>
          <w:p w:rsidR="00477D53" w:rsidRPr="00A40DAD" w:rsidRDefault="00477D53" w:rsidP="00A40DAD">
            <w:pPr>
              <w:widowControl w:val="0"/>
              <w:numPr>
                <w:ilvl w:val="0"/>
                <w:numId w:val="1"/>
              </w:num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Недооценка гражданскими служащими Министерства государственного имущества Республики Марий Эл (далее - министерство) отрицательного воздействия положений проектов нормативных правовых актов </w:t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на состояние конкуренции.</w:t>
            </w:r>
          </w:p>
          <w:p w:rsidR="00477D53" w:rsidRDefault="00477D53" w:rsidP="00A40DAD">
            <w:pPr>
              <w:widowControl w:val="0"/>
              <w:numPr>
                <w:ilvl w:val="0"/>
                <w:numId w:val="1"/>
              </w:num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Ошибочное применение гражданскими служащими министерства норм антимоно-польного законодательства</w:t>
            </w:r>
            <w:r w:rsidR="00D677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D677E6" w:rsidRPr="00A40DAD" w:rsidRDefault="00D677E6" w:rsidP="00D677E6">
            <w:pPr>
              <w:widowControl w:val="0"/>
              <w:numPr>
                <w:ilvl w:val="0"/>
                <w:numId w:val="1"/>
              </w:num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Недостаточный уровень правовой экспертизы и анализа проектов нормативных/ ненормативных правовых актов на соответствие норм </w:t>
            </w:r>
            <w:r w:rsidRPr="00D677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антимоно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D677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польного законодательства</w:t>
            </w:r>
          </w:p>
        </w:tc>
        <w:tc>
          <w:tcPr>
            <w:tcW w:w="3156" w:type="dxa"/>
          </w:tcPr>
          <w:p w:rsidR="00477D53" w:rsidRDefault="00477D53" w:rsidP="00A40DAD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Недостаточность знаний антимонопольного законодательства </w:t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у гр</w:t>
            </w:r>
            <w:r w:rsidR="0003187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ажданских служащих министерства, неверное толкование и применение норм права.</w:t>
            </w:r>
          </w:p>
          <w:p w:rsidR="00131E80" w:rsidRPr="00131E80" w:rsidRDefault="0003187B" w:rsidP="00A40DAD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31E8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Отсутствие методических документов по осуществлению анализа нормативно правовых актов (далее – НПА) на предмет выявления рисков нарушения антимонопольного законодательс</w:t>
            </w:r>
            <w:r w:rsidR="00131E80" w:rsidRPr="00131E8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тва.</w:t>
            </w:r>
          </w:p>
          <w:p w:rsidR="00477D53" w:rsidRPr="00A40DAD" w:rsidRDefault="00477D53" w:rsidP="00A40DAD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Недостаточный уровень контроля со стороны непосредственного руководителя, а также сотрудников иных отраслевых структурных подразделений в пределах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их компетенции (далее - внутренний контроль) за соблюдением гражданскими служащими министерства антимонопольного законодательства</w:t>
            </w:r>
          </w:p>
        </w:tc>
        <w:tc>
          <w:tcPr>
            <w:tcW w:w="3544" w:type="dxa"/>
          </w:tcPr>
          <w:p w:rsidR="00477D53" w:rsidRPr="00A40DAD" w:rsidRDefault="00477D53" w:rsidP="00A40DAD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left" w:pos="8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Более детальное изучение гражданскими служащими министерства положений антимонопольного законодательства.</w:t>
            </w:r>
          </w:p>
          <w:p w:rsidR="00477D53" w:rsidRPr="00A40DAD" w:rsidRDefault="00477D53" w:rsidP="00A40DAD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left" w:pos="8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Усиление внутреннего контроля </w:t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за соблюдением гражданскими служащими министерства антимонопольного законодательства.</w:t>
            </w:r>
          </w:p>
          <w:p w:rsidR="00477D53" w:rsidRPr="00A40DAD" w:rsidRDefault="00477D53" w:rsidP="00A40DAD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left" w:pos="8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Размещение гражданскими служащими министерства разработанных ими проектов нормативных правовых актов </w:t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на официальном сайте министерства </w:t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в информационно-телекоммуникационной сети «Интернет» в целях обеспечения оценки их влияния на развитие конкуренции гражданами и организациями.</w:t>
            </w:r>
          </w:p>
          <w:p w:rsidR="00477D53" w:rsidRDefault="00477D53" w:rsidP="00EF334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4) Повышение квалификации гражданских служащих министерства в части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антимонопольного законодательства</w:t>
            </w:r>
            <w:r w:rsidR="00D677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D677E6" w:rsidRPr="00A40DAD" w:rsidRDefault="00D677E6" w:rsidP="00EF334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</w:tcPr>
          <w:p w:rsidR="00477D53" w:rsidRPr="00A40DAD" w:rsidRDefault="00D677E6" w:rsidP="00CB4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Наличие остаточных рисков маловероятно </w:t>
            </w:r>
          </w:p>
        </w:tc>
        <w:tc>
          <w:tcPr>
            <w:tcW w:w="1318" w:type="dxa"/>
          </w:tcPr>
          <w:p w:rsidR="00477D53" w:rsidRPr="00A40DAD" w:rsidRDefault="00131E80" w:rsidP="00D677E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</w:t>
            </w:r>
            <w:r w:rsidR="00477D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изкая </w:t>
            </w:r>
          </w:p>
        </w:tc>
      </w:tr>
      <w:tr w:rsidR="00477D53" w:rsidRPr="00A40DAD" w:rsidTr="003061EC">
        <w:tc>
          <w:tcPr>
            <w:tcW w:w="426" w:type="dxa"/>
          </w:tcPr>
          <w:p w:rsidR="00477D53" w:rsidRPr="00A40DAD" w:rsidRDefault="00477D53" w:rsidP="00A40DAD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390" w:type="dxa"/>
          </w:tcPr>
          <w:p w:rsidR="00477D53" w:rsidRPr="00A40DAD" w:rsidRDefault="00477D53" w:rsidP="00A40DAD">
            <w:pPr>
              <w:widowControl w:val="0"/>
              <w:ind w:left="-135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Существенный</w:t>
            </w:r>
          </w:p>
        </w:tc>
        <w:tc>
          <w:tcPr>
            <w:tcW w:w="2234" w:type="dxa"/>
          </w:tcPr>
          <w:p w:rsidR="00477D53" w:rsidRPr="00A40DAD" w:rsidRDefault="00477D53" w:rsidP="00A40DAD">
            <w:pPr>
              <w:widowControl w:val="0"/>
              <w:ind w:left="-80" w:right="-28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Бездействие в части приведения в соответствии </w:t>
            </w:r>
            <w:r w:rsidR="005B777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 Федеральным законом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от 26.07.2006 №135-Ф3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«О защите конкуренции» действующих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</w:t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ормативных правовых актов, разработчиком которых является министерство</w:t>
            </w:r>
          </w:p>
        </w:tc>
        <w:tc>
          <w:tcPr>
            <w:tcW w:w="2717" w:type="dxa"/>
          </w:tcPr>
          <w:p w:rsidR="00477D53" w:rsidRPr="00A40DAD" w:rsidRDefault="00477D53" w:rsidP="00A40DA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Несвоевременное отслеживание</w:t>
            </w:r>
          </w:p>
          <w:p w:rsidR="00477D53" w:rsidRPr="00A40DAD" w:rsidRDefault="00477D53" w:rsidP="00A40DA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гражданскими служащими министерства изменений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антимонопольном законодательстве</w:t>
            </w:r>
          </w:p>
        </w:tc>
        <w:tc>
          <w:tcPr>
            <w:tcW w:w="3156" w:type="dxa"/>
          </w:tcPr>
          <w:p w:rsidR="00477D53" w:rsidRPr="00A40DAD" w:rsidRDefault="00477D53" w:rsidP="00A40DA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Недостаточность знаний антимонополь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 гражданских служащих министерства</w:t>
            </w:r>
          </w:p>
        </w:tc>
        <w:tc>
          <w:tcPr>
            <w:tcW w:w="3544" w:type="dxa"/>
          </w:tcPr>
          <w:p w:rsidR="00477D53" w:rsidRPr="00A40DAD" w:rsidRDefault="00477D53" w:rsidP="00A40DAD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Проведение мониторинга изменений антимонопольного законодательства.</w:t>
            </w:r>
          </w:p>
          <w:p w:rsidR="00477D53" w:rsidRPr="00A40DAD" w:rsidRDefault="00477D53" w:rsidP="00A40DAD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Проведение анализа нормативных правовых акто</w:t>
            </w:r>
            <w:r w:rsidR="000322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министерства на предмет их со</w:t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ответствия антимонопольному законодательству с учетом внесенных в него дополнений и изменений.</w:t>
            </w:r>
          </w:p>
        </w:tc>
        <w:tc>
          <w:tcPr>
            <w:tcW w:w="1276" w:type="dxa"/>
          </w:tcPr>
          <w:p w:rsidR="00477D53" w:rsidRPr="00A40DAD" w:rsidRDefault="007A7F93" w:rsidP="00CB4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</w:t>
            </w:r>
            <w:r w:rsidR="00477D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тсутствует </w:t>
            </w:r>
          </w:p>
        </w:tc>
        <w:tc>
          <w:tcPr>
            <w:tcW w:w="1318" w:type="dxa"/>
          </w:tcPr>
          <w:p w:rsidR="00477D53" w:rsidRPr="00A40DAD" w:rsidRDefault="007A7F93" w:rsidP="00CB4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A7F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Отсутствует</w:t>
            </w:r>
          </w:p>
        </w:tc>
      </w:tr>
    </w:tbl>
    <w:p w:rsidR="00131E80" w:rsidRDefault="00131E80">
      <w:r>
        <w:br w:type="page"/>
      </w:r>
    </w:p>
    <w:tbl>
      <w:tblPr>
        <w:tblStyle w:val="a3"/>
        <w:tblW w:w="160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1390"/>
        <w:gridCol w:w="2234"/>
        <w:gridCol w:w="2717"/>
        <w:gridCol w:w="3156"/>
        <w:gridCol w:w="3544"/>
        <w:gridCol w:w="1276"/>
        <w:gridCol w:w="1318"/>
      </w:tblGrid>
      <w:tr w:rsidR="00D677E6" w:rsidRPr="00A40DAD" w:rsidTr="00D677E6">
        <w:tc>
          <w:tcPr>
            <w:tcW w:w="426" w:type="dxa"/>
          </w:tcPr>
          <w:p w:rsidR="00D677E6" w:rsidRPr="00A40DAD" w:rsidRDefault="00D677E6" w:rsidP="00CB457C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90" w:type="dxa"/>
          </w:tcPr>
          <w:p w:rsidR="00D677E6" w:rsidRPr="00A40DAD" w:rsidRDefault="00D677E6" w:rsidP="00CB457C">
            <w:pPr>
              <w:widowControl w:val="0"/>
              <w:ind w:left="-135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34" w:type="dxa"/>
          </w:tcPr>
          <w:p w:rsidR="00D677E6" w:rsidRPr="00A40DAD" w:rsidRDefault="00D677E6" w:rsidP="00CB457C">
            <w:pPr>
              <w:widowControl w:val="0"/>
              <w:ind w:left="-80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17" w:type="dxa"/>
          </w:tcPr>
          <w:p w:rsidR="00D677E6" w:rsidRPr="00A40DAD" w:rsidRDefault="00D677E6" w:rsidP="00CB4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156" w:type="dxa"/>
          </w:tcPr>
          <w:p w:rsidR="00D677E6" w:rsidRPr="00A40DAD" w:rsidRDefault="00D677E6" w:rsidP="00CB4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544" w:type="dxa"/>
          </w:tcPr>
          <w:p w:rsidR="00D677E6" w:rsidRPr="00A40DAD" w:rsidRDefault="00D677E6" w:rsidP="00CB4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</w:tcPr>
          <w:p w:rsidR="00D677E6" w:rsidRPr="00A40DAD" w:rsidRDefault="00D677E6" w:rsidP="00CB4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318" w:type="dxa"/>
          </w:tcPr>
          <w:p w:rsidR="00D677E6" w:rsidRPr="00A40DAD" w:rsidRDefault="00D677E6" w:rsidP="00CB4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477D53" w:rsidRPr="008856D5" w:rsidTr="00D677E6">
        <w:tc>
          <w:tcPr>
            <w:tcW w:w="426" w:type="dxa"/>
          </w:tcPr>
          <w:p w:rsidR="00477D53" w:rsidRPr="008856D5" w:rsidRDefault="00477D53" w:rsidP="008856D5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56D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390" w:type="dxa"/>
          </w:tcPr>
          <w:p w:rsidR="00477D53" w:rsidRPr="008856D5" w:rsidRDefault="00477D53" w:rsidP="00C52F57">
            <w:pPr>
              <w:widowControl w:val="0"/>
              <w:ind w:left="-135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56D5">
              <w:rPr>
                <w:rStyle w:val="9"/>
                <w:rFonts w:eastAsiaTheme="minorHAnsi"/>
                <w:sz w:val="17"/>
                <w:szCs w:val="17"/>
              </w:rPr>
              <w:t>Существенный</w:t>
            </w:r>
          </w:p>
        </w:tc>
        <w:tc>
          <w:tcPr>
            <w:tcW w:w="2234" w:type="dxa"/>
          </w:tcPr>
          <w:p w:rsidR="00477D53" w:rsidRPr="008856D5" w:rsidRDefault="00477D53" w:rsidP="00C52F57">
            <w:pPr>
              <w:widowControl w:val="0"/>
              <w:ind w:left="-80" w:right="-28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56D5">
              <w:rPr>
                <w:rStyle w:val="9"/>
                <w:rFonts w:eastAsiaTheme="minorHAnsi"/>
                <w:sz w:val="17"/>
                <w:szCs w:val="17"/>
              </w:rPr>
              <w:t xml:space="preserve">Реализация имущества собственности Республики Марий Эл с нарушением установленного порядка </w:t>
            </w:r>
            <w:r w:rsidRPr="008856D5">
              <w:rPr>
                <w:rStyle w:val="9"/>
                <w:rFonts w:eastAsiaTheme="minorHAnsi"/>
                <w:sz w:val="17"/>
                <w:szCs w:val="17"/>
              </w:rPr>
              <w:br/>
              <w:t xml:space="preserve">(в том числе без проведения процедуры торгов, </w:t>
            </w:r>
            <w:r w:rsidRPr="008856D5">
              <w:rPr>
                <w:rStyle w:val="9"/>
                <w:rFonts w:eastAsiaTheme="minorHAnsi"/>
                <w:sz w:val="17"/>
                <w:szCs w:val="17"/>
              </w:rPr>
              <w:br/>
              <w:t xml:space="preserve">с изменением целевого назначения имущества, </w:t>
            </w:r>
            <w:r w:rsidRPr="008856D5">
              <w:rPr>
                <w:rStyle w:val="9"/>
                <w:rFonts w:eastAsiaTheme="minorHAnsi"/>
                <w:sz w:val="17"/>
                <w:szCs w:val="17"/>
              </w:rPr>
              <w:br/>
              <w:t>с нарушением порядка информирования)</w:t>
            </w:r>
          </w:p>
        </w:tc>
        <w:tc>
          <w:tcPr>
            <w:tcW w:w="2717" w:type="dxa"/>
          </w:tcPr>
          <w:p w:rsidR="00477D53" w:rsidRPr="008856D5" w:rsidRDefault="00477D53" w:rsidP="008856D5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37"/>
                <w:tab w:val="left" w:pos="566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 w:rsidRPr="008856D5">
              <w:rPr>
                <w:rStyle w:val="9"/>
                <w:sz w:val="17"/>
                <w:szCs w:val="17"/>
              </w:rPr>
              <w:t>Низкий уровень внутриве-домственного взаимодействия, в том числе электронного, при проверке представленных хозяйствующими субъектами данных.</w:t>
            </w:r>
          </w:p>
          <w:p w:rsidR="00477D53" w:rsidRPr="008856D5" w:rsidRDefault="00477D53" w:rsidP="008856D5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37"/>
                <w:tab w:val="left" w:pos="576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 w:rsidRPr="008856D5">
              <w:rPr>
                <w:rStyle w:val="9"/>
                <w:sz w:val="17"/>
                <w:szCs w:val="17"/>
              </w:rPr>
              <w:t>Неоднозначность толкования (юридические коллизии) действующего законодательства.</w:t>
            </w:r>
          </w:p>
          <w:p w:rsidR="00477D53" w:rsidRPr="008856D5" w:rsidRDefault="00477D53" w:rsidP="008856D5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37"/>
                <w:tab w:val="left" w:pos="562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 w:rsidRPr="008856D5">
              <w:rPr>
                <w:rStyle w:val="9"/>
                <w:sz w:val="17"/>
                <w:szCs w:val="17"/>
              </w:rPr>
              <w:t>Коррупционная составляющая (умысел).</w:t>
            </w:r>
          </w:p>
          <w:p w:rsidR="00477D53" w:rsidRPr="008856D5" w:rsidRDefault="00477D53" w:rsidP="008856D5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37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 w:rsidRPr="008856D5">
              <w:rPr>
                <w:rStyle w:val="9"/>
                <w:sz w:val="17"/>
                <w:szCs w:val="17"/>
              </w:rPr>
              <w:t>Конфликт интересов.</w:t>
            </w:r>
          </w:p>
          <w:p w:rsidR="00477D53" w:rsidRPr="005B7775" w:rsidRDefault="00477D53" w:rsidP="008856D5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37"/>
                <w:tab w:val="left" w:pos="850"/>
              </w:tabs>
              <w:spacing w:before="0" w:after="0" w:line="240" w:lineRule="auto"/>
              <w:jc w:val="both"/>
              <w:rPr>
                <w:rStyle w:val="9"/>
                <w:color w:val="auto"/>
                <w:sz w:val="17"/>
                <w:szCs w:val="17"/>
                <w:shd w:val="clear" w:color="auto" w:fill="auto"/>
              </w:rPr>
            </w:pPr>
            <w:r w:rsidRPr="008856D5">
              <w:rPr>
                <w:rStyle w:val="9"/>
                <w:sz w:val="17"/>
                <w:szCs w:val="17"/>
              </w:rPr>
              <w:t>Отсутствие надлежащей экспертизы документов.</w:t>
            </w:r>
          </w:p>
          <w:p w:rsidR="00477D53" w:rsidRPr="008856D5" w:rsidRDefault="00477D53" w:rsidP="005B7775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37"/>
                <w:tab w:val="left" w:pos="850"/>
              </w:tabs>
              <w:spacing w:before="0" w:after="0" w:line="240" w:lineRule="auto"/>
              <w:jc w:val="both"/>
              <w:rPr>
                <w:color w:val="000000"/>
                <w:sz w:val="17"/>
                <w:szCs w:val="17"/>
                <w:lang w:eastAsia="ru-RU"/>
              </w:rPr>
            </w:pPr>
            <w:r w:rsidRPr="008856D5">
              <w:rPr>
                <w:rStyle w:val="9"/>
                <w:rFonts w:eastAsiaTheme="minorHAnsi"/>
                <w:sz w:val="17"/>
                <w:szCs w:val="17"/>
              </w:rPr>
              <w:t>Недостаточная квалификация гражданских служащих министерства</w:t>
            </w:r>
          </w:p>
        </w:tc>
        <w:tc>
          <w:tcPr>
            <w:tcW w:w="3156" w:type="dxa"/>
          </w:tcPr>
          <w:p w:rsidR="00477D53" w:rsidRPr="008856D5" w:rsidRDefault="00477D53" w:rsidP="008856D5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14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 w:rsidRPr="008856D5">
              <w:rPr>
                <w:rStyle w:val="9"/>
                <w:sz w:val="17"/>
                <w:szCs w:val="17"/>
              </w:rPr>
              <w:t>Ослабление контроля за поддержанием надлежащего уровня внутриведомственного взаимодействия.</w:t>
            </w:r>
          </w:p>
          <w:p w:rsidR="00477D53" w:rsidRPr="008856D5" w:rsidRDefault="00477D53" w:rsidP="008856D5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14"/>
                <w:tab w:val="left" w:pos="821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 w:rsidRPr="008856D5">
              <w:rPr>
                <w:rStyle w:val="9"/>
                <w:sz w:val="17"/>
                <w:szCs w:val="17"/>
              </w:rPr>
              <w:t xml:space="preserve">Наличие коллизий, пробелов </w:t>
            </w:r>
            <w:r w:rsidRPr="008856D5">
              <w:rPr>
                <w:rStyle w:val="9"/>
                <w:sz w:val="17"/>
                <w:szCs w:val="17"/>
              </w:rPr>
              <w:br/>
              <w:t>в действующем законодательстве.</w:t>
            </w:r>
          </w:p>
          <w:p w:rsidR="00477D53" w:rsidRPr="008856D5" w:rsidRDefault="00477D53" w:rsidP="008856D5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14"/>
                <w:tab w:val="left" w:pos="826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 w:rsidRPr="008856D5">
              <w:rPr>
                <w:rStyle w:val="9"/>
                <w:sz w:val="17"/>
                <w:szCs w:val="17"/>
              </w:rPr>
              <w:t xml:space="preserve">Недостаточность знаний антимонопольного законодательства </w:t>
            </w:r>
            <w:r w:rsidRPr="008856D5">
              <w:rPr>
                <w:rStyle w:val="9"/>
                <w:sz w:val="17"/>
                <w:szCs w:val="17"/>
              </w:rPr>
              <w:br/>
              <w:t>и законодательства о противодействии коррупции у гражданских служащих министерства.</w:t>
            </w:r>
          </w:p>
          <w:p w:rsidR="00477D53" w:rsidRPr="008856D5" w:rsidRDefault="00477D53" w:rsidP="008856D5">
            <w:pPr>
              <w:widowControl w:val="0"/>
              <w:tabs>
                <w:tab w:val="left" w:pos="314"/>
              </w:tabs>
              <w:jc w:val="both"/>
              <w:rPr>
                <w:rStyle w:val="9"/>
                <w:rFonts w:eastAsiaTheme="minorHAnsi"/>
                <w:sz w:val="17"/>
                <w:szCs w:val="17"/>
              </w:rPr>
            </w:pPr>
            <w:r w:rsidRPr="008856D5">
              <w:rPr>
                <w:rStyle w:val="9"/>
                <w:rFonts w:eastAsiaTheme="minorHAnsi"/>
                <w:sz w:val="17"/>
                <w:szCs w:val="17"/>
              </w:rPr>
              <w:t xml:space="preserve">4) Недостаточный уровень контроля </w:t>
            </w:r>
            <w:r w:rsidRPr="008856D5">
              <w:rPr>
                <w:rStyle w:val="9"/>
                <w:rFonts w:eastAsiaTheme="minorHAnsi"/>
                <w:sz w:val="17"/>
                <w:szCs w:val="17"/>
              </w:rPr>
              <w:br/>
              <w:t xml:space="preserve">за соблюдением гражданскими служащими министерства антимонопольного законодательства </w:t>
            </w:r>
            <w:r w:rsidRPr="008856D5">
              <w:rPr>
                <w:rStyle w:val="9"/>
                <w:rFonts w:eastAsiaTheme="minorHAnsi"/>
                <w:sz w:val="17"/>
                <w:szCs w:val="17"/>
              </w:rPr>
              <w:br/>
              <w:t>и законодательства о противодействии коррупции.</w:t>
            </w:r>
          </w:p>
          <w:p w:rsidR="00477D53" w:rsidRPr="008856D5" w:rsidRDefault="00477D53" w:rsidP="008856D5">
            <w:pPr>
              <w:widowControl w:val="0"/>
              <w:tabs>
                <w:tab w:val="left" w:pos="31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56D5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</w:rPr>
              <w:t xml:space="preserve">5) Недостаточный уровень контроля </w:t>
            </w:r>
            <w:r w:rsidR="00D677E6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</w:rPr>
              <w:br/>
            </w:r>
            <w:r w:rsidRPr="008856D5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</w:rPr>
              <w:t>за процессом реализации имущества Республики Марий Эл гражданскими служащими министерства их непосредственным руководителем</w:t>
            </w:r>
          </w:p>
        </w:tc>
        <w:tc>
          <w:tcPr>
            <w:tcW w:w="3544" w:type="dxa"/>
          </w:tcPr>
          <w:p w:rsidR="00477D53" w:rsidRPr="008856D5" w:rsidRDefault="00477D53" w:rsidP="008856D5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28"/>
                <w:tab w:val="left" w:pos="830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 w:rsidRPr="008856D5">
              <w:rPr>
                <w:rStyle w:val="9"/>
                <w:sz w:val="17"/>
                <w:szCs w:val="17"/>
              </w:rPr>
              <w:t xml:space="preserve">Обеспечение надлежащего уровня внутриведомственного взаимодействия, </w:t>
            </w:r>
            <w:r w:rsidR="00032292">
              <w:rPr>
                <w:rStyle w:val="9"/>
                <w:sz w:val="17"/>
                <w:szCs w:val="17"/>
              </w:rPr>
              <w:br/>
            </w:r>
            <w:r w:rsidRPr="008856D5">
              <w:rPr>
                <w:rStyle w:val="9"/>
                <w:sz w:val="17"/>
                <w:szCs w:val="17"/>
              </w:rPr>
              <w:t>в том числе электронного, при проверке представленных хозяйствующими субъектами данных.</w:t>
            </w:r>
          </w:p>
          <w:p w:rsidR="00477D53" w:rsidRPr="008856D5" w:rsidRDefault="00477D53" w:rsidP="008856D5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28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 w:rsidRPr="008856D5">
              <w:rPr>
                <w:rStyle w:val="9"/>
                <w:sz w:val="17"/>
                <w:szCs w:val="17"/>
              </w:rPr>
              <w:t xml:space="preserve">Проведение мониторинга изменений антимонопольного законодательства </w:t>
            </w:r>
            <w:r w:rsidRPr="008856D5">
              <w:rPr>
                <w:rStyle w:val="9"/>
                <w:sz w:val="17"/>
                <w:szCs w:val="17"/>
              </w:rPr>
              <w:br/>
              <w:t>и подготовка предложений о необходимости внесения изменений в нормативные правовые акты в случае выявления коллизий в действующем антимонопольном законодательстве.</w:t>
            </w:r>
          </w:p>
          <w:p w:rsidR="00477D53" w:rsidRPr="00032292" w:rsidRDefault="00477D53" w:rsidP="008856D5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28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 w:rsidRPr="00032292">
              <w:rPr>
                <w:rStyle w:val="9"/>
                <w:rFonts w:eastAsiaTheme="minorHAnsi"/>
                <w:sz w:val="17"/>
                <w:szCs w:val="17"/>
              </w:rPr>
              <w:t>Повышение квалификации гражданских служащих министерства в части знаний</w:t>
            </w:r>
            <w:r w:rsidR="00032292">
              <w:rPr>
                <w:rStyle w:val="9"/>
                <w:rFonts w:eastAsiaTheme="minorHAnsi"/>
                <w:sz w:val="17"/>
                <w:szCs w:val="17"/>
              </w:rPr>
              <w:t xml:space="preserve"> </w:t>
            </w:r>
            <w:r w:rsidRPr="00032292">
              <w:rPr>
                <w:rStyle w:val="9"/>
                <w:rFonts w:eastAsiaTheme="minorHAnsi"/>
                <w:sz w:val="17"/>
                <w:szCs w:val="17"/>
              </w:rPr>
              <w:t xml:space="preserve">антимонопольного законодательства </w:t>
            </w:r>
            <w:r w:rsidRPr="00032292">
              <w:rPr>
                <w:rStyle w:val="9"/>
                <w:rFonts w:eastAsiaTheme="minorHAnsi"/>
                <w:sz w:val="17"/>
                <w:szCs w:val="17"/>
              </w:rPr>
              <w:br/>
              <w:t xml:space="preserve">и </w:t>
            </w:r>
            <w:r w:rsidRPr="00032292">
              <w:rPr>
                <w:color w:val="000000"/>
                <w:sz w:val="17"/>
                <w:szCs w:val="17"/>
                <w:shd w:val="clear" w:color="auto" w:fill="FFFFFF"/>
              </w:rPr>
              <w:t>законодательства о противодействии коррупции.</w:t>
            </w:r>
          </w:p>
          <w:p w:rsidR="00477D53" w:rsidRPr="008856D5" w:rsidRDefault="00477D53" w:rsidP="008856D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56D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4) Усиление контроля за процессом реализации имущества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br/>
            </w:r>
            <w:r w:rsidRPr="008856D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Марий Эл гражданскими служащими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8856D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министерства их непосредственным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8856D5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руководителем</w:t>
            </w:r>
          </w:p>
        </w:tc>
        <w:tc>
          <w:tcPr>
            <w:tcW w:w="1276" w:type="dxa"/>
          </w:tcPr>
          <w:p w:rsidR="00477D53" w:rsidRPr="00A40DAD" w:rsidRDefault="007A7F93" w:rsidP="00CB4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</w:t>
            </w:r>
            <w:r w:rsidR="00477D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тсутствует </w:t>
            </w:r>
          </w:p>
        </w:tc>
        <w:tc>
          <w:tcPr>
            <w:tcW w:w="1318" w:type="dxa"/>
          </w:tcPr>
          <w:p w:rsidR="00477D53" w:rsidRPr="00A40DAD" w:rsidRDefault="007A7F93" w:rsidP="00CB4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</w:t>
            </w:r>
            <w:r w:rsidR="00477D53" w:rsidRPr="00477D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изкая вероятность</w:t>
            </w:r>
          </w:p>
        </w:tc>
      </w:tr>
      <w:tr w:rsidR="00477D53" w:rsidRPr="008856D5" w:rsidTr="00D677E6">
        <w:tc>
          <w:tcPr>
            <w:tcW w:w="426" w:type="dxa"/>
          </w:tcPr>
          <w:p w:rsidR="00477D53" w:rsidRPr="008856D5" w:rsidRDefault="00D677E6" w:rsidP="008856D5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390" w:type="dxa"/>
          </w:tcPr>
          <w:p w:rsidR="00477D53" w:rsidRPr="008856D5" w:rsidRDefault="00E34197" w:rsidP="00C52F57">
            <w:pPr>
              <w:widowControl w:val="0"/>
              <w:ind w:left="-135" w:right="-139"/>
              <w:jc w:val="center"/>
              <w:rPr>
                <w:rStyle w:val="9"/>
                <w:rFonts w:eastAsiaTheme="minorHAnsi"/>
                <w:sz w:val="17"/>
                <w:szCs w:val="17"/>
              </w:rPr>
            </w:pPr>
            <w:r>
              <w:rPr>
                <w:rStyle w:val="9"/>
                <w:rFonts w:eastAsiaTheme="minorHAnsi"/>
                <w:sz w:val="17"/>
                <w:szCs w:val="17"/>
              </w:rPr>
              <w:t>Незначительный</w:t>
            </w:r>
          </w:p>
        </w:tc>
        <w:tc>
          <w:tcPr>
            <w:tcW w:w="2234" w:type="dxa"/>
          </w:tcPr>
          <w:p w:rsidR="00477D53" w:rsidRPr="008856D5" w:rsidRDefault="00E34197" w:rsidP="009B001C">
            <w:pPr>
              <w:widowControl w:val="0"/>
              <w:ind w:left="-80" w:right="-28"/>
              <w:jc w:val="both"/>
              <w:rPr>
                <w:rStyle w:val="9"/>
                <w:rFonts w:eastAsiaTheme="minorHAnsi"/>
                <w:sz w:val="17"/>
                <w:szCs w:val="17"/>
              </w:rPr>
            </w:pPr>
            <w:r w:rsidRPr="00E34197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Нарушение порядка предоставления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государственной</w:t>
            </w:r>
            <w:r w:rsidRPr="00E34197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услуги, которое может привести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br/>
            </w:r>
            <w:r w:rsidRPr="00E34197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к ограничению, устранению и недопущению конкуренции (например, запрос дополнительных документов, нарушение сроков предоставления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государственной </w:t>
            </w:r>
            <w:r w:rsidRPr="00E34197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услуги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br/>
            </w:r>
            <w:r w:rsidRPr="00E34197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и т.д.)</w:t>
            </w:r>
          </w:p>
        </w:tc>
        <w:tc>
          <w:tcPr>
            <w:tcW w:w="2717" w:type="dxa"/>
          </w:tcPr>
          <w:p w:rsidR="00477D53" w:rsidRDefault="00E34197" w:rsidP="00477D53">
            <w:pPr>
              <w:pStyle w:val="4"/>
              <w:shd w:val="clear" w:color="auto" w:fill="auto"/>
              <w:tabs>
                <w:tab w:val="left" w:pos="237"/>
                <w:tab w:val="left" w:pos="566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1) </w:t>
            </w:r>
            <w:r w:rsidRPr="00E34197">
              <w:rPr>
                <w:sz w:val="17"/>
                <w:szCs w:val="17"/>
              </w:rPr>
              <w:t>Недостаточный уровень внутреннего контроля</w:t>
            </w:r>
            <w:r>
              <w:rPr>
                <w:sz w:val="17"/>
                <w:szCs w:val="17"/>
              </w:rPr>
              <w:t>.</w:t>
            </w:r>
          </w:p>
          <w:p w:rsidR="00E34197" w:rsidRDefault="00E34197" w:rsidP="00477D53">
            <w:pPr>
              <w:pStyle w:val="4"/>
              <w:shd w:val="clear" w:color="auto" w:fill="auto"/>
              <w:tabs>
                <w:tab w:val="left" w:pos="237"/>
                <w:tab w:val="left" w:pos="566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2) </w:t>
            </w:r>
            <w:r w:rsidRPr="00E34197">
              <w:rPr>
                <w:sz w:val="17"/>
                <w:szCs w:val="17"/>
              </w:rPr>
              <w:t>Недостаточный уровень квалификации специалистов</w:t>
            </w:r>
            <w:r>
              <w:rPr>
                <w:sz w:val="17"/>
                <w:szCs w:val="17"/>
              </w:rPr>
              <w:t>.</w:t>
            </w:r>
          </w:p>
          <w:p w:rsidR="00E34197" w:rsidRDefault="00E34197" w:rsidP="00477D53">
            <w:pPr>
              <w:pStyle w:val="4"/>
              <w:shd w:val="clear" w:color="auto" w:fill="auto"/>
              <w:tabs>
                <w:tab w:val="left" w:pos="237"/>
                <w:tab w:val="left" w:pos="566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3) </w:t>
            </w:r>
            <w:r w:rsidRPr="00E34197">
              <w:rPr>
                <w:sz w:val="17"/>
                <w:szCs w:val="17"/>
              </w:rPr>
              <w:t xml:space="preserve">Отсутствие регламента предоставления конкретной </w:t>
            </w:r>
            <w:r>
              <w:rPr>
                <w:sz w:val="17"/>
                <w:szCs w:val="17"/>
              </w:rPr>
              <w:t xml:space="preserve">государственной </w:t>
            </w:r>
            <w:r w:rsidRPr="00E34197">
              <w:rPr>
                <w:sz w:val="17"/>
                <w:szCs w:val="17"/>
              </w:rPr>
              <w:t>услуги</w:t>
            </w:r>
            <w:r>
              <w:rPr>
                <w:sz w:val="17"/>
                <w:szCs w:val="17"/>
              </w:rPr>
              <w:t>.</w:t>
            </w:r>
          </w:p>
          <w:p w:rsidR="00E34197" w:rsidRDefault="00E34197" w:rsidP="00477D53">
            <w:pPr>
              <w:pStyle w:val="4"/>
              <w:shd w:val="clear" w:color="auto" w:fill="auto"/>
              <w:tabs>
                <w:tab w:val="left" w:pos="237"/>
                <w:tab w:val="left" w:pos="566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4) </w:t>
            </w:r>
            <w:r w:rsidRPr="00E34197">
              <w:rPr>
                <w:sz w:val="17"/>
                <w:szCs w:val="17"/>
              </w:rPr>
              <w:t xml:space="preserve">Ослабление контроля </w:t>
            </w:r>
            <w:r>
              <w:rPr>
                <w:sz w:val="17"/>
                <w:szCs w:val="17"/>
              </w:rPr>
              <w:br/>
            </w:r>
            <w:r w:rsidRPr="00E34197">
              <w:rPr>
                <w:sz w:val="17"/>
                <w:szCs w:val="17"/>
              </w:rPr>
              <w:t xml:space="preserve">за предоставлением </w:t>
            </w:r>
            <w:r>
              <w:rPr>
                <w:sz w:val="17"/>
                <w:szCs w:val="17"/>
              </w:rPr>
              <w:t xml:space="preserve">государственной </w:t>
            </w:r>
            <w:r w:rsidRPr="00E34197">
              <w:rPr>
                <w:sz w:val="17"/>
                <w:szCs w:val="17"/>
              </w:rPr>
              <w:t>услуги</w:t>
            </w:r>
            <w:r>
              <w:rPr>
                <w:sz w:val="17"/>
                <w:szCs w:val="17"/>
              </w:rPr>
              <w:t>.</w:t>
            </w:r>
          </w:p>
          <w:p w:rsidR="00E34197" w:rsidRDefault="00E34197" w:rsidP="00477D53">
            <w:pPr>
              <w:pStyle w:val="4"/>
              <w:shd w:val="clear" w:color="auto" w:fill="auto"/>
              <w:tabs>
                <w:tab w:val="left" w:pos="237"/>
                <w:tab w:val="left" w:pos="566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5) </w:t>
            </w:r>
            <w:r w:rsidR="00E8074D">
              <w:rPr>
                <w:rStyle w:val="9"/>
                <w:sz w:val="17"/>
                <w:szCs w:val="17"/>
              </w:rPr>
              <w:t>Конфликт интересов</w:t>
            </w:r>
          </w:p>
          <w:p w:rsidR="00E34197" w:rsidRPr="00E34197" w:rsidRDefault="00E34197" w:rsidP="00477D53">
            <w:pPr>
              <w:pStyle w:val="4"/>
              <w:shd w:val="clear" w:color="auto" w:fill="auto"/>
              <w:tabs>
                <w:tab w:val="left" w:pos="237"/>
                <w:tab w:val="left" w:pos="566"/>
              </w:tabs>
              <w:spacing w:before="0" w:after="0" w:line="240" w:lineRule="auto"/>
              <w:jc w:val="both"/>
              <w:rPr>
                <w:rStyle w:val="9"/>
                <w:sz w:val="17"/>
                <w:szCs w:val="17"/>
              </w:rPr>
            </w:pPr>
          </w:p>
        </w:tc>
        <w:tc>
          <w:tcPr>
            <w:tcW w:w="3156" w:type="dxa"/>
          </w:tcPr>
          <w:p w:rsidR="00477D53" w:rsidRDefault="00131E80" w:rsidP="00131E80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4"/>
              </w:tabs>
              <w:spacing w:before="0" w:after="0" w:line="240" w:lineRule="auto"/>
              <w:ind w:left="0" w:firstLine="0"/>
              <w:jc w:val="both"/>
              <w:rPr>
                <w:rStyle w:val="9"/>
                <w:sz w:val="17"/>
                <w:szCs w:val="17"/>
              </w:rPr>
            </w:pPr>
            <w:r>
              <w:rPr>
                <w:rStyle w:val="9"/>
                <w:sz w:val="17"/>
                <w:szCs w:val="17"/>
              </w:rPr>
              <w:t>Несоблюдение регламента оказания государственной услуги.</w:t>
            </w:r>
          </w:p>
          <w:p w:rsidR="00131E80" w:rsidRDefault="00131E80" w:rsidP="00131E80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4"/>
              </w:tabs>
              <w:spacing w:before="0" w:after="0" w:line="240" w:lineRule="auto"/>
              <w:ind w:left="0" w:firstLine="0"/>
              <w:jc w:val="both"/>
              <w:rPr>
                <w:rStyle w:val="9"/>
                <w:sz w:val="17"/>
                <w:szCs w:val="17"/>
              </w:rPr>
            </w:pPr>
            <w:r>
              <w:rPr>
                <w:rStyle w:val="9"/>
                <w:sz w:val="17"/>
                <w:szCs w:val="17"/>
              </w:rPr>
              <w:t xml:space="preserve">Установление при оказании государственной услуги требований </w:t>
            </w:r>
            <w:r w:rsidR="00FC0DAA">
              <w:rPr>
                <w:rStyle w:val="9"/>
                <w:sz w:val="17"/>
                <w:szCs w:val="17"/>
              </w:rPr>
              <w:br/>
            </w:r>
            <w:r>
              <w:rPr>
                <w:rStyle w:val="9"/>
                <w:sz w:val="17"/>
                <w:szCs w:val="17"/>
              </w:rPr>
              <w:t>к ее получателям, не предусмотренных законодательством Российской Федерации.</w:t>
            </w:r>
          </w:p>
          <w:p w:rsidR="00131E80" w:rsidRPr="00FC0DAA" w:rsidRDefault="00FC0DAA" w:rsidP="00FC0DAA">
            <w:pPr>
              <w:widowControl w:val="0"/>
              <w:tabs>
                <w:tab w:val="left" w:pos="317"/>
              </w:tabs>
              <w:jc w:val="both"/>
              <w:rPr>
                <w:rStyle w:val="9"/>
                <w:rFonts w:eastAsiaTheme="minorHAnsi"/>
                <w:sz w:val="17"/>
                <w:szCs w:val="17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3) Отсутствие (н</w:t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едостаточность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знаний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 области </w:t>
            </w:r>
            <w:r w:rsidRPr="00A40DA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антимонопольного законодательства у гр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ажданских служащих министерства, неверное толкование и применение норм права</w:t>
            </w:r>
          </w:p>
        </w:tc>
        <w:tc>
          <w:tcPr>
            <w:tcW w:w="3544" w:type="dxa"/>
          </w:tcPr>
          <w:p w:rsidR="00477D53" w:rsidRDefault="00477D53" w:rsidP="00C52F57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4"/>
                <w:tab w:val="left" w:pos="458"/>
              </w:tabs>
              <w:spacing w:before="0" w:after="0" w:line="240" w:lineRule="auto"/>
              <w:ind w:left="0" w:firstLine="0"/>
              <w:jc w:val="both"/>
              <w:rPr>
                <w:rStyle w:val="9"/>
                <w:sz w:val="17"/>
                <w:szCs w:val="17"/>
              </w:rPr>
            </w:pPr>
            <w:r>
              <w:rPr>
                <w:rStyle w:val="9"/>
                <w:sz w:val="17"/>
                <w:szCs w:val="17"/>
              </w:rPr>
              <w:t>Осуществление текущего контроля предоставления государственной услуги.</w:t>
            </w:r>
          </w:p>
          <w:p w:rsidR="00477D53" w:rsidRDefault="00477D53" w:rsidP="00C52F57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</w:tabs>
              <w:spacing w:before="0" w:after="0" w:line="240" w:lineRule="auto"/>
              <w:jc w:val="both"/>
              <w:rPr>
                <w:rStyle w:val="9"/>
                <w:sz w:val="17"/>
                <w:szCs w:val="17"/>
              </w:rPr>
            </w:pPr>
            <w:r>
              <w:rPr>
                <w:rStyle w:val="9"/>
                <w:sz w:val="17"/>
                <w:szCs w:val="17"/>
              </w:rPr>
              <w:t>2) Совершенствование механизмов контроля</w:t>
            </w:r>
            <w:r w:rsidR="00E34197">
              <w:rPr>
                <w:rStyle w:val="9"/>
                <w:sz w:val="17"/>
                <w:szCs w:val="17"/>
              </w:rPr>
              <w:t>.</w:t>
            </w:r>
          </w:p>
          <w:p w:rsidR="00E34197" w:rsidRDefault="00E34197" w:rsidP="00C52F57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</w:tabs>
              <w:spacing w:before="0" w:after="0" w:line="240" w:lineRule="auto"/>
              <w:jc w:val="both"/>
              <w:rPr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color w:val="000000"/>
                <w:sz w:val="17"/>
                <w:szCs w:val="17"/>
                <w:shd w:val="clear" w:color="auto" w:fill="FFFFFF"/>
              </w:rPr>
              <w:t xml:space="preserve">3) </w:t>
            </w:r>
            <w:r w:rsidRPr="00E34197">
              <w:rPr>
                <w:color w:val="000000"/>
                <w:sz w:val="17"/>
                <w:szCs w:val="17"/>
                <w:shd w:val="clear" w:color="auto" w:fill="FFFFFF"/>
              </w:rPr>
              <w:t xml:space="preserve">Повышение профессиональной подготовки </w:t>
            </w:r>
            <w:r>
              <w:rPr>
                <w:color w:val="000000"/>
                <w:sz w:val="17"/>
                <w:szCs w:val="17"/>
                <w:shd w:val="clear" w:color="auto" w:fill="FFFFFF"/>
              </w:rPr>
              <w:t>сотрудников</w:t>
            </w:r>
            <w:r w:rsidRPr="00E34197">
              <w:rPr>
                <w:color w:val="000000"/>
                <w:sz w:val="17"/>
                <w:szCs w:val="17"/>
                <w:shd w:val="clear" w:color="auto" w:fill="FFFFFF"/>
              </w:rPr>
              <w:t>, обучение сотрудников</w:t>
            </w:r>
            <w:r>
              <w:rPr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E34197" w:rsidRDefault="00E34197" w:rsidP="00C52F57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</w:tabs>
              <w:spacing w:before="0" w:after="0" w:line="240" w:lineRule="auto"/>
              <w:jc w:val="both"/>
              <w:rPr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color w:val="000000"/>
                <w:sz w:val="17"/>
                <w:szCs w:val="17"/>
                <w:shd w:val="clear" w:color="auto" w:fill="FFFFFF"/>
              </w:rPr>
              <w:t xml:space="preserve">4) </w:t>
            </w:r>
            <w:r w:rsidRPr="00E34197">
              <w:rPr>
                <w:color w:val="000000"/>
                <w:sz w:val="17"/>
                <w:szCs w:val="17"/>
                <w:shd w:val="clear" w:color="auto" w:fill="FFFFFF"/>
              </w:rPr>
              <w:t xml:space="preserve">Разработка НПА, регламентирующих порядок предоставления определенной </w:t>
            </w:r>
            <w:r>
              <w:rPr>
                <w:color w:val="000000"/>
                <w:sz w:val="17"/>
                <w:szCs w:val="17"/>
                <w:shd w:val="clear" w:color="auto" w:fill="FFFFFF"/>
              </w:rPr>
              <w:t xml:space="preserve">государственной </w:t>
            </w:r>
            <w:r w:rsidRPr="00E34197">
              <w:rPr>
                <w:color w:val="000000"/>
                <w:sz w:val="17"/>
                <w:szCs w:val="17"/>
                <w:shd w:val="clear" w:color="auto" w:fill="FFFFFF"/>
              </w:rPr>
              <w:t>услуги</w:t>
            </w:r>
            <w:r w:rsidR="00FC0DAA">
              <w:rPr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FC0DAA" w:rsidRPr="008856D5" w:rsidRDefault="00FC0DAA" w:rsidP="00C52F57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</w:tabs>
              <w:spacing w:before="0" w:after="0" w:line="240" w:lineRule="auto"/>
              <w:jc w:val="both"/>
              <w:rPr>
                <w:rStyle w:val="9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shd w:val="clear" w:color="auto" w:fill="FFFFFF"/>
              </w:rPr>
              <w:t xml:space="preserve">5) </w:t>
            </w:r>
            <w:r w:rsidR="00C52F57" w:rsidRPr="00FF15CF">
              <w:rPr>
                <w:color w:val="000000"/>
                <w:sz w:val="17"/>
                <w:szCs w:val="17"/>
                <w:shd w:val="clear" w:color="auto" w:fill="FFFFFF"/>
              </w:rPr>
              <w:t xml:space="preserve">Проведение мероприятий по предотвращению конфликта интересов </w:t>
            </w:r>
            <w:r w:rsidR="00C52F57">
              <w:rPr>
                <w:color w:val="000000"/>
                <w:sz w:val="17"/>
                <w:szCs w:val="17"/>
                <w:shd w:val="clear" w:color="auto" w:fill="FFFFFF"/>
              </w:rPr>
              <w:br/>
            </w:r>
            <w:r w:rsidR="00C52F57" w:rsidRPr="00FF15CF">
              <w:rPr>
                <w:color w:val="000000"/>
                <w:sz w:val="17"/>
                <w:szCs w:val="17"/>
                <w:shd w:val="clear" w:color="auto" w:fill="FFFFFF"/>
              </w:rPr>
              <w:t xml:space="preserve">у </w:t>
            </w:r>
            <w:r w:rsidR="00C52F57">
              <w:rPr>
                <w:color w:val="000000"/>
                <w:sz w:val="17"/>
                <w:szCs w:val="17"/>
                <w:shd w:val="clear" w:color="auto" w:fill="FFFFFF"/>
              </w:rPr>
              <w:t>сотрудников</w:t>
            </w:r>
          </w:p>
        </w:tc>
        <w:tc>
          <w:tcPr>
            <w:tcW w:w="1276" w:type="dxa"/>
          </w:tcPr>
          <w:p w:rsidR="00477D53" w:rsidRDefault="007A7F93" w:rsidP="00CB4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Отсутствует </w:t>
            </w:r>
          </w:p>
        </w:tc>
        <w:tc>
          <w:tcPr>
            <w:tcW w:w="1318" w:type="dxa"/>
          </w:tcPr>
          <w:p w:rsidR="00477D53" w:rsidRDefault="007A7F93" w:rsidP="00CB4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Отсутствует</w:t>
            </w:r>
          </w:p>
        </w:tc>
      </w:tr>
      <w:tr w:rsidR="007A7F93" w:rsidRPr="008856D5" w:rsidTr="00D677E6">
        <w:tc>
          <w:tcPr>
            <w:tcW w:w="426" w:type="dxa"/>
          </w:tcPr>
          <w:p w:rsidR="007A7F93" w:rsidRPr="008856D5" w:rsidRDefault="00D677E6" w:rsidP="008856D5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390" w:type="dxa"/>
          </w:tcPr>
          <w:p w:rsidR="007A7F93" w:rsidRPr="008856D5" w:rsidRDefault="007A7F93" w:rsidP="00C52F57">
            <w:pPr>
              <w:widowControl w:val="0"/>
              <w:ind w:left="-135" w:right="-139"/>
              <w:jc w:val="center"/>
              <w:rPr>
                <w:rStyle w:val="9"/>
                <w:rFonts w:eastAsiaTheme="minorHAnsi"/>
                <w:sz w:val="17"/>
                <w:szCs w:val="17"/>
              </w:rPr>
            </w:pPr>
            <w:r w:rsidRPr="005B7775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Существенный</w:t>
            </w:r>
          </w:p>
        </w:tc>
        <w:tc>
          <w:tcPr>
            <w:tcW w:w="2234" w:type="dxa"/>
          </w:tcPr>
          <w:p w:rsidR="007A7F93" w:rsidRDefault="00560D86" w:rsidP="009B001C">
            <w:pPr>
              <w:widowControl w:val="0"/>
              <w:ind w:left="-80" w:right="-28"/>
              <w:jc w:val="both"/>
              <w:rPr>
                <w:rStyle w:val="9"/>
                <w:rFonts w:eastAsiaTheme="minorHAnsi"/>
                <w:sz w:val="17"/>
                <w:szCs w:val="17"/>
              </w:rPr>
            </w:pPr>
            <w:r>
              <w:rPr>
                <w:rStyle w:val="9"/>
                <w:rFonts w:eastAsiaTheme="minorHAnsi"/>
                <w:sz w:val="17"/>
                <w:szCs w:val="17"/>
              </w:rPr>
              <w:t xml:space="preserve">Заключение, расторжение, пролонгация </w:t>
            </w:r>
            <w:r w:rsidR="007A7F93">
              <w:rPr>
                <w:rStyle w:val="9"/>
                <w:rFonts w:eastAsiaTheme="minorHAnsi"/>
                <w:sz w:val="17"/>
                <w:szCs w:val="17"/>
              </w:rPr>
              <w:t xml:space="preserve">договоров, предусматривающих переход права владения </w:t>
            </w:r>
            <w:r>
              <w:rPr>
                <w:rStyle w:val="9"/>
                <w:rFonts w:eastAsiaTheme="minorHAnsi"/>
                <w:sz w:val="17"/>
                <w:szCs w:val="17"/>
              </w:rPr>
              <w:br/>
            </w:r>
            <w:r w:rsidR="007A7F93">
              <w:rPr>
                <w:rStyle w:val="9"/>
                <w:rFonts w:eastAsiaTheme="minorHAnsi"/>
                <w:sz w:val="17"/>
                <w:szCs w:val="17"/>
              </w:rPr>
              <w:t xml:space="preserve">и (или) пользования </w:t>
            </w:r>
            <w:r w:rsidR="009B001C">
              <w:rPr>
                <w:rStyle w:val="9"/>
                <w:rFonts w:eastAsiaTheme="minorHAnsi"/>
                <w:sz w:val="17"/>
                <w:szCs w:val="17"/>
              </w:rPr>
              <w:br/>
            </w:r>
            <w:r w:rsidR="007A7F93">
              <w:rPr>
                <w:rStyle w:val="9"/>
                <w:rFonts w:eastAsiaTheme="minorHAnsi"/>
                <w:sz w:val="17"/>
                <w:szCs w:val="17"/>
              </w:rPr>
              <w:t>в отношении государст</w:t>
            </w:r>
            <w:r>
              <w:rPr>
                <w:rStyle w:val="9"/>
                <w:rFonts w:eastAsiaTheme="minorHAnsi"/>
                <w:sz w:val="17"/>
                <w:szCs w:val="17"/>
              </w:rPr>
              <w:t>-</w:t>
            </w:r>
            <w:r w:rsidR="007A7F93">
              <w:rPr>
                <w:rStyle w:val="9"/>
                <w:rFonts w:eastAsiaTheme="minorHAnsi"/>
                <w:sz w:val="17"/>
                <w:szCs w:val="17"/>
              </w:rPr>
              <w:t>венного имущества собственности Республики Марий Эл (передача имущества без торгов, нарушение порядка проведения торгов, пролонгирование договора без конкурентных процедур и другие)</w:t>
            </w:r>
          </w:p>
        </w:tc>
        <w:tc>
          <w:tcPr>
            <w:tcW w:w="2717" w:type="dxa"/>
          </w:tcPr>
          <w:p w:rsidR="00560D86" w:rsidRDefault="00560D86" w:rsidP="00560D86">
            <w:pPr>
              <w:pStyle w:val="4"/>
              <w:shd w:val="clear" w:color="auto" w:fill="auto"/>
              <w:tabs>
                <w:tab w:val="left" w:pos="237"/>
                <w:tab w:val="left" w:pos="566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1) </w:t>
            </w:r>
            <w:r w:rsidRPr="00E34197">
              <w:rPr>
                <w:sz w:val="17"/>
                <w:szCs w:val="17"/>
              </w:rPr>
              <w:t>Недостаточный уровень внутреннего контроля</w:t>
            </w:r>
            <w:r>
              <w:rPr>
                <w:sz w:val="17"/>
                <w:szCs w:val="17"/>
              </w:rPr>
              <w:t>.</w:t>
            </w:r>
          </w:p>
          <w:p w:rsidR="00560D86" w:rsidRDefault="00560D86" w:rsidP="00560D86">
            <w:pPr>
              <w:pStyle w:val="4"/>
              <w:shd w:val="clear" w:color="auto" w:fill="auto"/>
              <w:tabs>
                <w:tab w:val="left" w:pos="237"/>
                <w:tab w:val="left" w:pos="566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2) </w:t>
            </w:r>
            <w:r w:rsidRPr="00E34197">
              <w:rPr>
                <w:sz w:val="17"/>
                <w:szCs w:val="17"/>
              </w:rPr>
              <w:t>Недостаточный уровень квалификации специалистов</w:t>
            </w:r>
            <w:r>
              <w:rPr>
                <w:sz w:val="17"/>
                <w:szCs w:val="17"/>
              </w:rPr>
              <w:t>.</w:t>
            </w:r>
          </w:p>
          <w:p w:rsidR="007A7F93" w:rsidRDefault="00560D86" w:rsidP="00477D53">
            <w:pPr>
              <w:pStyle w:val="4"/>
              <w:shd w:val="clear" w:color="auto" w:fill="auto"/>
              <w:tabs>
                <w:tab w:val="left" w:pos="237"/>
                <w:tab w:val="left" w:pos="566"/>
              </w:tabs>
              <w:spacing w:before="0" w:after="0" w:line="240" w:lineRule="auto"/>
              <w:jc w:val="both"/>
              <w:rPr>
                <w:rStyle w:val="9"/>
                <w:sz w:val="17"/>
                <w:szCs w:val="17"/>
              </w:rPr>
            </w:pPr>
            <w:r>
              <w:rPr>
                <w:rStyle w:val="9"/>
                <w:sz w:val="17"/>
                <w:szCs w:val="17"/>
              </w:rPr>
              <w:t>3) Коррупционная составляющая (умысел).</w:t>
            </w:r>
          </w:p>
          <w:p w:rsidR="00560D86" w:rsidRDefault="00560D86" w:rsidP="00477D53">
            <w:pPr>
              <w:pStyle w:val="4"/>
              <w:shd w:val="clear" w:color="auto" w:fill="auto"/>
              <w:tabs>
                <w:tab w:val="left" w:pos="237"/>
                <w:tab w:val="left" w:pos="566"/>
              </w:tabs>
              <w:spacing w:before="0" w:after="0" w:line="240" w:lineRule="auto"/>
              <w:jc w:val="both"/>
              <w:rPr>
                <w:rStyle w:val="9"/>
                <w:sz w:val="17"/>
                <w:szCs w:val="17"/>
              </w:rPr>
            </w:pPr>
            <w:r>
              <w:rPr>
                <w:rStyle w:val="9"/>
                <w:sz w:val="17"/>
                <w:szCs w:val="17"/>
              </w:rPr>
              <w:t>4) Конфликт интересов.</w:t>
            </w:r>
          </w:p>
          <w:p w:rsidR="00032292" w:rsidRDefault="00032292" w:rsidP="00032292">
            <w:pPr>
              <w:pStyle w:val="4"/>
              <w:shd w:val="clear" w:color="auto" w:fill="auto"/>
              <w:tabs>
                <w:tab w:val="left" w:pos="237"/>
                <w:tab w:val="left" w:pos="566"/>
              </w:tabs>
              <w:spacing w:before="0" w:after="0" w:line="240" w:lineRule="auto"/>
              <w:jc w:val="both"/>
              <w:rPr>
                <w:rStyle w:val="9"/>
                <w:sz w:val="17"/>
                <w:szCs w:val="17"/>
              </w:rPr>
            </w:pPr>
            <w:r>
              <w:rPr>
                <w:rStyle w:val="9"/>
                <w:sz w:val="17"/>
                <w:szCs w:val="17"/>
              </w:rPr>
              <w:t xml:space="preserve">5) </w:t>
            </w:r>
            <w:r w:rsidRPr="00710CCC">
              <w:rPr>
                <w:rStyle w:val="9"/>
                <w:sz w:val="17"/>
                <w:szCs w:val="17"/>
              </w:rPr>
              <w:t xml:space="preserve">Высокая нагрузка </w:t>
            </w:r>
            <w:r>
              <w:rPr>
                <w:rStyle w:val="9"/>
                <w:sz w:val="17"/>
                <w:szCs w:val="17"/>
              </w:rPr>
              <w:br/>
            </w:r>
            <w:r w:rsidRPr="00710CCC">
              <w:rPr>
                <w:rStyle w:val="9"/>
                <w:sz w:val="17"/>
                <w:szCs w:val="17"/>
              </w:rPr>
              <w:t>на сотрудников министерства</w:t>
            </w:r>
          </w:p>
          <w:p w:rsidR="00560D86" w:rsidRDefault="00032292" w:rsidP="00032292">
            <w:pPr>
              <w:pStyle w:val="4"/>
              <w:shd w:val="clear" w:color="auto" w:fill="auto"/>
              <w:tabs>
                <w:tab w:val="left" w:pos="237"/>
                <w:tab w:val="left" w:pos="566"/>
              </w:tabs>
              <w:spacing w:before="0" w:after="0" w:line="240" w:lineRule="auto"/>
              <w:jc w:val="both"/>
              <w:rPr>
                <w:rStyle w:val="9"/>
                <w:sz w:val="17"/>
                <w:szCs w:val="17"/>
              </w:rPr>
            </w:pPr>
            <w:r>
              <w:rPr>
                <w:rStyle w:val="9"/>
                <w:sz w:val="17"/>
                <w:szCs w:val="17"/>
              </w:rPr>
              <w:t xml:space="preserve">6) </w:t>
            </w:r>
            <w:r w:rsidRPr="00710CCC">
              <w:rPr>
                <w:rStyle w:val="9"/>
                <w:sz w:val="17"/>
                <w:szCs w:val="17"/>
              </w:rPr>
              <w:t>Неоднозначность толкования (юридические коллизии) действующего законодательства</w:t>
            </w:r>
          </w:p>
        </w:tc>
        <w:tc>
          <w:tcPr>
            <w:tcW w:w="3156" w:type="dxa"/>
          </w:tcPr>
          <w:p w:rsidR="00560D86" w:rsidRDefault="00560D86" w:rsidP="00560D86">
            <w:pPr>
              <w:pStyle w:val="4"/>
              <w:shd w:val="clear" w:color="auto" w:fill="auto"/>
              <w:tabs>
                <w:tab w:val="left" w:pos="314"/>
              </w:tabs>
              <w:spacing w:before="0" w:after="0" w:line="240" w:lineRule="auto"/>
              <w:jc w:val="both"/>
              <w:rPr>
                <w:rStyle w:val="9"/>
                <w:sz w:val="17"/>
                <w:szCs w:val="17"/>
              </w:rPr>
            </w:pPr>
            <w:r>
              <w:rPr>
                <w:rStyle w:val="9"/>
                <w:sz w:val="17"/>
                <w:szCs w:val="17"/>
              </w:rPr>
              <w:t>1) Отсутствие достаточной квалификации сотрудников.</w:t>
            </w:r>
          </w:p>
          <w:p w:rsidR="00560D86" w:rsidRDefault="00560D86" w:rsidP="00560D86">
            <w:pPr>
              <w:pStyle w:val="4"/>
              <w:shd w:val="clear" w:color="auto" w:fill="auto"/>
              <w:tabs>
                <w:tab w:val="left" w:pos="314"/>
              </w:tabs>
              <w:spacing w:before="0" w:after="0" w:line="240" w:lineRule="auto"/>
              <w:jc w:val="both"/>
              <w:rPr>
                <w:rStyle w:val="9"/>
                <w:sz w:val="17"/>
                <w:szCs w:val="17"/>
              </w:rPr>
            </w:pPr>
            <w:r>
              <w:rPr>
                <w:rStyle w:val="9"/>
                <w:sz w:val="17"/>
                <w:szCs w:val="17"/>
              </w:rPr>
              <w:t>2) Отсутствие надлежащей экспертизы документов.</w:t>
            </w:r>
          </w:p>
          <w:p w:rsidR="00032292" w:rsidRDefault="00032292" w:rsidP="00032292">
            <w:pPr>
              <w:pStyle w:val="4"/>
              <w:shd w:val="clear" w:color="auto" w:fill="auto"/>
              <w:tabs>
                <w:tab w:val="left" w:pos="314"/>
              </w:tabs>
              <w:spacing w:before="0" w:after="0" w:line="240" w:lineRule="auto"/>
              <w:jc w:val="both"/>
              <w:rPr>
                <w:rStyle w:val="9"/>
                <w:sz w:val="17"/>
                <w:szCs w:val="17"/>
              </w:rPr>
            </w:pPr>
            <w:r>
              <w:rPr>
                <w:rStyle w:val="9"/>
                <w:sz w:val="17"/>
                <w:szCs w:val="17"/>
              </w:rPr>
              <w:t>3) Неприменение мер по исключению конфликта интересов</w:t>
            </w:r>
          </w:p>
          <w:p w:rsidR="00560D86" w:rsidRDefault="00560D86" w:rsidP="00560D86">
            <w:pPr>
              <w:pStyle w:val="4"/>
              <w:shd w:val="clear" w:color="auto" w:fill="auto"/>
              <w:tabs>
                <w:tab w:val="left" w:pos="314"/>
              </w:tabs>
              <w:spacing w:before="0" w:after="0" w:line="240" w:lineRule="auto"/>
              <w:jc w:val="both"/>
              <w:rPr>
                <w:rStyle w:val="9"/>
                <w:sz w:val="17"/>
                <w:szCs w:val="17"/>
              </w:rPr>
            </w:pPr>
          </w:p>
          <w:p w:rsidR="007A7F93" w:rsidRPr="008856D5" w:rsidRDefault="007A7F93" w:rsidP="00477D53">
            <w:pPr>
              <w:pStyle w:val="4"/>
              <w:shd w:val="clear" w:color="auto" w:fill="auto"/>
              <w:tabs>
                <w:tab w:val="left" w:pos="314"/>
              </w:tabs>
              <w:spacing w:before="0" w:after="0" w:line="240" w:lineRule="auto"/>
              <w:jc w:val="both"/>
              <w:rPr>
                <w:rStyle w:val="9"/>
                <w:sz w:val="17"/>
                <w:szCs w:val="17"/>
              </w:rPr>
            </w:pPr>
          </w:p>
        </w:tc>
        <w:tc>
          <w:tcPr>
            <w:tcW w:w="3544" w:type="dxa"/>
          </w:tcPr>
          <w:p w:rsidR="00032292" w:rsidRPr="009B001C" w:rsidRDefault="00032292" w:rsidP="00032292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328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 w:rsidRPr="00032292">
              <w:rPr>
                <w:rStyle w:val="9"/>
                <w:rFonts w:eastAsiaTheme="minorHAnsi"/>
                <w:sz w:val="17"/>
                <w:szCs w:val="17"/>
              </w:rPr>
              <w:t>Повышение квалификации гражданских служащих министерства в части знаний</w:t>
            </w:r>
            <w:r>
              <w:rPr>
                <w:rStyle w:val="9"/>
                <w:rFonts w:eastAsiaTheme="minorHAnsi"/>
                <w:sz w:val="17"/>
                <w:szCs w:val="17"/>
              </w:rPr>
              <w:t xml:space="preserve"> </w:t>
            </w:r>
            <w:r w:rsidRPr="00032292">
              <w:rPr>
                <w:rStyle w:val="9"/>
                <w:rFonts w:eastAsiaTheme="minorHAnsi"/>
                <w:sz w:val="17"/>
                <w:szCs w:val="17"/>
              </w:rPr>
              <w:t xml:space="preserve">антимонопольного законодательства </w:t>
            </w:r>
            <w:r w:rsidRPr="00032292">
              <w:rPr>
                <w:rStyle w:val="9"/>
                <w:rFonts w:eastAsiaTheme="minorHAnsi"/>
                <w:sz w:val="17"/>
                <w:szCs w:val="17"/>
              </w:rPr>
              <w:br/>
              <w:t xml:space="preserve">и </w:t>
            </w:r>
            <w:r w:rsidRPr="00032292">
              <w:rPr>
                <w:color w:val="000000"/>
                <w:sz w:val="17"/>
                <w:szCs w:val="17"/>
                <w:shd w:val="clear" w:color="auto" w:fill="FFFFFF"/>
              </w:rPr>
              <w:t xml:space="preserve">законодательства о противодействии </w:t>
            </w:r>
            <w:r>
              <w:rPr>
                <w:color w:val="000000"/>
                <w:sz w:val="17"/>
                <w:szCs w:val="17"/>
                <w:shd w:val="clear" w:color="auto" w:fill="FFFFFF"/>
              </w:rPr>
              <w:t>коррупции</w:t>
            </w:r>
            <w:r w:rsidR="009B001C">
              <w:rPr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9B001C" w:rsidRPr="009B001C" w:rsidRDefault="009B001C" w:rsidP="00032292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328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shd w:val="clear" w:color="auto" w:fill="FFFFFF"/>
              </w:rPr>
              <w:t>Повышение качества внутреннего контроля.</w:t>
            </w:r>
          </w:p>
          <w:p w:rsidR="009B001C" w:rsidRPr="00032292" w:rsidRDefault="009B001C" w:rsidP="00032292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328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</w:p>
          <w:p w:rsidR="007A7F93" w:rsidRDefault="007A7F93" w:rsidP="00032292">
            <w:pPr>
              <w:pStyle w:val="4"/>
              <w:shd w:val="clear" w:color="auto" w:fill="auto"/>
              <w:tabs>
                <w:tab w:val="left" w:pos="314"/>
              </w:tabs>
              <w:spacing w:before="0" w:after="0" w:line="240" w:lineRule="auto"/>
              <w:jc w:val="both"/>
              <w:rPr>
                <w:rStyle w:val="9"/>
                <w:sz w:val="17"/>
                <w:szCs w:val="17"/>
              </w:rPr>
            </w:pPr>
          </w:p>
        </w:tc>
        <w:tc>
          <w:tcPr>
            <w:tcW w:w="1276" w:type="dxa"/>
          </w:tcPr>
          <w:p w:rsidR="007A7F93" w:rsidRPr="00A40DAD" w:rsidRDefault="007A7F93" w:rsidP="00CB4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остаточных рисков маловероятно</w:t>
            </w:r>
          </w:p>
        </w:tc>
        <w:tc>
          <w:tcPr>
            <w:tcW w:w="1318" w:type="dxa"/>
          </w:tcPr>
          <w:p w:rsidR="007A7F93" w:rsidRPr="00A40DAD" w:rsidRDefault="007A7F93" w:rsidP="00D677E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Низкая </w:t>
            </w:r>
          </w:p>
        </w:tc>
      </w:tr>
      <w:tr w:rsidR="00032292" w:rsidRPr="00A40DAD" w:rsidTr="00032292">
        <w:tc>
          <w:tcPr>
            <w:tcW w:w="426" w:type="dxa"/>
          </w:tcPr>
          <w:p w:rsidR="00032292" w:rsidRPr="00A40DAD" w:rsidRDefault="00032292" w:rsidP="00CB457C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90" w:type="dxa"/>
          </w:tcPr>
          <w:p w:rsidR="00032292" w:rsidRPr="00A40DAD" w:rsidRDefault="00032292" w:rsidP="00CB457C">
            <w:pPr>
              <w:widowControl w:val="0"/>
              <w:ind w:left="-135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34" w:type="dxa"/>
          </w:tcPr>
          <w:p w:rsidR="00032292" w:rsidRPr="00A40DAD" w:rsidRDefault="00032292" w:rsidP="00CB457C">
            <w:pPr>
              <w:widowControl w:val="0"/>
              <w:ind w:left="-80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17" w:type="dxa"/>
          </w:tcPr>
          <w:p w:rsidR="00032292" w:rsidRPr="00A40DAD" w:rsidRDefault="00032292" w:rsidP="00CB4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156" w:type="dxa"/>
          </w:tcPr>
          <w:p w:rsidR="00032292" w:rsidRPr="00A40DAD" w:rsidRDefault="00032292" w:rsidP="00CB4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544" w:type="dxa"/>
          </w:tcPr>
          <w:p w:rsidR="00032292" w:rsidRPr="00A40DAD" w:rsidRDefault="00032292" w:rsidP="00CB4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</w:tcPr>
          <w:p w:rsidR="00032292" w:rsidRPr="00A40DAD" w:rsidRDefault="00032292" w:rsidP="00CB4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318" w:type="dxa"/>
          </w:tcPr>
          <w:p w:rsidR="00032292" w:rsidRPr="00A40DAD" w:rsidRDefault="00032292" w:rsidP="00CB4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7A7F93" w:rsidRPr="00710CCC" w:rsidTr="00032292">
        <w:tc>
          <w:tcPr>
            <w:tcW w:w="426" w:type="dxa"/>
          </w:tcPr>
          <w:p w:rsidR="007A7F93" w:rsidRPr="00710CCC" w:rsidRDefault="009B001C" w:rsidP="00710CCC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1390" w:type="dxa"/>
          </w:tcPr>
          <w:p w:rsidR="007A7F93" w:rsidRPr="00710CCC" w:rsidRDefault="007A7F93" w:rsidP="00C52F57">
            <w:pPr>
              <w:widowControl w:val="0"/>
              <w:ind w:left="-135" w:right="-139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710CCC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Высокая</w:t>
            </w:r>
          </w:p>
        </w:tc>
        <w:tc>
          <w:tcPr>
            <w:tcW w:w="2234" w:type="dxa"/>
          </w:tcPr>
          <w:p w:rsidR="007A7F93" w:rsidRPr="00710CCC" w:rsidRDefault="007A7F93" w:rsidP="00032292">
            <w:pPr>
              <w:widowControl w:val="0"/>
              <w:ind w:left="-80" w:right="-28"/>
              <w:jc w:val="both"/>
              <w:rPr>
                <w:rStyle w:val="9"/>
                <w:rFonts w:eastAsiaTheme="minorHAnsi"/>
                <w:sz w:val="17"/>
                <w:szCs w:val="17"/>
              </w:rPr>
            </w:pPr>
            <w:r w:rsidRPr="00710CCC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Нарушение антимоно-польного законодательства при осуществлении закупок товаров, работ, услуг для обеспечения государствен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-</w:t>
            </w:r>
            <w:r w:rsidRPr="00710CCC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ных нужд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(разработка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br/>
              <w:t xml:space="preserve">и утверждение документации о проведении конкурса/аукциона, определения содержания извещения о проведении запроса котировок;  работа Единой комиссии министерства по осуществлению закупок; исполнение контрактов, приемка товаров  (выполненных работ, оказанных услуг), </w:t>
            </w:r>
            <w:r w:rsidRPr="00710CCC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ограничение количества участников закупки</w:t>
            </w:r>
          </w:p>
        </w:tc>
        <w:tc>
          <w:tcPr>
            <w:tcW w:w="2717" w:type="dxa"/>
          </w:tcPr>
          <w:p w:rsidR="007A7F93" w:rsidRPr="00710CCC" w:rsidRDefault="007A7F93" w:rsidP="00710CCC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237"/>
                <w:tab w:val="left" w:pos="576"/>
              </w:tabs>
              <w:spacing w:before="0" w:after="0" w:line="240" w:lineRule="auto"/>
              <w:jc w:val="both"/>
              <w:rPr>
                <w:rStyle w:val="9"/>
                <w:color w:val="auto"/>
                <w:sz w:val="17"/>
                <w:szCs w:val="17"/>
                <w:shd w:val="clear" w:color="auto" w:fill="auto"/>
              </w:rPr>
            </w:pPr>
            <w:r w:rsidRPr="00710CCC">
              <w:rPr>
                <w:rStyle w:val="9"/>
                <w:sz w:val="17"/>
                <w:szCs w:val="17"/>
              </w:rPr>
              <w:t>Неоднозначность толкования (юридические коллизии) действующего законодательства.</w:t>
            </w:r>
          </w:p>
          <w:p w:rsidR="007A7F93" w:rsidRPr="00710CCC" w:rsidRDefault="007A7F93" w:rsidP="00710CCC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237"/>
                <w:tab w:val="left" w:pos="576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 w:rsidRPr="00710CCC">
              <w:rPr>
                <w:rStyle w:val="9"/>
                <w:sz w:val="17"/>
                <w:szCs w:val="17"/>
              </w:rPr>
              <w:t xml:space="preserve">Недостаточный опыт применения законодательства </w:t>
            </w:r>
            <w:r w:rsidRPr="00710CCC">
              <w:rPr>
                <w:rStyle w:val="9"/>
                <w:sz w:val="17"/>
                <w:szCs w:val="17"/>
              </w:rPr>
              <w:br/>
              <w:t>о контрактной системе.</w:t>
            </w:r>
          </w:p>
          <w:p w:rsidR="007A7F93" w:rsidRPr="00F616F1" w:rsidRDefault="007A7F93" w:rsidP="00710CCC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237"/>
                <w:tab w:val="left" w:pos="562"/>
              </w:tabs>
              <w:spacing w:before="0" w:after="0" w:line="240" w:lineRule="auto"/>
              <w:jc w:val="both"/>
              <w:rPr>
                <w:rStyle w:val="9"/>
                <w:color w:val="auto"/>
                <w:sz w:val="17"/>
                <w:szCs w:val="17"/>
                <w:shd w:val="clear" w:color="auto" w:fill="auto"/>
              </w:rPr>
            </w:pPr>
            <w:r w:rsidRPr="00710CCC">
              <w:rPr>
                <w:rStyle w:val="9"/>
                <w:sz w:val="17"/>
                <w:szCs w:val="17"/>
              </w:rPr>
              <w:t>Коррупционная составляющая (умысел).</w:t>
            </w:r>
          </w:p>
          <w:p w:rsidR="007A7F93" w:rsidRPr="00F616F1" w:rsidRDefault="00560D86" w:rsidP="00F616F1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237"/>
                <w:tab w:val="left" w:pos="566"/>
              </w:tabs>
              <w:spacing w:before="0"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9"/>
                <w:sz w:val="17"/>
                <w:szCs w:val="17"/>
              </w:rPr>
              <w:t>Конфликт интересов</w:t>
            </w:r>
            <w:r w:rsidR="009B001C">
              <w:rPr>
                <w:rStyle w:val="9"/>
                <w:sz w:val="17"/>
                <w:szCs w:val="17"/>
              </w:rPr>
              <w:t>.</w:t>
            </w:r>
          </w:p>
          <w:p w:rsidR="007A7F93" w:rsidRDefault="007A7F93" w:rsidP="00E8074D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237"/>
                <w:tab w:val="left" w:pos="566"/>
              </w:tabs>
              <w:spacing w:before="0" w:after="0" w:line="240" w:lineRule="auto"/>
              <w:jc w:val="both"/>
              <w:rPr>
                <w:rStyle w:val="9"/>
                <w:sz w:val="17"/>
                <w:szCs w:val="17"/>
              </w:rPr>
            </w:pPr>
            <w:r w:rsidRPr="00710CCC">
              <w:rPr>
                <w:rStyle w:val="9"/>
                <w:sz w:val="17"/>
                <w:szCs w:val="17"/>
              </w:rPr>
              <w:t xml:space="preserve">Высокая нагрузка </w:t>
            </w:r>
            <w:r>
              <w:rPr>
                <w:rStyle w:val="9"/>
                <w:sz w:val="17"/>
                <w:szCs w:val="17"/>
              </w:rPr>
              <w:br/>
            </w:r>
            <w:r w:rsidRPr="00710CCC">
              <w:rPr>
                <w:rStyle w:val="9"/>
                <w:sz w:val="17"/>
                <w:szCs w:val="17"/>
              </w:rPr>
              <w:t>на сотрудников министерства</w:t>
            </w:r>
          </w:p>
          <w:p w:rsidR="007A7F93" w:rsidRPr="00710CCC" w:rsidRDefault="007A7F93" w:rsidP="00E8074D">
            <w:pPr>
              <w:pStyle w:val="4"/>
              <w:shd w:val="clear" w:color="auto" w:fill="auto"/>
              <w:tabs>
                <w:tab w:val="left" w:pos="237"/>
                <w:tab w:val="left" w:pos="566"/>
              </w:tabs>
              <w:spacing w:before="0" w:after="0" w:line="240" w:lineRule="auto"/>
              <w:jc w:val="both"/>
              <w:rPr>
                <w:rStyle w:val="9"/>
                <w:sz w:val="17"/>
                <w:szCs w:val="17"/>
              </w:rPr>
            </w:pPr>
          </w:p>
        </w:tc>
        <w:tc>
          <w:tcPr>
            <w:tcW w:w="3156" w:type="dxa"/>
          </w:tcPr>
          <w:p w:rsidR="007A7F93" w:rsidRDefault="007A7F93" w:rsidP="00710CCC">
            <w:pPr>
              <w:pStyle w:val="4"/>
              <w:shd w:val="clear" w:color="auto" w:fill="auto"/>
              <w:tabs>
                <w:tab w:val="left" w:pos="314"/>
              </w:tabs>
              <w:spacing w:before="0" w:after="0" w:line="240" w:lineRule="auto"/>
              <w:jc w:val="both"/>
              <w:rPr>
                <w:rStyle w:val="9"/>
                <w:sz w:val="17"/>
                <w:szCs w:val="17"/>
              </w:rPr>
            </w:pPr>
            <w:r>
              <w:rPr>
                <w:rStyle w:val="9"/>
                <w:sz w:val="17"/>
                <w:szCs w:val="17"/>
              </w:rPr>
              <w:t>1) Отсутствие достаточной квалификации сотрудников.</w:t>
            </w:r>
          </w:p>
          <w:p w:rsidR="007A7F93" w:rsidRDefault="007A7F93" w:rsidP="00710CCC">
            <w:pPr>
              <w:pStyle w:val="4"/>
              <w:shd w:val="clear" w:color="auto" w:fill="auto"/>
              <w:tabs>
                <w:tab w:val="left" w:pos="314"/>
              </w:tabs>
              <w:spacing w:before="0" w:after="0" w:line="240" w:lineRule="auto"/>
              <w:jc w:val="both"/>
              <w:rPr>
                <w:rStyle w:val="9"/>
                <w:sz w:val="17"/>
                <w:szCs w:val="17"/>
              </w:rPr>
            </w:pPr>
            <w:r>
              <w:rPr>
                <w:rStyle w:val="9"/>
                <w:sz w:val="17"/>
                <w:szCs w:val="17"/>
              </w:rPr>
              <w:t>2) Отсутствие надлежащей экспертизы документации закупки.</w:t>
            </w:r>
          </w:p>
          <w:p w:rsidR="007A7F93" w:rsidRDefault="007A7F93" w:rsidP="00710CCC">
            <w:pPr>
              <w:pStyle w:val="4"/>
              <w:shd w:val="clear" w:color="auto" w:fill="auto"/>
              <w:tabs>
                <w:tab w:val="left" w:pos="314"/>
              </w:tabs>
              <w:spacing w:before="0" w:after="0" w:line="240" w:lineRule="auto"/>
              <w:jc w:val="both"/>
              <w:rPr>
                <w:rStyle w:val="9"/>
                <w:sz w:val="17"/>
                <w:szCs w:val="17"/>
              </w:rPr>
            </w:pPr>
            <w:r>
              <w:rPr>
                <w:rStyle w:val="9"/>
                <w:sz w:val="17"/>
                <w:szCs w:val="17"/>
              </w:rPr>
              <w:t>3) Неприменение мер по исключению конфликта интересов</w:t>
            </w:r>
          </w:p>
          <w:p w:rsidR="007A7F93" w:rsidRPr="00710CCC" w:rsidRDefault="007A7F93" w:rsidP="00710CCC">
            <w:pPr>
              <w:pStyle w:val="4"/>
              <w:shd w:val="clear" w:color="auto" w:fill="auto"/>
              <w:tabs>
                <w:tab w:val="left" w:pos="314"/>
              </w:tabs>
              <w:spacing w:before="0" w:after="0" w:line="240" w:lineRule="auto"/>
              <w:jc w:val="both"/>
              <w:rPr>
                <w:rStyle w:val="9"/>
                <w:sz w:val="17"/>
                <w:szCs w:val="17"/>
              </w:rPr>
            </w:pPr>
          </w:p>
        </w:tc>
        <w:tc>
          <w:tcPr>
            <w:tcW w:w="3544" w:type="dxa"/>
          </w:tcPr>
          <w:p w:rsidR="007A7F93" w:rsidRPr="00710CCC" w:rsidRDefault="007A7F93" w:rsidP="00710CCC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</w:pPr>
            <w:r w:rsidRPr="00710CCC"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t>1) Р</w:t>
            </w:r>
            <w:r w:rsidRPr="00C96CCE"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t xml:space="preserve">егулярное обучение сотрудников, повышение профессиональной квалификации сотрудников, входящих </w:t>
            </w:r>
            <w:r w:rsidRPr="00710CCC"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br/>
            </w:r>
            <w:r w:rsidRPr="00C96CCE"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t xml:space="preserve">в состав контрактной службы (самообразование, повышение квалификации, образовательные мероприятия </w:t>
            </w:r>
            <w:r w:rsidRPr="00710CCC"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t>-</w:t>
            </w:r>
            <w:r w:rsidRPr="00C96CCE"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t xml:space="preserve"> семинары, вебинары и т.п.</w:t>
            </w:r>
            <w:r w:rsidRPr="00710CCC"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t>).</w:t>
            </w:r>
          </w:p>
          <w:p w:rsidR="007A7F93" w:rsidRPr="00710CCC" w:rsidRDefault="007A7F93" w:rsidP="00710CCC">
            <w:pPr>
              <w:autoSpaceDE w:val="0"/>
              <w:jc w:val="both"/>
              <w:rPr>
                <w:rStyle w:val="9"/>
                <w:rFonts w:eastAsiaTheme="minorHAnsi"/>
                <w:sz w:val="17"/>
                <w:szCs w:val="17"/>
              </w:rPr>
            </w:pPr>
            <w:r w:rsidRPr="00710CCC"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t xml:space="preserve">2) </w:t>
            </w:r>
            <w:r w:rsidRPr="00710CCC">
              <w:rPr>
                <w:rStyle w:val="9"/>
                <w:rFonts w:eastAsiaTheme="minorHAnsi"/>
                <w:sz w:val="17"/>
                <w:szCs w:val="17"/>
              </w:rPr>
              <w:t>Обеспечение проведения надлежащей экспертизы документации о закупке</w:t>
            </w:r>
            <w:r>
              <w:rPr>
                <w:rStyle w:val="9"/>
                <w:rFonts w:eastAsiaTheme="minorHAnsi"/>
                <w:sz w:val="17"/>
                <w:szCs w:val="17"/>
              </w:rPr>
              <w:t xml:space="preserve"> </w:t>
            </w:r>
            <w:r w:rsidR="00032292">
              <w:rPr>
                <w:rStyle w:val="9"/>
                <w:rFonts w:eastAsiaTheme="minorHAnsi"/>
                <w:sz w:val="17"/>
                <w:szCs w:val="17"/>
              </w:rPr>
              <w:br/>
            </w:r>
            <w:r>
              <w:rPr>
                <w:rStyle w:val="9"/>
                <w:rFonts w:eastAsiaTheme="minorHAnsi"/>
                <w:sz w:val="17"/>
                <w:szCs w:val="17"/>
              </w:rPr>
              <w:t>на стадии согласования</w:t>
            </w:r>
            <w:r w:rsidRPr="00710CCC">
              <w:rPr>
                <w:rStyle w:val="9"/>
                <w:rFonts w:eastAsiaTheme="minorHAnsi"/>
                <w:sz w:val="17"/>
                <w:szCs w:val="17"/>
              </w:rPr>
              <w:t>.</w:t>
            </w:r>
          </w:p>
          <w:p w:rsidR="007A7F93" w:rsidRDefault="007A7F93" w:rsidP="00710CCC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</w:pPr>
            <w:r w:rsidRPr="00710CCC"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t>П</w:t>
            </w:r>
            <w:r w:rsidRPr="00C96CCE"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t>ериодическое обсуждение</w:t>
            </w:r>
            <w:r w:rsidR="00032292"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t xml:space="preserve">с </w:t>
            </w:r>
            <w:r w:rsidRPr="00C96CCE"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t>сотрудник</w:t>
            </w:r>
            <w:r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t>ами</w:t>
            </w:r>
            <w:r w:rsidRPr="00C96CCE"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t xml:space="preserve"> «отрицательной» практики</w:t>
            </w:r>
            <w:r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t xml:space="preserve"> применения законодательства о контрактной системе.</w:t>
            </w:r>
          </w:p>
          <w:p w:rsidR="007A7F93" w:rsidRPr="00710CCC" w:rsidRDefault="007A7F93" w:rsidP="00C52F57">
            <w:pPr>
              <w:autoSpaceDE w:val="0"/>
              <w:jc w:val="both"/>
              <w:rPr>
                <w:rStyle w:val="9"/>
                <w:rFonts w:eastAsiaTheme="minorHAnsi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t>4) И</w:t>
            </w:r>
            <w:r w:rsidRPr="00710CCC"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t xml:space="preserve">зучение правоприменительной практики </w:t>
            </w:r>
            <w:r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br/>
            </w:r>
            <w:r w:rsidRPr="00710CCC">
              <w:rPr>
                <w:rFonts w:ascii="Times New Roman" w:eastAsia="Times New Roman" w:hAnsi="Times New Roman" w:cs="Times New Roman"/>
                <w:kern w:val="2"/>
                <w:sz w:val="17"/>
                <w:szCs w:val="17"/>
                <w:lang w:eastAsia="zh-CN"/>
              </w:rPr>
              <w:t>и мониторинг изменений законодательства</w:t>
            </w:r>
          </w:p>
        </w:tc>
        <w:tc>
          <w:tcPr>
            <w:tcW w:w="1276" w:type="dxa"/>
          </w:tcPr>
          <w:p w:rsidR="007A7F93" w:rsidRPr="00710CCC" w:rsidRDefault="00032292" w:rsidP="00710CC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322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остаточных рисков маловероятно</w:t>
            </w:r>
          </w:p>
        </w:tc>
        <w:tc>
          <w:tcPr>
            <w:tcW w:w="1318" w:type="dxa"/>
          </w:tcPr>
          <w:p w:rsidR="007A7F93" w:rsidRPr="00710CCC" w:rsidRDefault="007A7F93" w:rsidP="00710CC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Возможно</w:t>
            </w:r>
          </w:p>
        </w:tc>
      </w:tr>
    </w:tbl>
    <w:p w:rsidR="0089718E" w:rsidRDefault="0089718E" w:rsidP="00845121">
      <w:pPr>
        <w:tabs>
          <w:tab w:val="left" w:pos="1290"/>
        </w:tabs>
        <w:jc w:val="center"/>
        <w:rPr>
          <w:rFonts w:ascii="Times New Roman" w:hAnsi="Times New Roman" w:cs="Times New Roman"/>
          <w:sz w:val="2"/>
          <w:szCs w:val="2"/>
        </w:rPr>
      </w:pPr>
    </w:p>
    <w:p w:rsidR="00E34197" w:rsidRDefault="00E34197" w:rsidP="00845121">
      <w:pPr>
        <w:tabs>
          <w:tab w:val="left" w:pos="1290"/>
        </w:tabs>
        <w:jc w:val="center"/>
        <w:rPr>
          <w:rFonts w:ascii="Times New Roman" w:hAnsi="Times New Roman" w:cs="Times New Roman"/>
          <w:sz w:val="2"/>
          <w:szCs w:val="2"/>
        </w:rPr>
      </w:pPr>
    </w:p>
    <w:p w:rsidR="00C96CCE" w:rsidRPr="00C96CCE" w:rsidRDefault="00C96CCE" w:rsidP="00C96CC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C96CCE" w:rsidRPr="00C96CCE" w:rsidRDefault="00C96CCE" w:rsidP="00C96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C96CCE" w:rsidRPr="00C96CCE" w:rsidRDefault="009B001C" w:rsidP="009B0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</w:t>
      </w:r>
    </w:p>
    <w:p w:rsidR="00C96CCE" w:rsidRDefault="00C96CCE" w:rsidP="00845121">
      <w:pPr>
        <w:tabs>
          <w:tab w:val="left" w:pos="1290"/>
        </w:tabs>
        <w:jc w:val="center"/>
        <w:rPr>
          <w:rFonts w:ascii="Times New Roman" w:hAnsi="Times New Roman" w:cs="Times New Roman"/>
          <w:sz w:val="2"/>
          <w:szCs w:val="2"/>
        </w:rPr>
      </w:pPr>
    </w:p>
    <w:sectPr w:rsidR="00C96CCE" w:rsidSect="00560D86">
      <w:headerReference w:type="default" r:id="rId13"/>
      <w:footerReference w:type="default" r:id="rId14"/>
      <w:pgSz w:w="16838" w:h="11906" w:orient="landscape"/>
      <w:pgMar w:top="851" w:right="395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78" w:rsidRDefault="00BF7678" w:rsidP="00511F93">
      <w:pPr>
        <w:spacing w:after="0" w:line="240" w:lineRule="auto"/>
      </w:pPr>
      <w:r>
        <w:separator/>
      </w:r>
    </w:p>
  </w:endnote>
  <w:endnote w:type="continuationSeparator" w:id="0">
    <w:p w:rsidR="00BF7678" w:rsidRDefault="00BF7678" w:rsidP="0051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54" w:rsidRDefault="00E73C54">
    <w:pPr>
      <w:pStyle w:val="a9"/>
      <w:jc w:val="right"/>
    </w:pPr>
  </w:p>
  <w:p w:rsidR="00E73C54" w:rsidRDefault="00E73C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78" w:rsidRDefault="00BF7678" w:rsidP="00511F93">
      <w:pPr>
        <w:spacing w:after="0" w:line="240" w:lineRule="auto"/>
      </w:pPr>
      <w:r>
        <w:separator/>
      </w:r>
    </w:p>
  </w:footnote>
  <w:footnote w:type="continuationSeparator" w:id="0">
    <w:p w:rsidR="00BF7678" w:rsidRDefault="00BF7678" w:rsidP="0051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772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3C54" w:rsidRDefault="00E73C54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63B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6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0D86" w:rsidRPr="00560D86" w:rsidRDefault="00560D86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635"/>
    <w:multiLevelType w:val="multilevel"/>
    <w:tmpl w:val="95066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84517"/>
    <w:multiLevelType w:val="multilevel"/>
    <w:tmpl w:val="5378A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D2BDB"/>
    <w:multiLevelType w:val="multilevel"/>
    <w:tmpl w:val="5378A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C481B"/>
    <w:multiLevelType w:val="hybridMultilevel"/>
    <w:tmpl w:val="70562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23E3"/>
    <w:multiLevelType w:val="hybridMultilevel"/>
    <w:tmpl w:val="6F4C3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B1B7F"/>
    <w:multiLevelType w:val="multilevel"/>
    <w:tmpl w:val="00040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B2787C"/>
    <w:multiLevelType w:val="multilevel"/>
    <w:tmpl w:val="5378A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A734A0"/>
    <w:multiLevelType w:val="multilevel"/>
    <w:tmpl w:val="5378A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143FCF"/>
    <w:multiLevelType w:val="hybridMultilevel"/>
    <w:tmpl w:val="6F4C3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10F0D"/>
    <w:multiLevelType w:val="multilevel"/>
    <w:tmpl w:val="5378A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B02CBC"/>
    <w:multiLevelType w:val="multilevel"/>
    <w:tmpl w:val="BBEE3FA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F4408C"/>
    <w:multiLevelType w:val="multilevel"/>
    <w:tmpl w:val="093EC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D457A4"/>
    <w:multiLevelType w:val="multilevel"/>
    <w:tmpl w:val="037C2C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55211B"/>
    <w:multiLevelType w:val="multilevel"/>
    <w:tmpl w:val="A5808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5F6B80"/>
    <w:multiLevelType w:val="multilevel"/>
    <w:tmpl w:val="CB6A4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893FCC"/>
    <w:multiLevelType w:val="hybridMultilevel"/>
    <w:tmpl w:val="FA2CF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B29B2"/>
    <w:multiLevelType w:val="multilevel"/>
    <w:tmpl w:val="A8B0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BB79F3"/>
    <w:multiLevelType w:val="multilevel"/>
    <w:tmpl w:val="5378A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401EFC"/>
    <w:multiLevelType w:val="multilevel"/>
    <w:tmpl w:val="BA1A10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1A7F78"/>
    <w:multiLevelType w:val="hybridMultilevel"/>
    <w:tmpl w:val="70562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277D8"/>
    <w:multiLevelType w:val="multilevel"/>
    <w:tmpl w:val="F2ECD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8E6AE7"/>
    <w:multiLevelType w:val="multilevel"/>
    <w:tmpl w:val="BA1A10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3907E6"/>
    <w:multiLevelType w:val="multilevel"/>
    <w:tmpl w:val="87BC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4"/>
  </w:num>
  <w:num w:numId="5">
    <w:abstractNumId w:val="5"/>
  </w:num>
  <w:num w:numId="6">
    <w:abstractNumId w:val="2"/>
  </w:num>
  <w:num w:numId="7">
    <w:abstractNumId w:val="10"/>
  </w:num>
  <w:num w:numId="8">
    <w:abstractNumId w:val="18"/>
  </w:num>
  <w:num w:numId="9">
    <w:abstractNumId w:val="11"/>
  </w:num>
  <w:num w:numId="10">
    <w:abstractNumId w:val="0"/>
  </w:num>
  <w:num w:numId="11">
    <w:abstractNumId w:val="20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3"/>
  </w:num>
  <w:num w:numId="17">
    <w:abstractNumId w:val="19"/>
  </w:num>
  <w:num w:numId="18">
    <w:abstractNumId w:val="6"/>
  </w:num>
  <w:num w:numId="19">
    <w:abstractNumId w:val="17"/>
  </w:num>
  <w:num w:numId="20">
    <w:abstractNumId w:val="8"/>
  </w:num>
  <w:num w:numId="21">
    <w:abstractNumId w:val="7"/>
  </w:num>
  <w:num w:numId="22">
    <w:abstractNumId w:val="9"/>
  </w:num>
  <w:num w:numId="23">
    <w:abstractNumId w:val="4"/>
  </w:num>
  <w:num w:numId="24">
    <w:abstractNumId w:val="1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4"/>
    <w:rsid w:val="00013891"/>
    <w:rsid w:val="00023D22"/>
    <w:rsid w:val="0003187B"/>
    <w:rsid w:val="00032292"/>
    <w:rsid w:val="00097E32"/>
    <w:rsid w:val="00103B67"/>
    <w:rsid w:val="0010673D"/>
    <w:rsid w:val="00131E80"/>
    <w:rsid w:val="00145E76"/>
    <w:rsid w:val="001C4DB2"/>
    <w:rsid w:val="001D1142"/>
    <w:rsid w:val="00205B43"/>
    <w:rsid w:val="0024020B"/>
    <w:rsid w:val="00241843"/>
    <w:rsid w:val="002467AB"/>
    <w:rsid w:val="002A6721"/>
    <w:rsid w:val="002E7595"/>
    <w:rsid w:val="003061EC"/>
    <w:rsid w:val="00311CB0"/>
    <w:rsid w:val="003304D2"/>
    <w:rsid w:val="004449CA"/>
    <w:rsid w:val="00446B9C"/>
    <w:rsid w:val="00455868"/>
    <w:rsid w:val="00477D53"/>
    <w:rsid w:val="00496A41"/>
    <w:rsid w:val="004C2E8C"/>
    <w:rsid w:val="004C6C87"/>
    <w:rsid w:val="00511F93"/>
    <w:rsid w:val="005215E0"/>
    <w:rsid w:val="005551E1"/>
    <w:rsid w:val="00560D86"/>
    <w:rsid w:val="005726FE"/>
    <w:rsid w:val="005B7775"/>
    <w:rsid w:val="005C10F6"/>
    <w:rsid w:val="006152E1"/>
    <w:rsid w:val="00626551"/>
    <w:rsid w:val="00647544"/>
    <w:rsid w:val="00670508"/>
    <w:rsid w:val="006840AC"/>
    <w:rsid w:val="006B4E8D"/>
    <w:rsid w:val="006B615E"/>
    <w:rsid w:val="006E5E2F"/>
    <w:rsid w:val="00710CCC"/>
    <w:rsid w:val="00712605"/>
    <w:rsid w:val="00727D3B"/>
    <w:rsid w:val="00756E5B"/>
    <w:rsid w:val="007A2F3A"/>
    <w:rsid w:val="007A6D38"/>
    <w:rsid w:val="007A7F93"/>
    <w:rsid w:val="0080133E"/>
    <w:rsid w:val="00843268"/>
    <w:rsid w:val="00845121"/>
    <w:rsid w:val="008532E7"/>
    <w:rsid w:val="008856D5"/>
    <w:rsid w:val="0089718E"/>
    <w:rsid w:val="008C559D"/>
    <w:rsid w:val="008D098C"/>
    <w:rsid w:val="008E61AD"/>
    <w:rsid w:val="00932A44"/>
    <w:rsid w:val="009371A6"/>
    <w:rsid w:val="00937F88"/>
    <w:rsid w:val="0094556B"/>
    <w:rsid w:val="009B001C"/>
    <w:rsid w:val="00A16B4B"/>
    <w:rsid w:val="00A40DAD"/>
    <w:rsid w:val="00AD5582"/>
    <w:rsid w:val="00AE5DEB"/>
    <w:rsid w:val="00B53737"/>
    <w:rsid w:val="00BD6203"/>
    <w:rsid w:val="00BF7678"/>
    <w:rsid w:val="00C20979"/>
    <w:rsid w:val="00C52385"/>
    <w:rsid w:val="00C52F57"/>
    <w:rsid w:val="00C750AC"/>
    <w:rsid w:val="00C96CCE"/>
    <w:rsid w:val="00D677E6"/>
    <w:rsid w:val="00E063B2"/>
    <w:rsid w:val="00E34197"/>
    <w:rsid w:val="00E73C54"/>
    <w:rsid w:val="00E8074D"/>
    <w:rsid w:val="00E94133"/>
    <w:rsid w:val="00EA4021"/>
    <w:rsid w:val="00EF334C"/>
    <w:rsid w:val="00F25052"/>
    <w:rsid w:val="00F37617"/>
    <w:rsid w:val="00F616F1"/>
    <w:rsid w:val="00F86AD6"/>
    <w:rsid w:val="00F90D4D"/>
    <w:rsid w:val="00FB17BE"/>
    <w:rsid w:val="00FC0DAA"/>
    <w:rsid w:val="00FF1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10F6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5C10F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9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3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523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93"/>
  </w:style>
  <w:style w:type="paragraph" w:styleId="a9">
    <w:name w:val="footer"/>
    <w:basedOn w:val="a"/>
    <w:link w:val="aa"/>
    <w:uiPriority w:val="99"/>
    <w:unhideWhenUsed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93"/>
  </w:style>
  <w:style w:type="paragraph" w:customStyle="1" w:styleId="ConsPlusNormal">
    <w:name w:val="ConsPlusNormal"/>
    <w:rsid w:val="00712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Колонтитул_"/>
    <w:basedOn w:val="a0"/>
    <w:link w:val="ac"/>
    <w:rsid w:val="00A16B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enturyGothic12pt">
    <w:name w:val="Колонтитул + Century Gothic;12 pt"/>
    <w:basedOn w:val="ab"/>
    <w:rsid w:val="00A16B4B"/>
    <w:rPr>
      <w:rFonts w:ascii="Century Gothic" w:eastAsia="Century Gothic" w:hAnsi="Century Gothic" w:cs="Century Gothic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ac">
    <w:name w:val="Колонтитул"/>
    <w:basedOn w:val="a"/>
    <w:link w:val="ab"/>
    <w:rsid w:val="00A16B4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d">
    <w:name w:val="Основной текст_"/>
    <w:basedOn w:val="a0"/>
    <w:link w:val="4"/>
    <w:locked/>
    <w:rsid w:val="00E941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d"/>
    <w:rsid w:val="00E94133"/>
    <w:pPr>
      <w:widowControl w:val="0"/>
      <w:shd w:val="clear" w:color="auto" w:fill="FFFFFF"/>
      <w:spacing w:before="1500" w:after="660" w:line="33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">
    <w:name w:val="Основной текст + 9"/>
    <w:aliases w:val="5 pt"/>
    <w:basedOn w:val="ad"/>
    <w:rsid w:val="00E9413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E3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10F6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5C10F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9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3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523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93"/>
  </w:style>
  <w:style w:type="paragraph" w:styleId="a9">
    <w:name w:val="footer"/>
    <w:basedOn w:val="a"/>
    <w:link w:val="aa"/>
    <w:uiPriority w:val="99"/>
    <w:unhideWhenUsed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93"/>
  </w:style>
  <w:style w:type="paragraph" w:customStyle="1" w:styleId="ConsPlusNormal">
    <w:name w:val="ConsPlusNormal"/>
    <w:rsid w:val="00712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Колонтитул_"/>
    <w:basedOn w:val="a0"/>
    <w:link w:val="ac"/>
    <w:rsid w:val="00A16B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enturyGothic12pt">
    <w:name w:val="Колонтитул + Century Gothic;12 pt"/>
    <w:basedOn w:val="ab"/>
    <w:rsid w:val="00A16B4B"/>
    <w:rPr>
      <w:rFonts w:ascii="Century Gothic" w:eastAsia="Century Gothic" w:hAnsi="Century Gothic" w:cs="Century Gothic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ac">
    <w:name w:val="Колонтитул"/>
    <w:basedOn w:val="a"/>
    <w:link w:val="ab"/>
    <w:rsid w:val="00A16B4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d">
    <w:name w:val="Основной текст_"/>
    <w:basedOn w:val="a0"/>
    <w:link w:val="4"/>
    <w:locked/>
    <w:rsid w:val="00E941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d"/>
    <w:rsid w:val="00E94133"/>
    <w:pPr>
      <w:widowControl w:val="0"/>
      <w:shd w:val="clear" w:color="auto" w:fill="FFFFFF"/>
      <w:spacing w:before="1500" w:after="660" w:line="33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">
    <w:name w:val="Основной текст + 9"/>
    <w:aliases w:val="5 pt"/>
    <w:basedOn w:val="ad"/>
    <w:rsid w:val="00E9413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E3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4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5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1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7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XXJ7TYMEEKJ2-947091089-2</_dlc_DocId>
    <_dlc_DocIdUrl xmlns="57504d04-691e-4fc4-8f09-4f19fdbe90f6">
      <Url>https://vip.gov.mari.ru/mingosim/_layouts/DocIdRedir.aspx?ID=XXJ7TYMEEKJ2-947091089-2</Url>
      <Description>XXJ7TYMEEKJ2-947091089-2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506357FE816E4CAB5705C884DF04D9" ma:contentTypeVersion="1" ma:contentTypeDescription="Создание документа." ma:contentTypeScope="" ma:versionID="05ca3826b72d10bfedfadb3369ee5ff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871D7-D38D-451C-89D1-9B113BAACBB2}"/>
</file>

<file path=customXml/itemProps2.xml><?xml version="1.0" encoding="utf-8"?>
<ds:datastoreItem xmlns:ds="http://schemas.openxmlformats.org/officeDocument/2006/customXml" ds:itemID="{13F967FE-12EE-4938-8235-0992F31FFF84}"/>
</file>

<file path=customXml/itemProps3.xml><?xml version="1.0" encoding="utf-8"?>
<ds:datastoreItem xmlns:ds="http://schemas.openxmlformats.org/officeDocument/2006/customXml" ds:itemID="{3C4B8904-722E-4B26-8E9D-927916DF14AF}"/>
</file>

<file path=customXml/itemProps4.xml><?xml version="1.0" encoding="utf-8"?>
<ds:datastoreItem xmlns:ds="http://schemas.openxmlformats.org/officeDocument/2006/customXml" ds:itemID="{834A58CD-5E29-4BAC-A761-C294D3539056}"/>
</file>

<file path=customXml/itemProps5.xml><?xml version="1.0" encoding="utf-8"?>
<ds:datastoreItem xmlns:ds="http://schemas.openxmlformats.org/officeDocument/2006/customXml" ds:itemID="{841C60CD-A53F-4C57-8953-D5AECC36A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комплаенс – рисков на 2019 год Министерства промышленности, экономического развития и торговли Республики Марий Эл</vt:lpstr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комплаенс-рисков Министерства государтственного имущества Республики Марий Эл на 2019 год</dc:title>
  <dc:creator>Храмцов Михаил Юрьевич</dc:creator>
  <cp:lastModifiedBy>Баженова</cp:lastModifiedBy>
  <cp:revision>3</cp:revision>
  <cp:lastPrinted>2019-12-25T12:57:00Z</cp:lastPrinted>
  <dcterms:created xsi:type="dcterms:W3CDTF">2019-12-25T13:06:00Z</dcterms:created>
  <dcterms:modified xsi:type="dcterms:W3CDTF">2019-12-25T13:43:00Z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0x01010025506357FE816E4CAB5705C884DF04D9</vt:lpwstr>
  </property>
  <property fmtid="{D5CDD505-2E9C-101B-9397-08002B2CF9AE}" pid="3" name="_dlc_DocIdItemGuid">
    <vt:lpwstr>5dd61020-c225-4726-ab6e-3fa7d087c7ab</vt:lpwstr>
  </property>
</Properties>
</file>