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31"/>
      </w:tblGrid>
      <w:tr w:rsidR="008A27C2" w:rsidRPr="00332EC5" w:rsidTr="00332EC5">
        <w:tc>
          <w:tcPr>
            <w:tcW w:w="10931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332EC5" w:rsidRPr="0010495C" w:rsidRDefault="00332EC5" w:rsidP="00332EC5">
            <w:pPr>
              <w:pStyle w:val="1"/>
              <w:outlineLvl w:val="0"/>
              <w:rPr>
                <w:sz w:val="40"/>
                <w:szCs w:val="40"/>
              </w:rPr>
            </w:pPr>
            <w:r w:rsidRPr="0010495C">
              <w:rPr>
                <w:sz w:val="40"/>
                <w:szCs w:val="40"/>
              </w:rPr>
              <w:t>Поведение во время грозы: правила личной безопасности</w:t>
            </w:r>
          </w:p>
          <w:p w:rsidR="00332EC5" w:rsidRPr="00332EC5" w:rsidRDefault="00332EC5" w:rsidP="00332E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Ваши действия перед грозой и во время ее должны быть следующими: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не выходить из дома, закрыть окна, двери и дымоходы, позаботиться, чтобы не было скво</w:t>
            </w:r>
            <w:bookmarkStart w:id="0" w:name="_GoBack"/>
            <w:bookmarkEnd w:id="0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зняка, который может привлечь шаровую молнию;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грозы не топить печку, т.к. дым, выходящий из трубы, имеет высокую электропроводность, и вероятность удара молнии в возвышающуюся над крышей трубу возрастает;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3810</wp:posOffset>
                  </wp:positionH>
                  <wp:positionV relativeFrom="margin">
                    <wp:posOffset>849630</wp:posOffset>
                  </wp:positionV>
                  <wp:extent cx="2905125" cy="1952625"/>
                  <wp:effectExtent l="19050" t="0" r="9525" b="0"/>
                  <wp:wrapSquare wrapText="bothSides"/>
                  <wp:docPr id="8" name="Рисунок 4" descr="поведение гроза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ведение гроза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95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грозы подальше держаться от электропроводки, антенн, окон, дверей и всего остального, связанного с внешней средой. Не располагаться у стены, рядом с которой растет высокое дерево;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радио и телевизоры отключить от сети, не пользоваться электроприборами и телефоном (особенно важно для сельской местности);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прогулки спрятаться в ближайшем здании. Особенно опасна гроза в поле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ри поиске укрытия отдайте предпочтение металлической конструкции больших размеров или конструкции с металлической рамой, жилому дому или другой постройке, защищенной молниеотводом;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если нет возможности укрыться в здании, не надо прятаться в небольших сараях, под одинокими деревьями;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не находиться на возвышенностях и открытых незащищенных местах, вблизи металлических или сетчатых оград, крупных металлических объектов, влажных стен, заземления молниеотвода;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при отсутствии укрытия лечь на землю, при этом предпочтение следует отдать сухому песчаному грунту, удаленному от водоема;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если гроза застала вас в лесу, необходимо укрыться на низкорослом участке. Нельзя укрываться под высокими деревьями, особенно соснами, дубами, тополями. Лучше находиться на расстоянии 30 м от отдельного высокого дерева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братите внимание - нет ли рядом деревьев, ранее пораженных грозой, расщепленных. лучше держаться в таком случае подальше от этого места. обилие пораженных молнией деревьев свидетельствует, что грунт на данном участке имеет высокую электропроводность, и удар молнии в этот участок местности весьма вероятен;</w:t>
            </w:r>
          </w:p>
          <w:p w:rsidR="00332EC5" w:rsidRDefault="00332EC5" w:rsidP="00332E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495C" w:rsidRPr="00332EC5" w:rsidRDefault="0010495C" w:rsidP="00332E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грозы нельзя находиться на воде и у воды — купаться, ловить рыбу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еобходимо подальше отойти от берега;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 горах отойдите от горных гребней, острых возвышающихся скал и вершин. При приближении грозы в горах нужно спуститься как можно ниже. Металлические предметы - альпинистские крючья, ледорубы, кастрюли, собрать в рюкзак и спустить на веревке на 20-30 м ниже по склону;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грозы не занимайтесь спортом на открытом воздухе, не бегайте, т.к. считается, что пот и быстрое движение «притягивает» молнию;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если вы застигнуты грозой на велосипеде или мотоцикле, прекратите движение и переждите грозу на расстоянии примерно 30 м от них;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если гроза застала вас в автомобиле, не нужно его покидать. Необходимо закрыть окна и опустить автомобильную антенну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вигаться во время грозы на автомобиле не рекомендуется, т.к. гроза, как правило, сопровождается ливнем, ухудшающим видимость на дороге, а вспышка молнии может ослепить и вызвать испуг и, как следствие, аварию;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при встрече с шаровой молнией не проявляйте по отношению к ней никакой агрессивности, по возможности сохраняйте спокойствие и не двигайтесь. Не нужно приближаться к ней, касаться ее чем-либо, т.к. может произойти взрыв. Не следует убегать от шаровой молнии, потому что это может повлечь ее за собой возникшим потоком воздуха.</w:t>
            </w:r>
          </w:p>
          <w:p w:rsidR="00332EC5" w:rsidRPr="00332EC5" w:rsidRDefault="00332EC5" w:rsidP="00332EC5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194310</wp:posOffset>
                  </wp:positionH>
                  <wp:positionV relativeFrom="margin">
                    <wp:posOffset>78105</wp:posOffset>
                  </wp:positionV>
                  <wp:extent cx="1866900" cy="2476500"/>
                  <wp:effectExtent l="19050" t="0" r="0" b="0"/>
                  <wp:wrapSquare wrapText="bothSides"/>
                  <wp:docPr id="13" name="Рисунок 4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32EC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Во время грозы мелочей не бывает. Еще раз оцени свое положение с точки зрения безопасности. </w:t>
            </w:r>
            <w:r w:rsidRPr="00332EC5">
              <w:rPr>
                <w:rStyle w:val="a5"/>
                <w:rFonts w:ascii="Times New Roman" w:hAnsi="Times New Roman" w:cs="Times New Roman"/>
                <w:i/>
                <w:sz w:val="32"/>
                <w:szCs w:val="32"/>
              </w:rPr>
              <w:t>Риск поражения молнией повышают: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Мокрая одежда и тело;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Высокие деревья;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Возвышенности;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Конструкции из металла;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Украшения и мобильные телефоны;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Включенные электроприборы;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Глинистый грунт;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Близость костров и водоемов;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Суета, бег и резкие движения;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Люди, передвигающиеся плотными группами.</w:t>
            </w:r>
          </w:p>
          <w:p w:rsidR="008A27C2" w:rsidRPr="00332EC5" w:rsidRDefault="008A27C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EC6200" w:rsidRPr="00332EC5" w:rsidRDefault="00EC6200">
      <w:pPr>
        <w:rPr>
          <w:rFonts w:ascii="Times New Roman" w:hAnsi="Times New Roman" w:cs="Times New Roman"/>
          <w:sz w:val="36"/>
          <w:szCs w:val="36"/>
        </w:rPr>
      </w:pPr>
    </w:p>
    <w:sectPr w:rsidR="00EC6200" w:rsidRPr="00332EC5" w:rsidSect="008A27C2">
      <w:pgSz w:w="11906" w:h="16838"/>
      <w:pgMar w:top="567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BD14578_"/>
      </v:shape>
    </w:pict>
  </w:numPicBullet>
  <w:numPicBullet w:numPicBulletId="1">
    <w:pict>
      <v:shape id="_x0000_i1041" type="#_x0000_t75" style="width:11.25pt;height:9.75pt" o:bullet="t">
        <v:imagedata r:id="rId2" o:title="BD21295_"/>
      </v:shape>
    </w:pict>
  </w:numPicBullet>
  <w:abstractNum w:abstractNumId="0">
    <w:nsid w:val="0D7319BB"/>
    <w:multiLevelType w:val="multilevel"/>
    <w:tmpl w:val="B6A6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E58DE"/>
    <w:multiLevelType w:val="hybridMultilevel"/>
    <w:tmpl w:val="ECAAD8A0"/>
    <w:lvl w:ilvl="0" w:tplc="60EA8D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A65AF"/>
    <w:multiLevelType w:val="multilevel"/>
    <w:tmpl w:val="8324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D27EED"/>
    <w:multiLevelType w:val="multilevel"/>
    <w:tmpl w:val="1A7C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1A2A6F"/>
    <w:multiLevelType w:val="hybridMultilevel"/>
    <w:tmpl w:val="2C0AC1A2"/>
    <w:lvl w:ilvl="0" w:tplc="7910D1F4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586450"/>
    <w:multiLevelType w:val="hybridMultilevel"/>
    <w:tmpl w:val="4A2C0586"/>
    <w:lvl w:ilvl="0" w:tplc="60EA8D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E7059"/>
    <w:multiLevelType w:val="multilevel"/>
    <w:tmpl w:val="BC1A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44037D"/>
    <w:multiLevelType w:val="multilevel"/>
    <w:tmpl w:val="F796C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B31DE0"/>
    <w:multiLevelType w:val="multilevel"/>
    <w:tmpl w:val="8AEA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27C2"/>
    <w:rsid w:val="0010495C"/>
    <w:rsid w:val="0023230B"/>
    <w:rsid w:val="00332EC5"/>
    <w:rsid w:val="008A27C2"/>
    <w:rsid w:val="00EC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2EC5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32EC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7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332EC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332EC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Normal (Web)"/>
    <w:basedOn w:val="a"/>
    <w:uiPriority w:val="99"/>
    <w:rsid w:val="0033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332EC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0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image" Target="media/image4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02AF5865CA9843A4A37A636E0635C6" ma:contentTypeVersion="1" ma:contentTypeDescription="Создание документа." ma:contentTypeScope="" ma:versionID="a1ec637542b3796571b327d4f761d2b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XXJ7TYMEEKJ2-7905-53</_dlc_DocId>
    <_dlc_DocIdUrl xmlns="57504d04-691e-4fc4-8f09-4f19fdbe90f6">
      <Url>https://vip.gov.mari.ru/mingosim/_layouts/DocIdRedir.aspx?ID=XXJ7TYMEEKJ2-7905-53</Url>
      <Description>XXJ7TYMEEKJ2-7905-53</Description>
    </_dlc_DocIdUrl>
  </documentManagement>
</p:properties>
</file>

<file path=customXml/itemProps1.xml><?xml version="1.0" encoding="utf-8"?>
<ds:datastoreItem xmlns:ds="http://schemas.openxmlformats.org/officeDocument/2006/customXml" ds:itemID="{9979FC0C-5ED2-4B4E-8150-740EEAEBAD0C}"/>
</file>

<file path=customXml/itemProps2.xml><?xml version="1.0" encoding="utf-8"?>
<ds:datastoreItem xmlns:ds="http://schemas.openxmlformats.org/officeDocument/2006/customXml" ds:itemID="{FD0A0BCF-798A-4FDB-B95C-C2D3232248FD}"/>
</file>

<file path=customXml/itemProps3.xml><?xml version="1.0" encoding="utf-8"?>
<ds:datastoreItem xmlns:ds="http://schemas.openxmlformats.org/officeDocument/2006/customXml" ds:itemID="{D3AF97D0-7425-4BE3-AB61-8F26CCF21A0A}"/>
</file>

<file path=customXml/itemProps4.xml><?xml version="1.0" encoding="utf-8"?>
<ds:datastoreItem xmlns:ds="http://schemas.openxmlformats.org/officeDocument/2006/customXml" ds:itemID="{81017697-CC89-488A-A64A-6FC784355E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Поведение во время грозы: правила личной безопасности</dc:title>
  <dc:subject/>
  <dc:creator>юлия</dc:creator>
  <cp:keywords/>
  <dc:description/>
  <cp:lastModifiedBy>иванычева</cp:lastModifiedBy>
  <cp:revision>4</cp:revision>
  <cp:lastPrinted>2017-07-24T10:39:00Z</cp:lastPrinted>
  <dcterms:created xsi:type="dcterms:W3CDTF">2017-07-21T05:49:00Z</dcterms:created>
  <dcterms:modified xsi:type="dcterms:W3CDTF">2017-07-24T10:39:00Z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0x010100F302AF5865CA9843A4A37A636E0635C6</vt:lpwstr>
  </property>
  <property fmtid="{D5CDD505-2E9C-101B-9397-08002B2CF9AE}" pid="3" name="_dlc_DocIdItemGuid">
    <vt:lpwstr>0e1c37ad-2a6c-4bec-b132-3d4e49624969</vt:lpwstr>
  </property>
</Properties>
</file>