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6" w:rsidRDefault="00E74193" w:rsidP="00E74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НОВОТОРЪЯЛЬСКОГО МУНИЦИПАЛЬНОГО РАЙОНА РЕСПУБЛИКИ МАРИЙ ЭЛ ПО ФОРМИРОВАНИЮ БЕЗОПАСНОЙ  СИСТЕМЫ ОБРАЩЕНИЯ  С ОТХОДАМИ РАЗЪЯСНЯЕТ</w:t>
      </w:r>
    </w:p>
    <w:p w:rsidR="003E4E96" w:rsidRDefault="003E4E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E4E96" w:rsidRDefault="00E741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Согласно статье 1 Федерального закона от 24.06.1998 г. N 89-ФЗ «Об отходах производства и потребления» (далее — Федеральный закон от 24.06.1998 г. N 89-ФЗ)  отходы производства и потребления—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те вещества или предметы, которые образованы в процессе производства, выполнения работ, оказания услуг или в процессе потребления, являются опасными для окружающей природной среды и обязательно должны быть утилизированы.</w:t>
      </w:r>
    </w:p>
    <w:p w:rsidR="003E4E96" w:rsidRDefault="00814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74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различают два вида отходов:</w:t>
      </w: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твердые коммунальные отходы (ТКО)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E4E96" w:rsidRDefault="00E741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крупногабаритные отходы (КГО)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</w:t>
      </w:r>
    </w:p>
    <w:p w:rsidR="003E4E96" w:rsidRDefault="003E4E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4E96" w:rsidRDefault="00E741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Именно поэтому деятельность по их обращению регламентируется природоохранным законодательством РФ.</w:t>
      </w:r>
    </w:p>
    <w:p w:rsidR="003E4E96" w:rsidRDefault="00E741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роблема отходов является важнейшей проблемой современного общества, правильная утилизация человеком отходов - это важно для природы. А так же и для самого человека! Чтобы планета не утонула в отходах, нужно выработать в себе привычку убирать за собой мусор и правильно его утилизировать.</w:t>
      </w:r>
    </w:p>
    <w:p w:rsidR="003E4E96" w:rsidRPr="00BF7B22" w:rsidRDefault="00E74193" w:rsidP="00AD0A1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Утилизация отходов  – это деятельность, заключающаяся в обращении с отходами с целью обеспечения их повторного использования в народном хозяйстве и получения сырья, энергии, изделий и материалов</w:t>
      </w:r>
      <w:r w:rsidR="00BF7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т. е</w:t>
      </w:r>
      <w:r w:rsidR="00BF7B22" w:rsidRPr="0081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D0A1A"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использование отходов для производства товаров   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AD0A1A"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рециклинг</w:t>
      </w:r>
      <w:proofErr w:type="spellEnd"/>
      <w:r w:rsidRPr="00AD0A1A"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их возврат в производственный цикл после соответствующей подготовки (регенерация</w:t>
      </w:r>
      <w:proofErr w:type="gramEnd"/>
      <w:r w:rsidRPr="00AD0A1A"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</w:t>
      </w:r>
      <w:bookmarkStart w:id="0" w:name="_GoBack"/>
      <w:bookmarkEnd w:id="0"/>
      <w:r w:rsidRPr="00AD0A1A"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 </w:t>
      </w:r>
      <w:hyperlink r:id="rId6" w:anchor="dst655" w:history="1">
        <w:r w:rsidRPr="00AD0A1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пунктом 3 статьи 10</w:t>
        </w:r>
      </w:hyperlink>
      <w:r w:rsidRPr="00AD0A1A"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 Федерального закона № 89–ФЗ (энергетическая утилизация).</w:t>
      </w:r>
    </w:p>
    <w:p w:rsidR="003E4E96" w:rsidRDefault="00E74193">
      <w:pPr>
        <w:pStyle w:val="ConsPlusNormal"/>
        <w:widowControl/>
        <w:ind w:right="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отходов из объектов: ж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илых и административных строений, объектов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торговли, объектов мелкорозничной торговли, объектов социальной сферы (образовательные учреждения, места для отдыха, занятий спортом, магазины),  огороднических и дачных некоммерческих объединений (товариществ) граждан, гаражно-строительных кооперативов, строительных площадок, объектов ремонта и реконструкции</w:t>
      </w:r>
      <w:r>
        <w:rPr>
          <w:rFonts w:ascii="Times New Roman" w:hAnsi="Times New Roman" w:cs="Times New Roman"/>
          <w:sz w:val="24"/>
          <w:szCs w:val="24"/>
        </w:rPr>
        <w:t>, производится в:</w:t>
      </w:r>
      <w:proofErr w:type="gramEnd"/>
    </w:p>
    <w:p w:rsidR="003E4E96" w:rsidRDefault="00BF7B22">
      <w:pPr>
        <w:pStyle w:val="ConsPlusNormal"/>
        <w:widowControl/>
        <w:ind w:left="-737" w:right="-6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193">
        <w:rPr>
          <w:rFonts w:ascii="Times New Roman" w:hAnsi="Times New Roman" w:cs="Times New Roman"/>
          <w:sz w:val="24"/>
          <w:szCs w:val="24"/>
        </w:rPr>
        <w:t xml:space="preserve">-контейнеры         для   отходов,  установленные  </w:t>
      </w:r>
      <w:proofErr w:type="gramStart"/>
      <w:r w:rsidR="00E741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4193">
        <w:rPr>
          <w:rFonts w:ascii="Times New Roman" w:hAnsi="Times New Roman" w:cs="Times New Roman"/>
          <w:sz w:val="24"/>
          <w:szCs w:val="24"/>
        </w:rPr>
        <w:t xml:space="preserve">  оборудованных  контейнерных </w:t>
      </w:r>
    </w:p>
    <w:p w:rsidR="003E4E96" w:rsidRDefault="00E74193">
      <w:pPr>
        <w:pStyle w:val="ConsPlusNormal"/>
        <w:widowControl/>
        <w:ind w:left="-737" w:right="-68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E4E96" w:rsidRDefault="00E74193">
      <w:pPr>
        <w:pStyle w:val="ConsPlusNormal"/>
        <w:widowControl/>
        <w:ind w:right="-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специальный автотранспорт,  работающий по установленному графику либо              по вызову в случаях, предусмотренных договором;</w:t>
      </w:r>
    </w:p>
    <w:p w:rsidR="003E4E96" w:rsidRDefault="00E74193">
      <w:pPr>
        <w:pStyle w:val="ConsPlusNormal"/>
        <w:widowControl/>
        <w:ind w:left="-737" w:right="-6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бункер, установленный на оборудованных площадках;</w:t>
      </w:r>
    </w:p>
    <w:p w:rsidR="003E4E96" w:rsidRDefault="00BF7B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E74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специально оборудованные места для сбора КГМ, строительного мусора, тары, упаковки и других отходов.     </w:t>
      </w:r>
    </w:p>
    <w:p w:rsidR="003E4E96" w:rsidRDefault="003E4E96">
      <w:pPr>
        <w:pStyle w:val="ConsPlusNormal"/>
        <w:widowControl/>
        <w:ind w:left="57" w:right="57" w:firstLine="680"/>
        <w:jc w:val="both"/>
        <w:rPr>
          <w:rFonts w:ascii="Times New Roman" w:hAnsi="Times New Roman"/>
          <w:sz w:val="24"/>
          <w:szCs w:val="24"/>
        </w:rPr>
      </w:pPr>
    </w:p>
    <w:p w:rsidR="003E4E96" w:rsidRDefault="00E74193">
      <w:pPr>
        <w:pStyle w:val="ConsPlusNormal"/>
        <w:widowControl/>
        <w:shd w:val="clear" w:color="auto" w:fill="FFFFFF"/>
        <w:ind w:left="57" w:right="57"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Оборудованные  контейнерные площадки располагаются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здание. Площадки для сбора КГМ  располагаются рядом с площадками для сбора ТБО.</w:t>
      </w:r>
    </w:p>
    <w:p w:rsidR="003E4E96" w:rsidRDefault="003E4E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СанПиН.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</w:t>
      </w: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обнаружении несанкционированного места складирования ТКО объемом более 1 кубометра региональный оператор обязан пожаловаться в уполномоченные органы и высылать собственнику земельного участка уведомление о необходимости ликвидации этой свалки. Собственнику участка надо будет самостоятельно ликвидировать свалку или заключить договор с региональным оператором в течение 30 дней. Если свалка так и не будет ликвидирована, региональный оператор устранит ее сам и через суд взыщет с собственника участка свои расходы.</w:t>
      </w:r>
    </w:p>
    <w:p w:rsidR="003E4E96" w:rsidRDefault="003E4E9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color w:val="333333"/>
          <w:lang w:eastAsia="ru-RU"/>
        </w:rPr>
      </w:pP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ФЗ № 89 «Об отходах производства и потребления»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оператор</w:t>
      </w:r>
      <w:r w:rsidR="00BF7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обращению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твердыми коммунальными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отходами представляет собой юридическое лицо, которое обязано заключить договор на оказание услуг по обращению с ТКО с собственником ТКО, которые образуются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накопления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 находятся</w:t>
      </w:r>
      <w:r w:rsidR="00BF7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зоне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оператора.</w:t>
      </w:r>
    </w:p>
    <w:p w:rsidR="003E4E96" w:rsidRDefault="00E74193">
      <w:pPr>
        <w:shd w:val="clear" w:color="auto" w:fill="FFFFFF"/>
        <w:spacing w:beforeAutospacing="1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Собственниками ТКО являются:</w:t>
      </w:r>
    </w:p>
    <w:p w:rsidR="003E4E96" w:rsidRDefault="00E74193">
      <w:pPr>
        <w:shd w:val="clear" w:color="auto" w:fill="FFFFFF"/>
        <w:spacing w:beforeAutospacing="1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собственники частных жилых домов и частей жилых домов (ч.5 ст.30 Жилищного Кодекса РФ);</w:t>
      </w:r>
    </w:p>
    <w:p w:rsidR="003E4E96" w:rsidRDefault="00E74193">
      <w:pPr>
        <w:shd w:val="clear" w:color="auto" w:fill="FFFFFF"/>
        <w:spacing w:beforeAutospacing="1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собственники нежилых помещений в многоквартирных домах (магазинов, офисов и пр.) (п.148(1)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 РФ от 06.05.2011 N 354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4E96" w:rsidRDefault="00E74193">
      <w:pPr>
        <w:shd w:val="clear" w:color="auto" w:fill="FFFFFF"/>
        <w:spacing w:beforeAutospacing="1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управляющие</w:t>
      </w:r>
      <w:r w:rsidR="00BF7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/ТСЖ/жилищные кооперативы (ч.12 ст.161 Жилищного Кодекса РФ);</w:t>
      </w:r>
    </w:p>
    <w:p w:rsidR="003E4E96" w:rsidRDefault="00E74193">
      <w:pPr>
        <w:shd w:val="clear" w:color="auto" w:fill="FFFFFF"/>
        <w:spacing w:beforeAutospacing="1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собственники помещений и квартир в МКД, если в доме непосредственное управление (ч.2 ст.164 Жилищного Кодекса РФ).</w:t>
      </w:r>
    </w:p>
    <w:p w:rsidR="003E4E96" w:rsidRDefault="00E74193">
      <w:pPr>
        <w:shd w:val="clear" w:color="auto" w:fill="FFFFFF"/>
        <w:spacing w:beforeAutospacing="1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юридические лица, индивидуальные предприниматели, в результате деятельности которых образуются ТКО.</w:t>
      </w:r>
    </w:p>
    <w:p w:rsidR="003E4E96" w:rsidRDefault="003E4E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Собственники жилых домов несут расходы на их содержание и ремонт, а также оплачивают коммунальные услуги (п. 3 ст. 154 Жилищного кодекса РФ).</w:t>
      </w: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Плата за коммунальные услуги включает в себя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и за обращение с ТКО (п. 4 ст. 154 Жилищного Кодекса РФ).</w:t>
      </w:r>
    </w:p>
    <w:p w:rsidR="003E4E96" w:rsidRDefault="003E4E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</w:pP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Каждое юридическое лицо, индивидуальные предприниматели,  собственник нежилых помещений обязан иметь договор в письменной форме на услугу по обращению с ТКО с региональным оператором. В соответствии с ФЗ № 89 «Об отходах производства и потребления» ранее заключенные договоры на сбор и вывоз ТКО действовали только до начала работы регионального оператора. После начала его деятельности оплата за услугу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обращению с ТКО может производиться только в адрес регионального оператора. Все ранее действующие договоры на вывоз ТКО становятся неправомерными. Сведения о не оформивших договоры юридических лицах,  индивидуальных предпринимателях передаются региональным оператором в надзорные органы для последующего привлечения к административной ответственности. Отсутствие договора также грозит штрафными санкциями.</w:t>
      </w:r>
    </w:p>
    <w:p w:rsidR="003E4E96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возникновения просроченной задолженности 2 и более месяцев региональный оператор начинает процесс взыскания задолженности через суд. В этом случае должник по решению суда погашает не только основную сумму долга, но и пени, судебные издержки и пр. Также должнику могут наложить арест на банковские счета организации, произвести принудительное списание средств с них, наложить арест на движимое и недвижимое имущество.</w:t>
      </w:r>
    </w:p>
    <w:p w:rsidR="003E4E96" w:rsidRDefault="003E4E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E96" w:rsidRDefault="00E74193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444444"/>
        </w:rPr>
        <w:t>Под обязанность заключить договор с региональным оператором подпадают все организации, у которых образуются ТКО, в том числе и садоводческие товарищества, гаражные кооперативы. Мусор образуется не только в местах постоянного проживания граждан, но и там, где они бывают периодически или сезонно. Соответственно,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3E4E96" w:rsidRDefault="003E4E96">
      <w:pPr>
        <w:pStyle w:val="ab"/>
        <w:spacing w:beforeAutospacing="0" w:after="0" w:afterAutospacing="0"/>
        <w:ind w:firstLine="709"/>
        <w:contextualSpacing/>
        <w:jc w:val="both"/>
      </w:pPr>
    </w:p>
    <w:p w:rsidR="00814551" w:rsidRDefault="00E74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Всю интересующую Вас информацию Вы можете получить в офисе регионального оператор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ООО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«Благоустройство</w:t>
      </w:r>
      <w:r w:rsidR="008145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="00814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551" w:rsidRDefault="00814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E741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6E79">
        <w:rPr>
          <w:rFonts w:ascii="Times New Roman" w:hAnsi="Times New Roman" w:cs="Times New Roman"/>
          <w:b/>
          <w:sz w:val="24"/>
          <w:szCs w:val="24"/>
        </w:rPr>
        <w:t xml:space="preserve">424006, Республика Марий Эл, </w:t>
      </w:r>
      <w:r w:rsidR="00E7419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A6E79">
        <w:rPr>
          <w:rFonts w:ascii="Times New Roman" w:hAnsi="Times New Roman" w:cs="Times New Roman"/>
          <w:b/>
          <w:sz w:val="24"/>
          <w:szCs w:val="24"/>
        </w:rPr>
        <w:t>Йошкар-Ола</w:t>
      </w:r>
      <w:r w:rsidR="00E7419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7A6E79">
        <w:rPr>
          <w:rFonts w:ascii="Times New Roman" w:hAnsi="Times New Roman" w:cs="Times New Roman"/>
          <w:b/>
          <w:sz w:val="24"/>
          <w:szCs w:val="24"/>
        </w:rPr>
        <w:t>Советская</w:t>
      </w:r>
      <w:r w:rsidR="00E741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6E79">
        <w:rPr>
          <w:rFonts w:ascii="Times New Roman" w:hAnsi="Times New Roman" w:cs="Times New Roman"/>
          <w:b/>
          <w:sz w:val="24"/>
          <w:szCs w:val="24"/>
        </w:rPr>
        <w:t>д.</w:t>
      </w:r>
      <w:r w:rsidR="00E74193">
        <w:rPr>
          <w:rFonts w:ascii="Times New Roman" w:hAnsi="Times New Roman" w:cs="Times New Roman"/>
          <w:b/>
          <w:sz w:val="24"/>
          <w:szCs w:val="24"/>
        </w:rPr>
        <w:t>1</w:t>
      </w:r>
      <w:r w:rsidR="007A6E79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A6E79">
        <w:rPr>
          <w:rFonts w:ascii="Times New Roman" w:hAnsi="Times New Roman" w:cs="Times New Roman"/>
          <w:b/>
          <w:sz w:val="24"/>
          <w:szCs w:val="24"/>
        </w:rPr>
        <w:t xml:space="preserve"> помещение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E7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D72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14551" w:rsidRDefault="00814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6E79">
        <w:rPr>
          <w:rFonts w:ascii="Times New Roman" w:hAnsi="Times New Roman" w:cs="Times New Roman"/>
          <w:b/>
          <w:sz w:val="24"/>
          <w:szCs w:val="24"/>
        </w:rPr>
        <w:t>елефон</w:t>
      </w:r>
      <w:r w:rsidR="00E74193">
        <w:rPr>
          <w:rFonts w:ascii="Times New Roman" w:hAnsi="Times New Roman" w:cs="Times New Roman"/>
          <w:b/>
          <w:sz w:val="24"/>
          <w:szCs w:val="24"/>
        </w:rPr>
        <w:t>: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E79">
        <w:rPr>
          <w:rFonts w:ascii="Times New Roman" w:hAnsi="Times New Roman" w:cs="Times New Roman"/>
          <w:b/>
          <w:sz w:val="24"/>
          <w:szCs w:val="24"/>
        </w:rPr>
        <w:t>(836)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E79">
        <w:rPr>
          <w:rFonts w:ascii="Times New Roman" w:hAnsi="Times New Roman" w:cs="Times New Roman"/>
          <w:b/>
          <w:sz w:val="24"/>
          <w:szCs w:val="24"/>
        </w:rPr>
        <w:t>2 55-23-06</w:t>
      </w:r>
    </w:p>
    <w:p w:rsidR="00814551" w:rsidRDefault="00AD0A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D72B9" w:rsidRPr="00F95F7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5D72B9" w:rsidRPr="005D72B9">
          <w:rPr>
            <w:rStyle w:val="ac"/>
            <w:rFonts w:ascii="Times New Roman" w:hAnsi="Times New Roman" w:cs="Times New Roman"/>
            <w:b/>
            <w:sz w:val="24"/>
            <w:szCs w:val="24"/>
          </w:rPr>
          <w:t>-</w:t>
        </w:r>
        <w:r w:rsidR="005D72B9" w:rsidRPr="00F95F7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D72B9" w:rsidRPr="00F95F7F">
          <w:rPr>
            <w:rStyle w:val="ac"/>
            <w:rFonts w:ascii="Times New Roman" w:hAnsi="Times New Roman" w:cs="Times New Roman"/>
            <w:b/>
            <w:sz w:val="24"/>
            <w:szCs w:val="24"/>
          </w:rPr>
          <w:t xml:space="preserve">: </w:t>
        </w:r>
        <w:r w:rsidR="005D72B9" w:rsidRPr="00F95F7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infotko</w:t>
        </w:r>
        <w:r w:rsidR="005D72B9" w:rsidRPr="005D72B9">
          <w:rPr>
            <w:rStyle w:val="ac"/>
            <w:rFonts w:ascii="Times New Roman" w:hAnsi="Times New Roman" w:cs="Times New Roman"/>
            <w:b/>
            <w:sz w:val="24"/>
            <w:szCs w:val="24"/>
          </w:rPr>
          <w:t>12@</w:t>
        </w:r>
        <w:r w:rsidR="005D72B9" w:rsidRPr="00F95F7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D72B9" w:rsidRPr="005D72B9">
          <w:rPr>
            <w:rStyle w:val="ac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D72B9" w:rsidRPr="00F95F7F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E4E96" w:rsidRPr="005D72B9" w:rsidRDefault="005D72B9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Сайт: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D72B9">
        <w:rPr>
          <w:rFonts w:ascii="Times New Roman" w:hAnsi="Times New Roman" w:cs="Times New Roman"/>
          <w:b/>
          <w:sz w:val="24"/>
          <w:szCs w:val="24"/>
        </w:rPr>
        <w:t xml:space="preserve"> 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D72B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tbo</w:t>
      </w:r>
      <w:proofErr w:type="spellEnd"/>
      <w:r w:rsidRPr="005D72B9">
        <w:rPr>
          <w:rFonts w:ascii="Times New Roman" w:hAnsi="Times New Roman" w:cs="Times New Roman"/>
          <w:b/>
          <w:sz w:val="24"/>
          <w:szCs w:val="24"/>
        </w:rPr>
        <w:t>12.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E4E96" w:rsidRDefault="003E4E96">
      <w:pPr>
        <w:jc w:val="both"/>
        <w:rPr>
          <w:rFonts w:ascii="Times New Roman" w:hAnsi="Times New Roman"/>
          <w:sz w:val="24"/>
          <w:szCs w:val="24"/>
        </w:rPr>
      </w:pPr>
    </w:p>
    <w:p w:rsidR="003E4E96" w:rsidRDefault="003E4E96">
      <w:pPr>
        <w:jc w:val="both"/>
        <w:rPr>
          <w:rFonts w:ascii="Times New Roman" w:hAnsi="Times New Roman"/>
          <w:sz w:val="24"/>
          <w:szCs w:val="24"/>
        </w:rPr>
      </w:pPr>
    </w:p>
    <w:sectPr w:rsidR="003E4E96" w:rsidSect="003E4E96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4E96"/>
    <w:rsid w:val="003E4E96"/>
    <w:rsid w:val="005D72B9"/>
    <w:rsid w:val="007A6E79"/>
    <w:rsid w:val="00814551"/>
    <w:rsid w:val="00AD0A1A"/>
    <w:rsid w:val="00BF7B22"/>
    <w:rsid w:val="00E74193"/>
    <w:rsid w:val="00E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791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AF62F0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B2C18"/>
    <w:rPr>
      <w:b/>
      <w:bCs/>
    </w:rPr>
  </w:style>
  <w:style w:type="character" w:customStyle="1" w:styleId="1">
    <w:name w:val="Заголовок 1 Знак"/>
    <w:basedOn w:val="a0"/>
    <w:link w:val="11"/>
    <w:uiPriority w:val="9"/>
    <w:qFormat/>
    <w:rsid w:val="007918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8033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qFormat/>
    <w:rsid w:val="003E4E96"/>
  </w:style>
  <w:style w:type="character" w:customStyle="1" w:styleId="a6">
    <w:name w:val="Посещённая гиперссылка"/>
    <w:rsid w:val="003E4E96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3E4E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E4E96"/>
    <w:pPr>
      <w:spacing w:after="140"/>
    </w:pPr>
  </w:style>
  <w:style w:type="paragraph" w:styleId="a9">
    <w:name w:val="List"/>
    <w:basedOn w:val="a8"/>
    <w:rsid w:val="003E4E96"/>
    <w:rPr>
      <w:rFonts w:cs="Mangal"/>
    </w:rPr>
  </w:style>
  <w:style w:type="paragraph" w:customStyle="1" w:styleId="10">
    <w:name w:val="Название объекта1"/>
    <w:basedOn w:val="a"/>
    <w:qFormat/>
    <w:rsid w:val="003E4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E4E96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4B2C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6803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E4E9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5D7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mail:%20infotko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43/7ae88db39fceaa2912d42448d6b52fdb5b9d44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CAC1-80CF-4F66-AC44-AC8D24F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Фаина</cp:lastModifiedBy>
  <cp:revision>18</cp:revision>
  <cp:lastPrinted>2022-09-20T07:33:00Z</cp:lastPrinted>
  <dcterms:created xsi:type="dcterms:W3CDTF">2022-08-16T09:35:00Z</dcterms:created>
  <dcterms:modified xsi:type="dcterms:W3CDTF">2022-09-20T12:56:00Z</dcterms:modified>
  <dc:language>ru-RU</dc:language>
</cp:coreProperties>
</file>