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A63AA3" w:rsidP="0055060E">
      <w:pPr>
        <w:jc w:val="center"/>
        <w:rPr>
          <w:sz w:val="4"/>
          <w:lang w:eastAsia="ru-RU"/>
        </w:rPr>
      </w:pPr>
      <w:r w:rsidRPr="00A63A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616599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3968B8" w:rsidRDefault="0042295C" w:rsidP="0055060E">
      <w:pPr>
        <w:pStyle w:val="ConsPlusNonformat"/>
        <w:jc w:val="center"/>
        <w:rPr>
          <w:rFonts w:ascii="Times New Roman" w:hAnsi="Times New Roman" w:cs="Times New Roman"/>
          <w:b/>
          <w:bCs/>
          <w:sz w:val="28"/>
          <w:szCs w:val="28"/>
        </w:rPr>
      </w:pPr>
      <w:r w:rsidRPr="003968B8">
        <w:rPr>
          <w:rFonts w:ascii="Times New Roman" w:hAnsi="Times New Roman" w:cs="Times New Roman"/>
          <w:b/>
          <w:bCs/>
          <w:sz w:val="28"/>
          <w:szCs w:val="28"/>
        </w:rPr>
        <w:t xml:space="preserve">от </w:t>
      </w:r>
      <w:r w:rsidR="000E1E61">
        <w:rPr>
          <w:rFonts w:ascii="Times New Roman" w:hAnsi="Times New Roman" w:cs="Times New Roman"/>
          <w:b/>
          <w:bCs/>
          <w:sz w:val="28"/>
          <w:szCs w:val="28"/>
        </w:rPr>
        <w:t xml:space="preserve">26 апреля 2024 </w:t>
      </w:r>
      <w:r w:rsidRPr="003968B8">
        <w:rPr>
          <w:rFonts w:ascii="Times New Roman" w:hAnsi="Times New Roman" w:cs="Times New Roman"/>
          <w:b/>
          <w:bCs/>
          <w:sz w:val="28"/>
          <w:szCs w:val="28"/>
        </w:rPr>
        <w:t>года №</w:t>
      </w:r>
      <w:r w:rsidR="00956BF9" w:rsidRPr="003968B8">
        <w:rPr>
          <w:rFonts w:ascii="Times New Roman" w:hAnsi="Times New Roman" w:cs="Times New Roman"/>
          <w:b/>
          <w:bCs/>
          <w:sz w:val="28"/>
          <w:szCs w:val="28"/>
        </w:rPr>
        <w:t xml:space="preserve"> </w:t>
      </w:r>
      <w:r w:rsidR="000E1E61">
        <w:rPr>
          <w:rFonts w:ascii="Times New Roman" w:hAnsi="Times New Roman" w:cs="Times New Roman"/>
          <w:b/>
          <w:bCs/>
          <w:sz w:val="28"/>
          <w:szCs w:val="28"/>
        </w:rPr>
        <w:t>267</w:t>
      </w:r>
    </w:p>
    <w:p w:rsidR="00C351EC" w:rsidRDefault="00C351EC" w:rsidP="0055060E">
      <w:pPr>
        <w:rPr>
          <w:bCs/>
          <w:sz w:val="28"/>
          <w:szCs w:val="28"/>
        </w:rPr>
      </w:pPr>
      <w:bookmarkStart w:id="0" w:name="sub_6"/>
    </w:p>
    <w:p w:rsidR="003968B8" w:rsidRPr="003968B8" w:rsidRDefault="003968B8" w:rsidP="0055060E">
      <w:pPr>
        <w:rPr>
          <w:bCs/>
          <w:sz w:val="28"/>
          <w:szCs w:val="28"/>
        </w:rPr>
      </w:pPr>
    </w:p>
    <w:p w:rsidR="00C351EC" w:rsidRPr="003968B8" w:rsidRDefault="00C351EC" w:rsidP="0055060E">
      <w:pPr>
        <w:rPr>
          <w:bCs/>
          <w:sz w:val="28"/>
          <w:szCs w:val="28"/>
        </w:rPr>
      </w:pPr>
    </w:p>
    <w:p w:rsidR="003968B8" w:rsidRPr="003968B8" w:rsidRDefault="003968B8" w:rsidP="003968B8">
      <w:pPr>
        <w:pStyle w:val="a3"/>
        <w:spacing w:after="0"/>
        <w:jc w:val="center"/>
        <w:rPr>
          <w:b/>
          <w:sz w:val="28"/>
          <w:szCs w:val="28"/>
        </w:rPr>
      </w:pPr>
      <w:r w:rsidRPr="003968B8">
        <w:rPr>
          <w:b/>
          <w:sz w:val="28"/>
          <w:szCs w:val="28"/>
        </w:rPr>
        <w:t>О внесении изменений в Устав муниципального</w:t>
      </w:r>
    </w:p>
    <w:p w:rsidR="003968B8" w:rsidRPr="003968B8" w:rsidRDefault="003968B8" w:rsidP="003968B8">
      <w:pPr>
        <w:pStyle w:val="a3"/>
        <w:spacing w:after="0"/>
        <w:jc w:val="center"/>
        <w:rPr>
          <w:b/>
          <w:sz w:val="28"/>
          <w:szCs w:val="28"/>
        </w:rPr>
      </w:pPr>
      <w:r w:rsidRPr="003968B8">
        <w:rPr>
          <w:b/>
          <w:sz w:val="28"/>
          <w:szCs w:val="28"/>
        </w:rPr>
        <w:t>унитарного предприятия «Водоканал»</w:t>
      </w:r>
    </w:p>
    <w:p w:rsidR="003968B8" w:rsidRPr="003968B8" w:rsidRDefault="003968B8" w:rsidP="003968B8">
      <w:pPr>
        <w:pStyle w:val="a3"/>
        <w:spacing w:after="0"/>
        <w:jc w:val="center"/>
        <w:rPr>
          <w:b/>
          <w:sz w:val="28"/>
          <w:szCs w:val="28"/>
        </w:rPr>
      </w:pPr>
      <w:r w:rsidRPr="003968B8">
        <w:rPr>
          <w:b/>
          <w:sz w:val="28"/>
          <w:szCs w:val="28"/>
        </w:rPr>
        <w:t>Мари-Турекского муниципального района</w:t>
      </w:r>
    </w:p>
    <w:p w:rsidR="003968B8" w:rsidRPr="003968B8" w:rsidRDefault="003968B8" w:rsidP="003968B8">
      <w:pPr>
        <w:rPr>
          <w:sz w:val="28"/>
          <w:szCs w:val="28"/>
        </w:rPr>
      </w:pPr>
    </w:p>
    <w:p w:rsidR="003968B8" w:rsidRDefault="003968B8" w:rsidP="003968B8">
      <w:pPr>
        <w:rPr>
          <w:sz w:val="28"/>
          <w:szCs w:val="28"/>
        </w:rPr>
      </w:pPr>
    </w:p>
    <w:p w:rsidR="003968B8" w:rsidRPr="003968B8" w:rsidRDefault="003968B8" w:rsidP="003968B8">
      <w:pPr>
        <w:rPr>
          <w:sz w:val="28"/>
          <w:szCs w:val="28"/>
        </w:rPr>
      </w:pPr>
    </w:p>
    <w:p w:rsidR="003968B8" w:rsidRDefault="003968B8" w:rsidP="003968B8">
      <w:pPr>
        <w:tabs>
          <w:tab w:val="left" w:pos="709"/>
        </w:tabs>
        <w:ind w:firstLine="709"/>
        <w:jc w:val="both"/>
        <w:rPr>
          <w:sz w:val="28"/>
          <w:szCs w:val="28"/>
        </w:rPr>
      </w:pPr>
      <w:r w:rsidRPr="003968B8">
        <w:rPr>
          <w:sz w:val="28"/>
          <w:szCs w:val="28"/>
        </w:rPr>
        <w:t xml:space="preserve">В соответствии с Федеральным законом от 14.11.2002 №161-ФЗ «О государственных и муниципальных унитарных предприятиях», в целях минимизации коррупционных рисков, недопущения злоупотребления работниками своим служебным положением, администрация Мари-Турекского муниципального района Республики Марий Эл </w:t>
      </w:r>
    </w:p>
    <w:p w:rsidR="003968B8" w:rsidRPr="003968B8" w:rsidRDefault="003968B8" w:rsidP="003968B8">
      <w:pPr>
        <w:tabs>
          <w:tab w:val="left" w:pos="709"/>
        </w:tabs>
        <w:ind w:firstLine="709"/>
        <w:jc w:val="both"/>
        <w:rPr>
          <w:sz w:val="28"/>
          <w:szCs w:val="28"/>
        </w:rPr>
      </w:pPr>
      <w:r w:rsidRPr="003968B8">
        <w:rPr>
          <w:sz w:val="28"/>
          <w:szCs w:val="28"/>
        </w:rPr>
        <w:t>п о с т а н о в л я е т:</w:t>
      </w:r>
    </w:p>
    <w:p w:rsidR="003968B8" w:rsidRPr="003968B8" w:rsidRDefault="003968B8" w:rsidP="003968B8">
      <w:pPr>
        <w:tabs>
          <w:tab w:val="left" w:pos="709"/>
        </w:tabs>
        <w:ind w:firstLine="709"/>
        <w:jc w:val="both"/>
        <w:rPr>
          <w:sz w:val="28"/>
          <w:szCs w:val="28"/>
        </w:rPr>
      </w:pPr>
      <w:r w:rsidRPr="003968B8">
        <w:rPr>
          <w:sz w:val="28"/>
          <w:szCs w:val="28"/>
        </w:rPr>
        <w:t>1. Внести в Устав муниципального унитарного предприятия «Водоканал» Мари-Турекского муниципального района, утвержденный постановлением администрации муниципального образования «Мари-Турекский муниципальный район» от 03 июня 2014 года № 391, в редакции от 06 марта 2018 года № 100</w:t>
      </w:r>
      <w:r w:rsidR="000E1E61">
        <w:rPr>
          <w:sz w:val="28"/>
          <w:szCs w:val="28"/>
        </w:rPr>
        <w:t xml:space="preserve">, </w:t>
      </w:r>
      <w:r w:rsidR="009C58F8">
        <w:rPr>
          <w:sz w:val="28"/>
          <w:szCs w:val="28"/>
        </w:rPr>
        <w:t xml:space="preserve">от </w:t>
      </w:r>
      <w:r w:rsidR="000E1E61">
        <w:rPr>
          <w:sz w:val="28"/>
          <w:szCs w:val="28"/>
        </w:rPr>
        <w:t>13 ноября 2023 года № 756</w:t>
      </w:r>
      <w:r w:rsidRPr="003968B8">
        <w:rPr>
          <w:sz w:val="28"/>
          <w:szCs w:val="28"/>
        </w:rPr>
        <w:t xml:space="preserve"> (далее – Устав), следующие изменения:</w:t>
      </w:r>
    </w:p>
    <w:p w:rsidR="000E1E61" w:rsidRDefault="003968B8" w:rsidP="002174DA">
      <w:pPr>
        <w:pStyle w:val="ConsPlusNormal"/>
        <w:tabs>
          <w:tab w:val="left" w:pos="709"/>
        </w:tabs>
        <w:ind w:firstLine="709"/>
        <w:jc w:val="both"/>
        <w:rPr>
          <w:rFonts w:ascii="Times New Roman" w:hAnsi="Times New Roman" w:cs="Times New Roman"/>
          <w:sz w:val="28"/>
          <w:szCs w:val="28"/>
        </w:rPr>
      </w:pPr>
      <w:r w:rsidRPr="003968B8">
        <w:rPr>
          <w:rFonts w:ascii="Times New Roman" w:hAnsi="Times New Roman" w:cs="Times New Roman"/>
          <w:sz w:val="28"/>
          <w:szCs w:val="28"/>
        </w:rPr>
        <w:t xml:space="preserve">1.1. </w:t>
      </w:r>
      <w:r w:rsidR="002174DA">
        <w:rPr>
          <w:rFonts w:ascii="Times New Roman" w:hAnsi="Times New Roman" w:cs="Times New Roman"/>
          <w:sz w:val="28"/>
          <w:szCs w:val="28"/>
        </w:rPr>
        <w:t xml:space="preserve">Подпункт 6.2 </w:t>
      </w:r>
      <w:r w:rsidR="000E1E61">
        <w:rPr>
          <w:rFonts w:ascii="Times New Roman" w:hAnsi="Times New Roman" w:cs="Times New Roman"/>
          <w:sz w:val="28"/>
          <w:szCs w:val="28"/>
        </w:rPr>
        <w:t>пункт</w:t>
      </w:r>
      <w:r w:rsidR="002174DA">
        <w:rPr>
          <w:rFonts w:ascii="Times New Roman" w:hAnsi="Times New Roman" w:cs="Times New Roman"/>
          <w:sz w:val="28"/>
          <w:szCs w:val="28"/>
        </w:rPr>
        <w:t>а</w:t>
      </w:r>
      <w:r w:rsidR="000E1E61">
        <w:rPr>
          <w:rFonts w:ascii="Times New Roman" w:hAnsi="Times New Roman" w:cs="Times New Roman"/>
          <w:sz w:val="28"/>
          <w:szCs w:val="28"/>
        </w:rPr>
        <w:t xml:space="preserve"> 6 </w:t>
      </w:r>
      <w:r w:rsidR="002174DA">
        <w:rPr>
          <w:rFonts w:ascii="Times New Roman" w:hAnsi="Times New Roman" w:cs="Times New Roman"/>
          <w:sz w:val="28"/>
          <w:szCs w:val="28"/>
        </w:rPr>
        <w:t xml:space="preserve">дополнить абзацами </w:t>
      </w:r>
      <w:r w:rsidR="00AD753D">
        <w:rPr>
          <w:rFonts w:ascii="Times New Roman" w:hAnsi="Times New Roman" w:cs="Times New Roman"/>
          <w:sz w:val="28"/>
          <w:szCs w:val="28"/>
        </w:rPr>
        <w:t xml:space="preserve">двадцать три – двадцать </w:t>
      </w:r>
      <w:r w:rsidR="009C58F8">
        <w:rPr>
          <w:rFonts w:ascii="Times New Roman" w:hAnsi="Times New Roman" w:cs="Times New Roman"/>
          <w:sz w:val="28"/>
          <w:szCs w:val="28"/>
        </w:rPr>
        <w:t>шесть следующего содержания</w:t>
      </w:r>
      <w:r w:rsidR="000E1E61">
        <w:rPr>
          <w:rFonts w:ascii="Times New Roman" w:hAnsi="Times New Roman" w:cs="Times New Roman"/>
          <w:sz w:val="28"/>
          <w:szCs w:val="28"/>
        </w:rPr>
        <w:t>:</w:t>
      </w:r>
    </w:p>
    <w:p w:rsidR="000E1E61" w:rsidRPr="000E1E61" w:rsidRDefault="000E1E61" w:rsidP="000E1E61">
      <w:pPr>
        <w:pStyle w:val="a3"/>
        <w:spacing w:after="0"/>
        <w:ind w:right="111" w:firstLine="709"/>
        <w:jc w:val="both"/>
        <w:rPr>
          <w:sz w:val="28"/>
          <w:szCs w:val="28"/>
        </w:rPr>
      </w:pPr>
      <w:r w:rsidRPr="000E1E61">
        <w:rPr>
          <w:sz w:val="28"/>
          <w:szCs w:val="28"/>
        </w:rPr>
        <w:t xml:space="preserve">«Директор МУП «Водоканал» при принятии решения о назначении гражданина, претендующего на замещение должности на предприятии, в целях предотвращения и недопущения конфликта интересов должен учитывать, что такой гражданин не может осуществлять трудовую деятельность на предприятии в случае близкого родства ил свойства (родители, супруги, дети, в том числе усыновленные и удочеренные, братья, сестры, а также братья, сестры, родители, дети супругов и супруги детей) с иным работником предприятия, если осуществление трудовой деятельности </w:t>
      </w:r>
      <w:r w:rsidRPr="000E1E61">
        <w:rPr>
          <w:sz w:val="28"/>
          <w:szCs w:val="28"/>
        </w:rPr>
        <w:lastRenderedPageBreak/>
        <w:t>связано с непосредственной подчиненностью или подконтрольностью одного из них другому.</w:t>
      </w:r>
    </w:p>
    <w:p w:rsidR="000E1E61" w:rsidRPr="000E1E61" w:rsidRDefault="000E1E61" w:rsidP="000E1E61">
      <w:pPr>
        <w:pStyle w:val="a3"/>
        <w:spacing w:after="0"/>
        <w:ind w:right="111" w:firstLine="709"/>
        <w:jc w:val="both"/>
        <w:rPr>
          <w:sz w:val="28"/>
          <w:szCs w:val="28"/>
        </w:rPr>
      </w:pPr>
      <w:r w:rsidRPr="000E1E61">
        <w:rPr>
          <w:sz w:val="28"/>
          <w:szCs w:val="28"/>
        </w:rPr>
        <w:t>Директор МУП «Водоканал» обязан уведомить учредителя о возникшем конфликте интересов или о возможности его возникновения как только ему станет об этом известно, в том числе уведомить о работниках предприятия, находящихся с ним в состоянии близкого родства или свойства (родители, супруги, дети, в том числе усыновленные и удочеренные, братья, сестры, а также братья, сестры, родители, дети супругов и супруги детей), с целью исключения возникновения ситуации непосредственной подчиненности и/или подконтрольности одного из них другому при осуществлении ими трудовой деятельности на предприятии.</w:t>
      </w:r>
    </w:p>
    <w:p w:rsidR="000E1E61" w:rsidRPr="000E1E61" w:rsidRDefault="000E1E61" w:rsidP="000E1E61">
      <w:pPr>
        <w:pStyle w:val="a3"/>
        <w:spacing w:after="0"/>
        <w:ind w:right="112" w:firstLine="709"/>
        <w:jc w:val="both"/>
        <w:rPr>
          <w:sz w:val="28"/>
          <w:szCs w:val="28"/>
        </w:rPr>
      </w:pPr>
      <w:r w:rsidRPr="000E1E61">
        <w:rPr>
          <w:sz w:val="28"/>
          <w:szCs w:val="28"/>
        </w:rPr>
        <w:t xml:space="preserve">Директор МУП «Водоканал» обязан принимать меры по недопущению любой возможности возникновения конфликта </w:t>
      </w:r>
      <w:r w:rsidRPr="000E1E61">
        <w:rPr>
          <w:spacing w:val="-2"/>
          <w:sz w:val="28"/>
          <w:szCs w:val="28"/>
        </w:rPr>
        <w:t>интересов.</w:t>
      </w:r>
    </w:p>
    <w:p w:rsidR="003968B8" w:rsidRPr="003968B8" w:rsidRDefault="000E1E61" w:rsidP="000E1E61">
      <w:pPr>
        <w:pStyle w:val="a3"/>
        <w:spacing w:after="0"/>
        <w:ind w:right="111" w:firstLine="709"/>
        <w:jc w:val="both"/>
        <w:rPr>
          <w:sz w:val="28"/>
          <w:szCs w:val="28"/>
        </w:rPr>
      </w:pPr>
      <w:r w:rsidRPr="000E1E61">
        <w:rPr>
          <w:sz w:val="28"/>
          <w:szCs w:val="28"/>
        </w:rPr>
        <w:t xml:space="preserve">Директор МУП «Водоканал», если ему стало известно о возникновении у работников предприятия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sidRPr="000E1E61">
        <w:rPr>
          <w:spacing w:val="-2"/>
          <w:sz w:val="28"/>
          <w:szCs w:val="28"/>
        </w:rPr>
        <w:t xml:space="preserve">интересов.». </w:t>
      </w:r>
    </w:p>
    <w:p w:rsidR="003968B8" w:rsidRPr="003968B8" w:rsidRDefault="003968B8" w:rsidP="003968B8">
      <w:pPr>
        <w:tabs>
          <w:tab w:val="left" w:pos="709"/>
        </w:tabs>
        <w:ind w:firstLine="709"/>
        <w:jc w:val="both"/>
        <w:rPr>
          <w:bCs/>
          <w:sz w:val="28"/>
          <w:szCs w:val="28"/>
        </w:rPr>
      </w:pPr>
      <w:r w:rsidRPr="003968B8">
        <w:rPr>
          <w:sz w:val="28"/>
          <w:szCs w:val="28"/>
        </w:rPr>
        <w:t>2. Настоящее постановление</w:t>
      </w:r>
      <w:r w:rsidRPr="003968B8">
        <w:rPr>
          <w:color w:val="000000"/>
          <w:sz w:val="28"/>
          <w:szCs w:val="28"/>
        </w:rPr>
        <w:t xml:space="preserve"> разместить на официальном сайте Мари-Турекского муниципального района в информационно-телекоммуникационной сети «Интернет».</w:t>
      </w:r>
    </w:p>
    <w:p w:rsidR="003968B8" w:rsidRPr="003968B8" w:rsidRDefault="003968B8" w:rsidP="003968B8">
      <w:pPr>
        <w:tabs>
          <w:tab w:val="left" w:pos="709"/>
        </w:tabs>
        <w:ind w:firstLine="709"/>
        <w:jc w:val="both"/>
        <w:rPr>
          <w:sz w:val="28"/>
          <w:szCs w:val="28"/>
        </w:rPr>
      </w:pPr>
      <w:r w:rsidRPr="003968B8">
        <w:rPr>
          <w:sz w:val="28"/>
          <w:szCs w:val="28"/>
        </w:rPr>
        <w:t>3. МУП «Водоканал» Мари-Турекского муниципального района, в соответствии с пунктом 1.5 Устава зарегистрировать указанные изменения в налоговом органе.</w:t>
      </w:r>
    </w:p>
    <w:p w:rsidR="003968B8" w:rsidRPr="003968B8" w:rsidRDefault="003968B8" w:rsidP="003968B8">
      <w:pPr>
        <w:tabs>
          <w:tab w:val="left" w:pos="709"/>
        </w:tabs>
        <w:ind w:firstLine="709"/>
        <w:jc w:val="both"/>
        <w:rPr>
          <w:bCs/>
          <w:sz w:val="28"/>
          <w:szCs w:val="28"/>
        </w:rPr>
      </w:pPr>
      <w:r w:rsidRPr="003968B8">
        <w:rPr>
          <w:sz w:val="28"/>
          <w:szCs w:val="28"/>
        </w:rPr>
        <w:t xml:space="preserve">4.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 </w:t>
      </w:r>
    </w:p>
    <w:p w:rsidR="00C351EC" w:rsidRPr="003968B8" w:rsidRDefault="00C351EC" w:rsidP="0055060E">
      <w:pPr>
        <w:rPr>
          <w:bCs/>
          <w:sz w:val="28"/>
          <w:szCs w:val="28"/>
        </w:rPr>
      </w:pPr>
    </w:p>
    <w:p w:rsidR="00C351EC" w:rsidRPr="003968B8" w:rsidRDefault="00C351EC" w:rsidP="0055060E">
      <w:pPr>
        <w:suppressAutoHyphens w:val="0"/>
        <w:rPr>
          <w:color w:val="000000"/>
          <w:sz w:val="28"/>
          <w:szCs w:val="28"/>
          <w:highlight w:val="yellow"/>
          <w:lang w:eastAsia="ru-RU" w:bidi="ru-RU"/>
        </w:rPr>
      </w:pPr>
    </w:p>
    <w:p w:rsidR="00C351EC" w:rsidRPr="003968B8" w:rsidRDefault="00C351EC" w:rsidP="0055060E">
      <w:pPr>
        <w:suppressAutoHyphens w:val="0"/>
        <w:rPr>
          <w:color w:val="000000"/>
          <w:sz w:val="28"/>
          <w:szCs w:val="28"/>
          <w:highlight w:val="yellow"/>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351EC" w:rsidRPr="003968B8" w:rsidTr="00C351EC">
        <w:tc>
          <w:tcPr>
            <w:tcW w:w="4785" w:type="dxa"/>
          </w:tcPr>
          <w:p w:rsidR="00C351EC" w:rsidRPr="003968B8" w:rsidRDefault="00C351EC" w:rsidP="0055060E">
            <w:pPr>
              <w:pStyle w:val="310"/>
              <w:jc w:val="center"/>
              <w:rPr>
                <w:szCs w:val="28"/>
              </w:rPr>
            </w:pPr>
            <w:r w:rsidRPr="003968B8">
              <w:rPr>
                <w:szCs w:val="28"/>
              </w:rPr>
              <w:t>Глава администрации</w:t>
            </w:r>
          </w:p>
          <w:p w:rsidR="00C351EC" w:rsidRPr="003968B8" w:rsidRDefault="00C351EC" w:rsidP="0055060E">
            <w:pPr>
              <w:pStyle w:val="310"/>
              <w:tabs>
                <w:tab w:val="center" w:pos="4393"/>
              </w:tabs>
              <w:jc w:val="center"/>
              <w:rPr>
                <w:szCs w:val="28"/>
              </w:rPr>
            </w:pPr>
            <w:r w:rsidRPr="003968B8">
              <w:rPr>
                <w:szCs w:val="28"/>
              </w:rPr>
              <w:t>Мари-Турекск</w:t>
            </w:r>
            <w:r w:rsidR="003A4466">
              <w:rPr>
                <w:szCs w:val="28"/>
              </w:rPr>
              <w:t>ого</w:t>
            </w:r>
          </w:p>
          <w:p w:rsidR="00C351EC" w:rsidRPr="003968B8" w:rsidRDefault="00C351EC" w:rsidP="0055060E">
            <w:pPr>
              <w:suppressAutoHyphens w:val="0"/>
              <w:jc w:val="center"/>
              <w:rPr>
                <w:color w:val="000000"/>
                <w:sz w:val="28"/>
                <w:szCs w:val="28"/>
                <w:highlight w:val="yellow"/>
                <w:lang w:eastAsia="ru-RU" w:bidi="ru-RU"/>
              </w:rPr>
            </w:pPr>
            <w:r w:rsidRPr="003968B8">
              <w:rPr>
                <w:sz w:val="28"/>
                <w:szCs w:val="28"/>
              </w:rPr>
              <w:t>муниципального района</w:t>
            </w:r>
          </w:p>
        </w:tc>
        <w:tc>
          <w:tcPr>
            <w:tcW w:w="4785" w:type="dxa"/>
          </w:tcPr>
          <w:p w:rsidR="00C351EC" w:rsidRPr="003968B8" w:rsidRDefault="00C351EC" w:rsidP="0055060E">
            <w:pPr>
              <w:suppressAutoHyphens w:val="0"/>
              <w:rPr>
                <w:sz w:val="28"/>
                <w:szCs w:val="28"/>
              </w:rPr>
            </w:pPr>
          </w:p>
          <w:p w:rsidR="00C351EC" w:rsidRPr="003968B8" w:rsidRDefault="00C351EC" w:rsidP="0055060E">
            <w:pPr>
              <w:suppressAutoHyphens w:val="0"/>
              <w:rPr>
                <w:sz w:val="28"/>
                <w:szCs w:val="28"/>
              </w:rPr>
            </w:pPr>
          </w:p>
          <w:p w:rsidR="00C351EC" w:rsidRPr="003968B8" w:rsidRDefault="00C351EC" w:rsidP="0055060E">
            <w:pPr>
              <w:suppressAutoHyphens w:val="0"/>
              <w:jc w:val="right"/>
              <w:rPr>
                <w:color w:val="000000"/>
                <w:sz w:val="28"/>
                <w:szCs w:val="28"/>
                <w:highlight w:val="yellow"/>
                <w:lang w:eastAsia="ru-RU" w:bidi="ru-RU"/>
              </w:rPr>
            </w:pPr>
            <w:r w:rsidRPr="003968B8">
              <w:rPr>
                <w:sz w:val="28"/>
                <w:szCs w:val="28"/>
              </w:rPr>
              <w:t>С.Решетов</w:t>
            </w:r>
          </w:p>
        </w:tc>
      </w:tr>
    </w:tbl>
    <w:p w:rsidR="00C351EC" w:rsidRPr="003968B8" w:rsidRDefault="00C351EC" w:rsidP="0055060E">
      <w:pPr>
        <w:suppressAutoHyphens w:val="0"/>
        <w:rPr>
          <w:color w:val="000000"/>
          <w:sz w:val="28"/>
          <w:szCs w:val="28"/>
          <w:highlight w:val="yellow"/>
          <w:lang w:eastAsia="ru-RU" w:bidi="ru-RU"/>
        </w:rPr>
      </w:pPr>
    </w:p>
    <w:bookmarkEnd w:id="0"/>
    <w:p w:rsidR="0042295C" w:rsidRPr="00FC4F9E" w:rsidRDefault="00603F15" w:rsidP="0055060E">
      <w:pPr>
        <w:ind w:firstLine="284"/>
        <w:jc w:val="both"/>
        <w:rPr>
          <w:sz w:val="26"/>
          <w:szCs w:val="26"/>
        </w:rPr>
      </w:pPr>
      <w:r>
        <w:rPr>
          <w:rFonts w:eastAsia="DejaVu Sans"/>
          <w:color w:val="000000"/>
          <w:sz w:val="24"/>
          <w:szCs w:val="24"/>
          <w:lang w:eastAsia="ru-RU" w:bidi="ru-RU"/>
        </w:rPr>
        <w:t xml:space="preserve"> </w:t>
      </w:r>
    </w:p>
    <w:p w:rsidR="00781EAE" w:rsidRPr="00E608D4" w:rsidRDefault="00781EAE" w:rsidP="0055060E">
      <w:pPr>
        <w:pStyle w:val="ConsPlusNonformat"/>
        <w:jc w:val="center"/>
        <w:rPr>
          <w:sz w:val="28"/>
          <w:szCs w:val="28"/>
        </w:rPr>
      </w:pPr>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062" w:rsidRDefault="00220062" w:rsidP="00DA0790">
      <w:r>
        <w:separator/>
      </w:r>
    </w:p>
  </w:endnote>
  <w:endnote w:type="continuationSeparator" w:id="1">
    <w:p w:rsidR="00220062" w:rsidRDefault="00220062"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062" w:rsidRDefault="00220062" w:rsidP="00DA0790">
      <w:r>
        <w:separator/>
      </w:r>
    </w:p>
  </w:footnote>
  <w:footnote w:type="continuationSeparator" w:id="1">
    <w:p w:rsidR="00220062" w:rsidRDefault="00220062"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1E61"/>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174DA"/>
    <w:rsid w:val="00220062"/>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968B8"/>
    <w:rsid w:val="003A38C9"/>
    <w:rsid w:val="003A4466"/>
    <w:rsid w:val="003A4A41"/>
    <w:rsid w:val="003A4A83"/>
    <w:rsid w:val="003B5EA0"/>
    <w:rsid w:val="003B78C1"/>
    <w:rsid w:val="003D05AC"/>
    <w:rsid w:val="003D62AF"/>
    <w:rsid w:val="003F14C7"/>
    <w:rsid w:val="003F15CE"/>
    <w:rsid w:val="003F76D7"/>
    <w:rsid w:val="00407861"/>
    <w:rsid w:val="004112A8"/>
    <w:rsid w:val="0041702F"/>
    <w:rsid w:val="00421848"/>
    <w:rsid w:val="0042295C"/>
    <w:rsid w:val="0043164B"/>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11224"/>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31CA3"/>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362AC"/>
    <w:rsid w:val="00847A39"/>
    <w:rsid w:val="0086784A"/>
    <w:rsid w:val="008806FF"/>
    <w:rsid w:val="00882D33"/>
    <w:rsid w:val="00884419"/>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C4B17"/>
    <w:rsid w:val="009C58F8"/>
    <w:rsid w:val="009D2FDB"/>
    <w:rsid w:val="009D7915"/>
    <w:rsid w:val="009E071D"/>
    <w:rsid w:val="009E1FE9"/>
    <w:rsid w:val="009E2AED"/>
    <w:rsid w:val="009E2EDC"/>
    <w:rsid w:val="009E5BC2"/>
    <w:rsid w:val="009E6C72"/>
    <w:rsid w:val="009F434E"/>
    <w:rsid w:val="00A14731"/>
    <w:rsid w:val="00A230EC"/>
    <w:rsid w:val="00A63AA3"/>
    <w:rsid w:val="00A6760F"/>
    <w:rsid w:val="00A75294"/>
    <w:rsid w:val="00A82C50"/>
    <w:rsid w:val="00A8307B"/>
    <w:rsid w:val="00AA2EE1"/>
    <w:rsid w:val="00AC52DF"/>
    <w:rsid w:val="00AD753D"/>
    <w:rsid w:val="00AE2F21"/>
    <w:rsid w:val="00AE4972"/>
    <w:rsid w:val="00AE5F33"/>
    <w:rsid w:val="00B00388"/>
    <w:rsid w:val="00B23FA2"/>
    <w:rsid w:val="00B32E36"/>
    <w:rsid w:val="00B51C54"/>
    <w:rsid w:val="00B5337C"/>
    <w:rsid w:val="00B541BB"/>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F5E3B"/>
    <w:rsid w:val="00E06599"/>
    <w:rsid w:val="00E11E4C"/>
    <w:rsid w:val="00E13317"/>
    <w:rsid w:val="00E2367A"/>
    <w:rsid w:val="00E26081"/>
    <w:rsid w:val="00E31517"/>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2024-05-02T11:39:00Z</cp:lastPrinted>
  <dcterms:created xsi:type="dcterms:W3CDTF">2024-05-02T11:40:00Z</dcterms:created>
  <dcterms:modified xsi:type="dcterms:W3CDTF">2024-05-02T11:40:00Z</dcterms:modified>
</cp:coreProperties>
</file>