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DA" w:rsidRDefault="006F1EDA" w:rsidP="006F1EDA">
      <w:pPr>
        <w:rPr>
          <w:sz w:val="20"/>
        </w:rPr>
      </w:pPr>
      <w:r>
        <w:rPr>
          <w:szCs w:val="28"/>
        </w:rPr>
        <w:t xml:space="preserve">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  <w:r w:rsidR="008C3A40">
        <w:rPr>
          <w:szCs w:val="28"/>
        </w:rPr>
        <w:t xml:space="preserve">                          </w:t>
      </w:r>
    </w:p>
    <w:p w:rsidR="006F1EDA" w:rsidRDefault="006F1EDA" w:rsidP="006F1EDA">
      <w:pPr>
        <w:ind w:firstLine="720"/>
        <w:rPr>
          <w:b/>
        </w:rPr>
      </w:pPr>
      <w:r>
        <w:rPr>
          <w:b/>
        </w:rPr>
        <w:t xml:space="preserve">                                  РОССИЙСКАЯ ФЕДЕРАЦИЯ</w:t>
      </w:r>
    </w:p>
    <w:p w:rsidR="006F1EDA" w:rsidRDefault="006F1EDA" w:rsidP="006F1EDA">
      <w:pPr>
        <w:rPr>
          <w:b/>
        </w:rPr>
      </w:pPr>
      <w:r>
        <w:rPr>
          <w:b/>
        </w:rPr>
        <w:t xml:space="preserve">                                                  РЕСПУБЛИКА МАРИЙ ЭЛ</w:t>
      </w:r>
    </w:p>
    <w:p w:rsidR="006F1EDA" w:rsidRDefault="006F1EDA" w:rsidP="006F1EDA">
      <w:pPr>
        <w:jc w:val="center"/>
        <w:rPr>
          <w:b/>
        </w:rPr>
      </w:pPr>
      <w:r>
        <w:rPr>
          <w:b/>
        </w:rPr>
        <w:t>БЫКОВСКАЯ СЕЛЬСКАЯ АДМИНИСТРАЦИЯ</w:t>
      </w:r>
    </w:p>
    <w:p w:rsidR="006F1EDA" w:rsidRDefault="006F1EDA" w:rsidP="006F1EDA">
      <w:pPr>
        <w:jc w:val="center"/>
        <w:rPr>
          <w:b/>
        </w:rPr>
      </w:pPr>
      <w:r>
        <w:rPr>
          <w:b/>
        </w:rPr>
        <w:t>ЮРИНСКОГО МУНИЦИПАЛЬНОГО РАЙОНА</w:t>
      </w:r>
    </w:p>
    <w:p w:rsidR="006F1EDA" w:rsidRDefault="006F1EDA" w:rsidP="006F1EDA">
      <w:pPr>
        <w:jc w:val="center"/>
      </w:pPr>
    </w:p>
    <w:p w:rsidR="006F1EDA" w:rsidRDefault="006F1EDA" w:rsidP="006F1EDA">
      <w:pPr>
        <w:jc w:val="center"/>
        <w:rPr>
          <w:b/>
        </w:rPr>
      </w:pPr>
      <w:r>
        <w:rPr>
          <w:b/>
        </w:rPr>
        <w:t>ПОСТАНОВЛЕНИЕ</w:t>
      </w:r>
    </w:p>
    <w:p w:rsidR="00E47D17" w:rsidRDefault="00E47D17" w:rsidP="006F1EDA">
      <w:pPr>
        <w:jc w:val="center"/>
        <w:rPr>
          <w:b/>
        </w:rPr>
      </w:pPr>
    </w:p>
    <w:p w:rsidR="006F1EDA" w:rsidRDefault="006F1EDA" w:rsidP="006F1EDA">
      <w:pPr>
        <w:jc w:val="center"/>
      </w:pPr>
    </w:p>
    <w:p w:rsidR="006F1EDA" w:rsidRDefault="008C3A40" w:rsidP="006F1EDA">
      <w:r>
        <w:t>«</w:t>
      </w:r>
      <w:r w:rsidR="006D2AAF">
        <w:t>28</w:t>
      </w:r>
      <w:r>
        <w:t>»</w:t>
      </w:r>
      <w:r w:rsidR="006F1EDA">
        <w:t xml:space="preserve">  </w:t>
      </w:r>
      <w:r w:rsidR="006D2AAF">
        <w:t xml:space="preserve">марта </w:t>
      </w:r>
      <w:r w:rsidR="006F1EDA">
        <w:rPr>
          <w:sz w:val="28"/>
          <w:szCs w:val="28"/>
        </w:rPr>
        <w:t xml:space="preserve"> 2024</w:t>
      </w:r>
      <w:r w:rsidR="006F1EDA">
        <w:t xml:space="preserve"> г.</w:t>
      </w:r>
      <w:r w:rsidR="006F1ED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6F1EDA">
        <w:t xml:space="preserve"> №</w:t>
      </w:r>
      <w:r w:rsidR="006D2AAF">
        <w:t>11</w:t>
      </w:r>
    </w:p>
    <w:p w:rsidR="006F1EDA" w:rsidRDefault="006F1EDA" w:rsidP="006F1EDA"/>
    <w:p w:rsidR="00E47D17" w:rsidRDefault="00E47D17" w:rsidP="006F1EDA"/>
    <w:p w:rsidR="00E47D17" w:rsidRDefault="00E47D17" w:rsidP="006F1EDA"/>
    <w:p w:rsidR="008C3A40" w:rsidRPr="008B5744" w:rsidRDefault="008C3A40" w:rsidP="008B5744">
      <w:pPr>
        <w:ind w:right="-1"/>
        <w:jc w:val="center"/>
        <w:rPr>
          <w:b/>
        </w:rPr>
      </w:pPr>
      <w:bookmarkStart w:id="0" w:name="_GoBack"/>
      <w:r w:rsidRPr="008B5744">
        <w:rPr>
          <w:b/>
        </w:rPr>
        <w:t>Об утверждении Порядка создания и деятельности координационных или совещательных органов в области развития малого и среднего предпринимательства на территории</w:t>
      </w:r>
    </w:p>
    <w:p w:rsidR="008C3A40" w:rsidRPr="008B5744" w:rsidRDefault="008C3A40" w:rsidP="008B5744">
      <w:pPr>
        <w:ind w:right="-1"/>
        <w:jc w:val="center"/>
        <w:rPr>
          <w:b/>
        </w:rPr>
      </w:pPr>
      <w:r w:rsidRPr="008B5744">
        <w:rPr>
          <w:b/>
        </w:rPr>
        <w:t>Быковского сельского поселения Юринского муниципального района Республики Марий Эл</w:t>
      </w:r>
    </w:p>
    <w:bookmarkEnd w:id="0"/>
    <w:p w:rsidR="008C3A40" w:rsidRPr="00E47D17" w:rsidRDefault="008C3A40" w:rsidP="008C3A40">
      <w:pPr>
        <w:ind w:right="-1"/>
      </w:pPr>
    </w:p>
    <w:p w:rsidR="008C3A40" w:rsidRPr="00E47D17" w:rsidRDefault="008C3A40" w:rsidP="008C3A40">
      <w:pPr>
        <w:ind w:right="-1" w:firstLine="567"/>
        <w:jc w:val="both"/>
      </w:pPr>
      <w:r w:rsidRPr="00E47D17"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Законом Республики Марий  Эл от 27.11.2009 года №63-З «О развитии малого и среднего предпринимательства в Республики Марий Эл», руководствуясь Уставом Быковского сельского поселения Юринского муниципального района Республики Марий Эл,</w:t>
      </w:r>
      <w:r w:rsidR="00D871F3" w:rsidRPr="00E47D17">
        <w:t xml:space="preserve"> </w:t>
      </w:r>
      <w:r w:rsidRPr="00E47D17">
        <w:t>Быковская сельская администрация</w:t>
      </w:r>
    </w:p>
    <w:p w:rsidR="008C3A40" w:rsidRPr="00E47D17" w:rsidRDefault="008C3A40" w:rsidP="008C3A40">
      <w:pPr>
        <w:ind w:right="-1"/>
        <w:jc w:val="both"/>
      </w:pPr>
      <w:r w:rsidRPr="00E47D17">
        <w:t>ПОСТАНОВЛЯЕТ:</w:t>
      </w:r>
    </w:p>
    <w:p w:rsidR="008C3A40" w:rsidRPr="00E47D17" w:rsidRDefault="008C3A40" w:rsidP="008C3A40">
      <w:pPr>
        <w:ind w:right="-1" w:firstLine="567"/>
        <w:jc w:val="both"/>
      </w:pPr>
      <w:r w:rsidRPr="00E47D17">
        <w:t>1. Утвердить Порядок создания и деятельности координационных или совещательных органов в области развития малого и среднего предпринимательства на территории Быковского сельского поселения Юринского муниципального района Республики Марий Эл (приложение).</w:t>
      </w:r>
    </w:p>
    <w:p w:rsidR="008C3A40" w:rsidRPr="00E47D17" w:rsidRDefault="00D871F3" w:rsidP="008C3A40">
      <w:pPr>
        <w:ind w:right="-1" w:firstLine="567"/>
        <w:jc w:val="both"/>
      </w:pPr>
      <w:r w:rsidRPr="00E47D17">
        <w:t>2</w:t>
      </w:r>
      <w:r w:rsidR="008C3A40" w:rsidRPr="00E47D17">
        <w:t>. Настоящее постановление вступает в силу с момента его официального обнародования на информационных стендах Быковского сельского поселения Юринского муниципального района Республики Марий Эл.</w:t>
      </w:r>
    </w:p>
    <w:p w:rsidR="008C3A40" w:rsidRPr="00E47D17" w:rsidRDefault="00D871F3" w:rsidP="008C3A40">
      <w:pPr>
        <w:ind w:right="-1" w:firstLine="567"/>
        <w:jc w:val="both"/>
      </w:pPr>
      <w:r w:rsidRPr="00E47D17">
        <w:t>3</w:t>
      </w:r>
      <w:r w:rsidR="008C3A40" w:rsidRPr="00E47D17">
        <w:t>. Контроль исполнения настоящего постановления оставляю за собой.</w:t>
      </w:r>
    </w:p>
    <w:p w:rsidR="00D871F3" w:rsidRDefault="00D871F3" w:rsidP="008C3A40">
      <w:pPr>
        <w:ind w:right="-1" w:firstLine="567"/>
        <w:jc w:val="both"/>
      </w:pPr>
    </w:p>
    <w:p w:rsidR="00E47D17" w:rsidRDefault="00E47D17" w:rsidP="008C3A40">
      <w:pPr>
        <w:ind w:right="-1" w:firstLine="567"/>
        <w:jc w:val="both"/>
      </w:pPr>
    </w:p>
    <w:p w:rsidR="00E47D17" w:rsidRDefault="00E47D17" w:rsidP="008C3A40">
      <w:pPr>
        <w:ind w:right="-1" w:firstLine="567"/>
        <w:jc w:val="both"/>
      </w:pPr>
    </w:p>
    <w:p w:rsidR="00E47D17" w:rsidRDefault="00E47D17" w:rsidP="008C3A40">
      <w:pPr>
        <w:ind w:right="-1" w:firstLine="567"/>
        <w:jc w:val="both"/>
      </w:pPr>
    </w:p>
    <w:p w:rsidR="00E47D17" w:rsidRPr="00E47D17" w:rsidRDefault="00E47D17" w:rsidP="008C3A40">
      <w:pPr>
        <w:ind w:right="-1" w:firstLine="567"/>
        <w:jc w:val="both"/>
      </w:pPr>
    </w:p>
    <w:p w:rsidR="00D871F3" w:rsidRPr="00E47D17" w:rsidRDefault="00D871F3" w:rsidP="008C3A40">
      <w:pPr>
        <w:ind w:right="-1" w:firstLine="567"/>
        <w:jc w:val="both"/>
      </w:pPr>
      <w:r w:rsidRPr="00E47D17">
        <w:t xml:space="preserve">Глава администрации                                 О.Л. </w:t>
      </w:r>
      <w:proofErr w:type="spellStart"/>
      <w:r w:rsidRPr="00E47D17">
        <w:t>Зобнин</w:t>
      </w:r>
      <w:proofErr w:type="spellEnd"/>
    </w:p>
    <w:p w:rsidR="008C3A40" w:rsidRDefault="008C3A40" w:rsidP="008C3A40">
      <w:pPr>
        <w:ind w:right="-1"/>
        <w:jc w:val="both"/>
        <w:rPr>
          <w:sz w:val="28"/>
          <w:szCs w:val="28"/>
        </w:rPr>
      </w:pPr>
    </w:p>
    <w:p w:rsidR="008C3A40" w:rsidRDefault="008C3A40" w:rsidP="008C3A40">
      <w:pPr>
        <w:ind w:right="-1"/>
        <w:jc w:val="both"/>
        <w:rPr>
          <w:sz w:val="28"/>
          <w:szCs w:val="28"/>
        </w:rPr>
      </w:pPr>
    </w:p>
    <w:p w:rsidR="008C3A40" w:rsidRDefault="008C3A40" w:rsidP="008C3A40">
      <w:pPr>
        <w:rPr>
          <w:sz w:val="28"/>
          <w:szCs w:val="28"/>
          <w:highlight w:val="green"/>
        </w:rPr>
      </w:pPr>
      <w:r>
        <w:rPr>
          <w:sz w:val="28"/>
          <w:szCs w:val="28"/>
          <w:highlight w:val="green"/>
        </w:rPr>
        <w:br w:type="page"/>
      </w:r>
    </w:p>
    <w:p w:rsidR="008C3A40" w:rsidRDefault="008C3A40" w:rsidP="008C3A40">
      <w:pPr>
        <w:ind w:left="5245" w:right="-1"/>
      </w:pPr>
      <w:r>
        <w:lastRenderedPageBreak/>
        <w:t>Приложение</w:t>
      </w:r>
    </w:p>
    <w:p w:rsidR="008C3A40" w:rsidRDefault="008C3A40" w:rsidP="00D871F3">
      <w:pPr>
        <w:ind w:left="5245" w:right="-1"/>
      </w:pPr>
      <w:r>
        <w:t xml:space="preserve">к постановлению </w:t>
      </w:r>
      <w:r w:rsidR="00D871F3">
        <w:t>Быковской</w:t>
      </w:r>
    </w:p>
    <w:p w:rsidR="00D871F3" w:rsidRDefault="00D871F3" w:rsidP="00D871F3">
      <w:pPr>
        <w:ind w:left="5245" w:right="-1"/>
      </w:pPr>
      <w:r>
        <w:t>сельской администрации</w:t>
      </w:r>
    </w:p>
    <w:p w:rsidR="008C3A40" w:rsidRDefault="006D2AAF" w:rsidP="008C3A40">
      <w:pPr>
        <w:ind w:left="5245" w:right="-1"/>
      </w:pPr>
      <w:r>
        <w:t>от 28.03.</w:t>
      </w:r>
      <w:r w:rsidR="008C3A40">
        <w:t xml:space="preserve"> 202</w:t>
      </w:r>
      <w:r w:rsidR="00D871F3">
        <w:t>4</w:t>
      </w:r>
      <w:r w:rsidR="008C3A40">
        <w:t xml:space="preserve"> года №</w:t>
      </w:r>
      <w:r>
        <w:t>11</w:t>
      </w:r>
    </w:p>
    <w:p w:rsidR="008C3A40" w:rsidRDefault="008C3A40" w:rsidP="008C3A40">
      <w:pPr>
        <w:ind w:right="-1"/>
      </w:pPr>
    </w:p>
    <w:p w:rsidR="008C3A40" w:rsidRDefault="008C3A40" w:rsidP="008C3A40">
      <w:pPr>
        <w:ind w:right="-1"/>
        <w:jc w:val="center"/>
      </w:pPr>
      <w:r>
        <w:t>Порядок создания и деятельности</w:t>
      </w:r>
    </w:p>
    <w:p w:rsidR="008C3A40" w:rsidRDefault="008C3A40" w:rsidP="008C3A40">
      <w:pPr>
        <w:ind w:right="-1"/>
        <w:jc w:val="center"/>
      </w:pPr>
      <w:r>
        <w:t>координационных или совещательных органов в области развития малого и среднего</w:t>
      </w:r>
    </w:p>
    <w:p w:rsidR="008C3A40" w:rsidRDefault="008C3A40" w:rsidP="008C3A40">
      <w:pPr>
        <w:ind w:right="-1"/>
        <w:jc w:val="center"/>
      </w:pPr>
      <w:r>
        <w:t>предпринимательства на территории Быковского сельского поселения Юринского муниципального района Республики Марий Эл</w:t>
      </w:r>
    </w:p>
    <w:p w:rsidR="008C3A40" w:rsidRDefault="008C3A40" w:rsidP="008C3A40">
      <w:pPr>
        <w:ind w:right="-1" w:firstLine="567"/>
      </w:pPr>
    </w:p>
    <w:p w:rsidR="008C3A40" w:rsidRDefault="008C3A40" w:rsidP="008C3A4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 Общие положения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Быковского сельского поселения Юринского муниципального района Республики Марий Эл 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Быковского сельского поселения Юринского муниципального района Республики Марий Эл, а также некоторые правила обеспечения их деятельности (далее – Порядок, сельское поселение, координационные или совещательные органы).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</w:t>
      </w:r>
      <w:r w:rsidR="00D871F3">
        <w:rPr>
          <w:rFonts w:ascii="Times New Roman" w:hAnsi="Times New Roman" w:cs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>, другими нормативными правовыми документами, а также настоящим Порядком.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 Основные цели координационных или совещательных органов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Координационные или совещательные органы создаются в целях: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привлечения субъектов малого и среднего предпринимательства (далее – СМСП) к выработке и реализации государственной политики в области развития СМСП;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выдвижения и поддержки инициатив, направленных на реализацию государственной политики в области развития СМСП;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проведения общественной экспертизы проектов муниципальных нормативных правовых актов, регулирующих развитие СМСП;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в иных целях, определяемых Администрацией сельского поселения Юринского муниципального района Республики Марий Эл.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 Условия и порядок создания координационных</w:t>
      </w:r>
    </w:p>
    <w:p w:rsidR="008C3A40" w:rsidRDefault="008C3A40" w:rsidP="008C3A40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Координационные или совещательные органы могут быть созданы по инициативе Администрации сельского поселения Юринского муниципального района Республики Марий Эл или некоммерческих организаций, выражающих интересы СМСП.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4. Инициаторы создания координационного или совещательного органа, указанные в пункте 3 настоящего Порядка (далее – инициаторы) вправе обратиться в Администрацию сельского поселения Юринского муниципального района Республики Марий Эл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Администрация сельского поселения Юринского муниципального района Республики Марий Эл в течение тридцати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об отказе в создании координационного или совещательного органа Администрация сельского поселения Юринского муниципального района Республики Марий Эл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В создании координационного или совещательного органа отказывается по следующим основаниям: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Администрация сельского поселения Юринского муниципального района Республики Марий Эл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округа в сети Интернет.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При координационном или совещательном органе могут создаваться экспертные группы.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положение о деятельности экспертной группы при координационном или совещательном органе утверждаются постановлением Администрации сельского поселения Юринского муниципального района Республики Марий Эл.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 Состав координационных или совещательных органов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Администрацией сельского поселения Юринского муниципального района Республики Марий Эл в соответствии с пунктом 4 настоящего Порядка, по согласованию с некоммерческими организациями и СМСП.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 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совещательных органов.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координационного или совещательного органа является Глава Быковского сельского поселения Юринского муниципального района Республики Марий Эл. Заместителем председателя координационного или совещательного органа является </w:t>
      </w:r>
      <w:r w:rsidR="00D871F3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87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Быковского сельского поселения Юринского муниципального района Республики Марий Эл, курирующий направление по развитию СМСП.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 Обеспечение деятельности координационных</w:t>
      </w:r>
    </w:p>
    <w:p w:rsidR="008C3A40" w:rsidRDefault="008C3A40" w:rsidP="008C3A40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совещательных органов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Председатель координационного или совещательного органа: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осуществляет руководство текущей работой координационного или совещательного органа;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принимает решение о проведении заседания координационного или совещательного органа;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ведет заседания координационного или совещательного органа;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контролирует выполнение решений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председательствует на заседании координационного или совещательного органа;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 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пять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 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материалы по вопросам, относящимся к сфере его деятельности.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 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 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– заместителем председателя координационного или совещательного органа) и секретарем.</w:t>
      </w:r>
    </w:p>
    <w:p w:rsidR="008C3A40" w:rsidRDefault="008C3A40" w:rsidP="008C3A40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координационного или совещательного органа (в краткой или полной форме) оформляется в течение пяти рабочих дней со дня проведения заседания.</w:t>
      </w:r>
    </w:p>
    <w:p w:rsidR="00147AF4" w:rsidRDefault="008C3A40" w:rsidP="00147AF4">
      <w:pPr>
        <w:pStyle w:val="1"/>
        <w:tabs>
          <w:tab w:val="left" w:pos="1051"/>
        </w:tabs>
        <w:ind w:lef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заседаний координационного или</w:t>
      </w:r>
      <w:r w:rsidR="00147AF4">
        <w:rPr>
          <w:sz w:val="24"/>
          <w:szCs w:val="24"/>
        </w:rPr>
        <w:t xml:space="preserve"> совещательного органа являются</w:t>
      </w:r>
    </w:p>
    <w:p w:rsidR="008C3A40" w:rsidRDefault="008C3A40" w:rsidP="00147AF4">
      <w:pPr>
        <w:pStyle w:val="1"/>
        <w:tabs>
          <w:tab w:val="left" w:pos="1051"/>
        </w:tabs>
        <w:ind w:left="64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открытыми и размещаются на официальном</w:t>
      </w:r>
      <w:r w:rsidR="00147AF4">
        <w:rPr>
          <w:sz w:val="24"/>
          <w:szCs w:val="24"/>
        </w:rPr>
        <w:t xml:space="preserve">  сайте</w:t>
      </w:r>
      <w:r>
        <w:rPr>
          <w:sz w:val="24"/>
          <w:szCs w:val="24"/>
        </w:rPr>
        <w:t xml:space="preserve"> </w:t>
      </w:r>
      <w:r w:rsidR="00147AF4" w:rsidRPr="00147AF4">
        <w:rPr>
          <w:sz w:val="24"/>
          <w:szCs w:val="24"/>
        </w:rPr>
        <w:t>администрации Юринского муниципального района в информационно – телекоммуникационной сети  «Интернет» (страничка – Б</w:t>
      </w:r>
      <w:r w:rsidR="00147AF4">
        <w:rPr>
          <w:sz w:val="24"/>
          <w:szCs w:val="24"/>
        </w:rPr>
        <w:t>ыковская сельская администрация)</w:t>
      </w:r>
    </w:p>
    <w:p w:rsidR="008C3A40" w:rsidRDefault="008C3A40" w:rsidP="008C3A40">
      <w:pPr>
        <w:ind w:firstLine="567"/>
        <w:jc w:val="both"/>
      </w:pPr>
      <w:r>
        <w:t>20. Организационно-техническое обеспечение работы координационного или совещательного органа осуществляет Администрация сельского поселения Юринского муниципального района Республики Марий Эл.</w:t>
      </w:r>
    </w:p>
    <w:p w:rsidR="001E001A" w:rsidRDefault="001E001A"/>
    <w:sectPr w:rsidR="001E001A" w:rsidSect="001E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3B73"/>
    <w:multiLevelType w:val="multilevel"/>
    <w:tmpl w:val="C23CF0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EDA"/>
    <w:rsid w:val="00147AF4"/>
    <w:rsid w:val="001E001A"/>
    <w:rsid w:val="004428E8"/>
    <w:rsid w:val="006239DD"/>
    <w:rsid w:val="006D2AAF"/>
    <w:rsid w:val="006E68D7"/>
    <w:rsid w:val="006F1EDA"/>
    <w:rsid w:val="008B5744"/>
    <w:rsid w:val="008C3A40"/>
    <w:rsid w:val="00990AF9"/>
    <w:rsid w:val="00AD63AB"/>
    <w:rsid w:val="00D871F3"/>
    <w:rsid w:val="00E47D17"/>
    <w:rsid w:val="00E9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C082-0715-4697-A0CA-0F8783E0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ED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C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3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147AF4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147AF4"/>
    <w:pPr>
      <w:widowControl w:val="0"/>
      <w:suppressAutoHyphens w:val="0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Львович</dc:creator>
  <cp:keywords/>
  <dc:description/>
  <cp:lastModifiedBy>Пользователь Windows</cp:lastModifiedBy>
  <cp:revision>14</cp:revision>
  <cp:lastPrinted>2024-03-28T10:29:00Z</cp:lastPrinted>
  <dcterms:created xsi:type="dcterms:W3CDTF">2024-03-21T05:46:00Z</dcterms:created>
  <dcterms:modified xsi:type="dcterms:W3CDTF">2024-03-28T13:01:00Z</dcterms:modified>
</cp:coreProperties>
</file>