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850" w:rsidRDefault="00D37FC3" w:rsidP="008F07F5">
      <w:pPr>
        <w:rPr>
          <w:rFonts w:ascii="Times New Roman" w:hAnsi="Times New Roman" w:cs="Times New Roman"/>
          <w:b/>
          <w:bCs/>
          <w:sz w:val="28"/>
          <w:szCs w:val="28"/>
        </w:rPr>
      </w:pPr>
      <w:r>
        <w:rPr>
          <w:rFonts w:ascii="Times New Roman" w:hAnsi="Times New Roman" w:cs="Times New Roman"/>
          <w:b/>
          <w:bCs/>
          <w:sz w:val="28"/>
          <w:szCs w:val="28"/>
        </w:rPr>
        <w:t>В</w:t>
      </w:r>
      <w:r w:rsidR="008F07F5" w:rsidRPr="00CD7D38">
        <w:rPr>
          <w:rFonts w:ascii="Times New Roman" w:hAnsi="Times New Roman" w:cs="Times New Roman"/>
          <w:b/>
          <w:bCs/>
          <w:sz w:val="28"/>
          <w:szCs w:val="28"/>
        </w:rPr>
        <w:t xml:space="preserve"> случае смерти заемщика</w:t>
      </w:r>
      <w:r w:rsidRPr="00D37FC3">
        <w:rPr>
          <w:rFonts w:ascii="Times New Roman" w:hAnsi="Times New Roman" w:cs="Times New Roman"/>
          <w:b/>
          <w:bCs/>
          <w:sz w:val="28"/>
          <w:szCs w:val="28"/>
        </w:rPr>
        <w:t xml:space="preserve"> </w:t>
      </w:r>
      <w:r>
        <w:rPr>
          <w:rFonts w:ascii="Times New Roman" w:hAnsi="Times New Roman" w:cs="Times New Roman"/>
          <w:b/>
          <w:bCs/>
          <w:sz w:val="28"/>
          <w:szCs w:val="28"/>
        </w:rPr>
        <w:t>к</w:t>
      </w:r>
      <w:r w:rsidRPr="00CD7D38">
        <w:rPr>
          <w:rFonts w:ascii="Times New Roman" w:hAnsi="Times New Roman" w:cs="Times New Roman"/>
          <w:b/>
          <w:bCs/>
          <w:sz w:val="28"/>
          <w:szCs w:val="28"/>
        </w:rPr>
        <w:t>то должен гасить кредит</w:t>
      </w:r>
      <w:r w:rsidR="008F07F5" w:rsidRPr="00CD7D38">
        <w:rPr>
          <w:rFonts w:ascii="Times New Roman" w:hAnsi="Times New Roman" w:cs="Times New Roman"/>
          <w:b/>
          <w:bCs/>
          <w:sz w:val="28"/>
          <w:szCs w:val="28"/>
        </w:rPr>
        <w:t>?</w:t>
      </w:r>
    </w:p>
    <w:p w:rsidR="008F07F5" w:rsidRDefault="008F07F5" w:rsidP="008F07F5">
      <w:pPr>
        <w:pStyle w:val="a3"/>
        <w:spacing w:before="0" w:beforeAutospacing="0" w:after="0" w:afterAutospacing="0" w:line="180" w:lineRule="atLeast"/>
        <w:jc w:val="both"/>
      </w:pPr>
      <w: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То есть задолженность по кредитному договору также входит в состав наследства (ст. 1112 ГК РФ).</w:t>
      </w:r>
    </w:p>
    <w:p w:rsidR="008F07F5" w:rsidRDefault="008F07F5" w:rsidP="008F07F5">
      <w:pPr>
        <w:pStyle w:val="a3"/>
        <w:spacing w:before="105" w:beforeAutospacing="0" w:after="0" w:afterAutospacing="0" w:line="180" w:lineRule="atLeast"/>
        <w:jc w:val="both"/>
      </w:pPr>
      <w:r>
        <w:t>Чтобы приобрести наследство, наследник должен его принять (п. 1 ст. 1152 ГК РФ).</w:t>
      </w:r>
    </w:p>
    <w:p w:rsidR="008F07F5" w:rsidRDefault="008F07F5" w:rsidP="008F07F5">
      <w:pPr>
        <w:pStyle w:val="a3"/>
        <w:spacing w:before="105" w:beforeAutospacing="0" w:after="0" w:afterAutospacing="0" w:line="180" w:lineRule="atLeast"/>
        <w:jc w:val="both"/>
      </w:pPr>
      <w:r>
        <w:t>Наследники, принявшие наследство, отвечают по долгам наследодателя солидарно, то есть кредитор вправе требовать исполнения как от всех наследников совместно, так и от любого из них в отдельности, притом как всей суммы долга, так и ее части. При этом каждый из наследников отвечает по долгам наследодателя в пределах стоимости перешедшего к нему наследственного имущества (п. п. 1, 2 ст. 323, п. 1 ст. 1175 ГК РФ).</w:t>
      </w:r>
    </w:p>
    <w:p w:rsidR="008F07F5" w:rsidRDefault="008F07F5" w:rsidP="008F07F5">
      <w:pPr>
        <w:pStyle w:val="a3"/>
        <w:spacing w:before="105" w:beforeAutospacing="0" w:after="0" w:afterAutospacing="0" w:line="180" w:lineRule="atLeast"/>
        <w:jc w:val="both"/>
      </w:pPr>
      <w:r>
        <w:t>Обязательства по уплате процентов за пользован</w:t>
      </w:r>
      <w:bookmarkStart w:id="0" w:name="_GoBack"/>
      <w:bookmarkEnd w:id="0"/>
      <w:r>
        <w:t>ие кредитом входят в состав наследства. Указанные проценты подлежат уплате наследниками с момента открытия наследства. В отличие от этих процентов проценты за просрочку исполнения денежного обязательства, являющиеся мерой ответственности за неисполнение денежного обязательства, не начисляются за время, необходимое для принятия наследства (п. 10 Обзора, утв. Президиумом Верховного Суда РФ 04.07.2018).</w:t>
      </w:r>
    </w:p>
    <w:p w:rsidR="008F07F5" w:rsidRDefault="008F07F5" w:rsidP="008F07F5">
      <w:pPr>
        <w:pStyle w:val="a3"/>
        <w:spacing w:before="105" w:beforeAutospacing="0" w:after="0" w:afterAutospacing="0" w:line="180" w:lineRule="atLeast"/>
        <w:jc w:val="both"/>
      </w:pPr>
      <w:r>
        <w:t>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(п. 3 ст. 1175 ГК РФ).</w:t>
      </w:r>
    </w:p>
    <w:p w:rsidR="008F07F5" w:rsidRDefault="008F07F5" w:rsidP="008F07F5">
      <w:pPr>
        <w:pStyle w:val="a3"/>
        <w:spacing w:before="105" w:beforeAutospacing="0" w:after="0" w:afterAutospacing="0" w:line="180" w:lineRule="atLeast"/>
        <w:jc w:val="both"/>
      </w:pPr>
      <w:r>
        <w:t>Отказ от части причитающегося наследнику наследства не допускается. То есть нельзя отказаться от наследства в части обязанности уплатить долг по кредиту и согласиться на наследство в части приобретения какого-либо имущества наследодателя (п. 3 ст. 1158 ГК РФ).</w:t>
      </w:r>
    </w:p>
    <w:p w:rsidR="008F07F5" w:rsidRDefault="008F07F5" w:rsidP="008F07F5">
      <w:pPr>
        <w:pStyle w:val="a3"/>
        <w:spacing w:before="105" w:beforeAutospacing="0" w:after="0" w:afterAutospacing="0" w:line="180" w:lineRule="atLeast"/>
        <w:jc w:val="both"/>
      </w:pPr>
      <w:r>
        <w:t>Если умерший заемщик был включен в программу страхования жизни и трудоспособности, но банк не воспользовался правом требования выплаты страхового возмещения, то наследники могут обратиться к страховщику с требованием о выплате страхового возмещения в пользу выгодоприобретателя - банка.</w:t>
      </w:r>
    </w:p>
    <w:p w:rsidR="008F07F5" w:rsidRDefault="008F07F5" w:rsidP="008F07F5">
      <w:pPr>
        <w:pStyle w:val="a3"/>
        <w:spacing w:before="105" w:beforeAutospacing="0" w:after="0" w:afterAutospacing="0" w:line="180" w:lineRule="atLeast"/>
        <w:jc w:val="both"/>
      </w:pPr>
      <w:r>
        <w:t>Если же у заемщика наследников нет, либо наследники не имеют права наследовать или отстранены от наследства, либо они не приняли наследство, либо отказались от него, имущество умершего считается выморочным. В порядке наследования по закону оно переходит в собственность муниципального образования, субъекта РФ или Российской Федерации (в зависимости от вида имущества и его расположения). Именно к ним банк может предъявить свои требования по возврату кредитных средств и процентов по ним (п. п. 1, 2 ст. 1151 ГК РФ; п. 60 Постановления Пленума Верховного Суда РФ от 29.05.2012 N 9).</w:t>
      </w:r>
    </w:p>
    <w:p w:rsidR="008F07F5" w:rsidRDefault="008F07F5" w:rsidP="008F07F5">
      <w:pPr>
        <w:pStyle w:val="a3"/>
        <w:spacing w:before="105" w:beforeAutospacing="0" w:after="0" w:afterAutospacing="0" w:line="180" w:lineRule="atLeast"/>
        <w:jc w:val="both"/>
      </w:pPr>
      <w:r>
        <w:t>При отсутствии или недостаточности наследственного имущества требования кредиторов по обязательствам наследодателя не подлежат удовлетворению за счет имущества наследников и обязательства по долгам наследодателя прекращаются невозможностью исполнения полностью или в недостающей части наследственного имущества (п. 1 ст. 416 ГК РФ; п. 60 Постановления Пленума Верховного Суда РФ от 29.05.2012 N 9).</w:t>
      </w:r>
    </w:p>
    <w:p w:rsidR="008F07F5" w:rsidRPr="008F07F5" w:rsidRDefault="008F07F5" w:rsidP="008F07F5"/>
    <w:sectPr w:rsidR="008F07F5" w:rsidRPr="008F0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79"/>
    <w:rsid w:val="00636850"/>
    <w:rsid w:val="008F07F5"/>
    <w:rsid w:val="00D37FC3"/>
    <w:rsid w:val="00FF3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FD30"/>
  <w15:chartTrackingRefBased/>
  <w15:docId w15:val="{7D951B11-A0C5-44C2-A9CF-2FEDABFD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35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41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Елена Викторовна</dc:creator>
  <cp:keywords/>
  <dc:description/>
  <cp:lastModifiedBy>Баранова Елена Викторовна</cp:lastModifiedBy>
  <cp:revision>3</cp:revision>
  <dcterms:created xsi:type="dcterms:W3CDTF">2024-01-09T14:33:00Z</dcterms:created>
  <dcterms:modified xsi:type="dcterms:W3CDTF">2024-01-09T14:36:00Z</dcterms:modified>
</cp:coreProperties>
</file>