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</w:rPr>
      </w:pPr>
      <w:r>
        <w:rPr/>
        <w:drawing>
          <wp:inline distT="0" distB="0" distL="0" distR="9525">
            <wp:extent cx="600075" cy="952500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27" w:type="dxa"/>
        <w:jc w:val="left"/>
        <w:tblInd w:w="0" w:type="dxa"/>
        <w:tblBorders>
          <w:bottom w:val="double" w:sz="12" w:space="0" w:color="000000"/>
          <w:insideH w:val="double" w:sz="12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lastRow="0" w:firstRow="0" w:lastColumn="0" w:firstColumn="0" w:val="0000" w:noHBand="0" w:noVBand="0"/>
      </w:tblPr>
      <w:tblGrid>
        <w:gridCol w:w="3755"/>
        <w:gridCol w:w="1417"/>
        <w:gridCol w:w="3755"/>
      </w:tblGrid>
      <w:tr>
        <w:trPr/>
        <w:tc>
          <w:tcPr>
            <w:tcW w:w="3755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755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center"/>
        <w:rPr>
          <w:sz w:val="10"/>
        </w:rPr>
      </w:pPr>
      <w:r>
        <w:rPr>
          <w:sz w:val="1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946" w:leader="none"/>
        </w:tabs>
        <w:jc w:val="center"/>
        <w:rPr/>
      </w:pPr>
      <w:r>
        <w:rPr/>
        <w:t>«____» __________ 2023 г. № _____</w:t>
      </w:r>
    </w:p>
    <w:p>
      <w:pPr>
        <w:pStyle w:val="Normal"/>
        <w:tabs>
          <w:tab w:val="left" w:pos="6946" w:leader="none"/>
        </w:tabs>
        <w:rPr/>
      </w:pPr>
      <w:r>
        <w:rPr/>
      </w:r>
    </w:p>
    <w:p>
      <w:pPr>
        <w:pStyle w:val="Normal"/>
        <w:tabs>
          <w:tab w:val="left" w:pos="6946" w:leader="none"/>
        </w:tabs>
        <w:rPr/>
      </w:pPr>
      <w:r>
        <w:rPr/>
      </w:r>
    </w:p>
    <w:p>
      <w:pPr>
        <w:pStyle w:val="Normal"/>
        <w:tabs>
          <w:tab w:val="left" w:pos="6946" w:leader="none"/>
        </w:tabs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 внесении изменений в приказ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Министерства здравоохранения Республики Марий Эл 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от 8 мая 2018 г. № 767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П р и к а з ы в а ю: </w:t>
      </w:r>
    </w:p>
    <w:p>
      <w:pPr>
        <w:pStyle w:val="Normal"/>
        <w:ind w:firstLine="709"/>
        <w:jc w:val="both"/>
        <w:rPr/>
      </w:pPr>
      <w:r>
        <w:rPr/>
        <w:t xml:space="preserve">Внести в приказ Министерства здравоохранения Республики Марий Эл от 8 мая 2018 г. № 767 «О единовременных компенсационных выплатах медицинским работникам, прибывшим (переехавшим) </w:t>
        <w:br/>
        <w:t>на работу в отдельные населенные пункты Республики Марий Эл» следующие изменения:</w:t>
      </w:r>
    </w:p>
    <w:p>
      <w:pPr>
        <w:pStyle w:val="Normal"/>
        <w:ind w:firstLine="709"/>
        <w:jc w:val="both"/>
        <w:rPr/>
      </w:pPr>
      <w:r>
        <w:rPr/>
        <w:t>а) подпункт 1.1 пункта 1 после слов «фельдшерско-акушерских пунктов» дополнить словами «, врачебных амбулаторий, центров (отделений) общей врачебной практики (семейной медицины)»;</w:t>
      </w:r>
    </w:p>
    <w:p>
      <w:pPr>
        <w:pStyle w:val="Normal"/>
        <w:ind w:firstLine="709"/>
        <w:jc w:val="both"/>
        <w:rPr/>
      </w:pPr>
      <w:r>
        <w:rPr/>
        <w:t xml:space="preserve">б) в Порядке принятия решения о предоставлении либо отказе </w:t>
        <w:br/>
        <w:t xml:space="preserve">в предоставлении единовременных компенсационных выплат медицинским работникам, прибывшим (переехавшим) на работу </w:t>
        <w:br/>
        <w:t>в отдельные населенные пункты Республики Марий Эл, и заключения договоров о предоставлении указанных единовременных компенсационных выплат, утвержденном указанным выше приказом:</w:t>
      </w:r>
    </w:p>
    <w:p>
      <w:pPr>
        <w:pStyle w:val="Normal"/>
        <w:ind w:firstLine="709"/>
        <w:jc w:val="both"/>
        <w:rPr/>
      </w:pPr>
      <w:r>
        <w:rPr/>
        <w:t xml:space="preserve">абзац первый пункта 1 и пункт 2 после слов </w:t>
        <w:br/>
        <w:t>«фельдшерско-акушерских пунктов» дополнить словами «, врачебных амбулаторий, центров (отделений) общей врачебной практики (семейной медицины)».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Министр </w:t>
        <w:tab/>
        <w:tab/>
        <w:tab/>
        <w:tab/>
        <w:tab/>
        <w:tab/>
        <w:tab/>
        <w:t xml:space="preserve">                  М.В. Панькова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Загайнова Е.П., 22 21 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Согласовано:</w:t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Заместитель Министра                                                         Ю.В. Зейтулаева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правового отдела                                                   П.А. Саутенко</w:t>
      </w:r>
    </w:p>
    <w:p>
      <w:pPr>
        <w:pStyle w:val="Normal"/>
        <w:rPr/>
      </w:pPr>
      <w:r>
        <w:rPr/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Начальник отдела государственной </w:t>
      </w:r>
    </w:p>
    <w:p>
      <w:pPr>
        <w:pStyle w:val="Normal"/>
        <w:tabs>
          <w:tab w:val="left" w:pos="7088" w:leader="none"/>
        </w:tabs>
        <w:rPr>
          <w:szCs w:val="28"/>
        </w:rPr>
      </w:pPr>
      <w:r>
        <w:rPr>
          <w:szCs w:val="28"/>
        </w:rPr>
        <w:t>гражданской службы и кадровой работы                               Е.Г. Рокина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/>
        <w:t xml:space="preserve">Главный специалист-эксперт </w:t>
      </w:r>
    </w:p>
    <w:p>
      <w:pPr>
        <w:pStyle w:val="Normal"/>
        <w:jc w:val="both"/>
        <w:rPr/>
      </w:pPr>
      <w:r>
        <w:rPr/>
        <w:t xml:space="preserve">отдела государственной гражданской </w:t>
      </w:r>
    </w:p>
    <w:p>
      <w:pPr>
        <w:pStyle w:val="Normal"/>
        <w:tabs>
          <w:tab w:val="left" w:pos="851" w:leader="none"/>
        </w:tabs>
        <w:jc w:val="both"/>
        <w:rPr/>
      </w:pPr>
      <w:r>
        <w:rPr/>
        <w:t>службы и кадровой работы</w:t>
        <w:tab/>
        <w:tab/>
        <w:tab/>
        <w:tab/>
        <w:tab/>
        <w:t xml:space="preserve">         Е.П. Загайнова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985" w:right="1134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6"/>
    <w:uiPriority w:val="99"/>
    <w:qFormat/>
    <w:rsid w:val="00093fa4"/>
    <w:rPr>
      <w:rFonts w:ascii="Calibri" w:hAnsi="Calibri" w:cs="Calibri"/>
      <w:lang w:eastAsia="en-US"/>
    </w:rPr>
  </w:style>
  <w:style w:type="character" w:styleId="Style15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093fa4"/>
    <w:rPr>
      <w:rFonts w:cs="Times New Roman"/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a33c78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656d52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styleId="Style23">
    <w:name w:val="Footnote Text"/>
    <w:basedOn w:val="Normal"/>
    <w:link w:val="a7"/>
    <w:uiPriority w:val="99"/>
    <w:rsid w:val="00093fa4"/>
    <w:pPr/>
    <w:rPr>
      <w:rFonts w:ascii="Calibri" w:hAnsi="Calibri" w:cs="Calibri"/>
      <w:sz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7B06-F2F6-44C8-AEA0-8B1E1E08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D_prikaz_new.dot</Template>
  <TotalTime>4</TotalTime>
  <Application>LibreOffice/6.0.7.3$Linux_X86_64 LibreOffice_project/00m0$Build-3</Application>
  <Pages>2</Pages>
  <Words>207</Words>
  <Characters>1363</Characters>
  <CharactersWithSpaces>1740</CharactersWithSpaces>
  <Paragraphs>27</Paragraphs>
  <Company>ОЭП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2023-04-03T17:22:01Z</dcterms:created>
  <dc:creator/>
  <dc:description/>
  <dc:language>ru-RU</dc:language>
  <cp:lastModifiedBy/>
  <dcterms:modified xsi:type="dcterms:W3CDTF">2023-04-03T17:22:03Z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ОЭП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