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-80" w:type="dxa"/>
        <w:tblBorders/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67"/>
        <w:gridCol w:w="4444"/>
        <w:gridCol w:w="979"/>
        <w:gridCol w:w="1133"/>
        <w:gridCol w:w="1145"/>
        <w:gridCol w:w="1008"/>
        <w:gridCol w:w="1289"/>
        <w:gridCol w:w="1134"/>
        <w:gridCol w:w="1235"/>
        <w:gridCol w:w="971"/>
        <w:gridCol w:w="963"/>
      </w:tblGrid>
      <w:tr>
        <w:trPr>
          <w:trHeight w:val="1035" w:hRule="atLeast"/>
        </w:trPr>
        <w:tc>
          <w:tcPr>
            <w:tcW w:w="14568" w:type="dxa"/>
            <w:gridSpan w:val="11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квартал 2022 года,</w:t>
              <w:br/>
              <w:t xml:space="preserve">проводимых Министерством здравоохранения Республики Марий Эл и медицинскими организациями Республики Марий Эл и иными государственными учреждениями Республики Марий Эл, находящимися в ведении </w:t>
              <w:br/>
              <w:t>Министерства здравоохранения Республики Марий 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4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887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>
        <w:trPr>
          <w:trHeight w:val="467" w:hRule="atLeast"/>
        </w:trPr>
        <w:tc>
          <w:tcPr>
            <w:tcW w:w="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>
        <w:trPr>
          <w:trHeight w:val="1025" w:hRule="atLeast"/>
        </w:trPr>
        <w:tc>
          <w:tcPr>
            <w:tcW w:w="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открытые конкурсы в электронной форме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открытые аукционы 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открытые совместные аукционы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запросы котировок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 электронной форме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запросы предложений </w:t>
              <w:br/>
              <w:t>в электронной форме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пп.1-3, 6-23,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26-60 ч.1 ст.93 №44-ФЗ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п.4 ч.1 ст.93 № 44-ФЗ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п.5 ч.1 ст.93 </w:t>
              <w:br/>
              <w:t>№ 44-ФЗ</w:t>
            </w:r>
          </w:p>
        </w:tc>
      </w:tr>
      <w:tr>
        <w:trPr>
          <w:trHeight w:val="559" w:hRule="atLeast"/>
        </w:trPr>
        <w:tc>
          <w:tcPr>
            <w:tcW w:w="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4295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1362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2564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44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заключенных контрактов и договоров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1213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2556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44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Среднее количество участников закупок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300" w:hRule="atLeast"/>
        </w:trPr>
        <w:tc>
          <w:tcPr>
            <w:tcW w:w="26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44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Суммарная начальная цена контрактов (лотов) и договоров (тыс. руб.)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1 966 688,77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536,75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1 582 286,66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204 825,61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19 960,00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7 403,96</w:t>
            </w:r>
          </w:p>
        </w:tc>
        <w:tc>
          <w:tcPr>
            <w:tcW w:w="12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151 422,39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253,40</w:t>
            </w:r>
          </w:p>
        </w:tc>
      </w:tr>
      <w:tr>
        <w:trPr>
          <w:trHeight w:val="315" w:hRule="atLeast"/>
        </w:trPr>
        <w:tc>
          <w:tcPr>
            <w:tcW w:w="26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Общая стоимость заключенных контрактов и договоров (тыс. руб.) 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1 961 373,23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536,75</w:t>
            </w:r>
          </w:p>
        </w:tc>
        <w:tc>
          <w:tcPr>
            <w:tcW w:w="1145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1 298 578,97</w:t>
            </w:r>
          </w:p>
        </w:tc>
        <w:tc>
          <w:tcPr>
            <w:tcW w:w="1008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164 837,53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19 154,81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6 595,09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321 788,15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149 628,53</w:t>
            </w:r>
          </w:p>
        </w:tc>
        <w:tc>
          <w:tcPr>
            <w:tcW w:w="9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253,40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4503" w:type="dxa"/>
        <w:jc w:val="left"/>
        <w:tblInd w:w="13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75"/>
        <w:gridCol w:w="8148"/>
        <w:gridCol w:w="1415"/>
        <w:gridCol w:w="1274"/>
        <w:gridCol w:w="1272"/>
        <w:gridCol w:w="1"/>
        <w:gridCol w:w="1273"/>
        <w:gridCol w:w="844"/>
      </w:tblGrid>
      <w:tr>
        <w:trPr>
          <w:trHeight w:val="707" w:hRule="atLeast"/>
        </w:trPr>
        <w:tc>
          <w:tcPr>
            <w:tcW w:w="14502" w:type="dxa"/>
            <w:gridSpan w:val="8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Статистическая информация о ходе размещения заказов для государственных нужд за I квартал 2022 года,</w:t>
              <w:br/>
              <w:t>проводимых Министерством здравоохранения 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16" w:hRule="atLeast"/>
        </w:trPr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строки</w:t>
            </w:r>
          </w:p>
        </w:tc>
        <w:tc>
          <w:tcPr>
            <w:tcW w:w="8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>
        <w:trPr>
          <w:trHeight w:val="450" w:hRule="atLeast"/>
        </w:trPr>
        <w:tc>
          <w:tcPr>
            <w:tcW w:w="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>
        <w:trPr>
          <w:trHeight w:val="207" w:hRule="atLeast"/>
        </w:trPr>
        <w:tc>
          <w:tcPr>
            <w:tcW w:w="27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48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открытые аукционы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запросы предложений </w:t>
              <w:br/>
              <w:t>в электронной форме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пп.1-3, 6-23,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26-60 ч.1 ст.93 №44-ФЗ</w:t>
            </w:r>
          </w:p>
        </w:tc>
        <w:tc>
          <w:tcPr>
            <w:tcW w:w="84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п.4 ч.1 ст.93 № 44-ФЗ</w:t>
            </w:r>
          </w:p>
        </w:tc>
      </w:tr>
      <w:tr>
        <w:trPr>
          <w:trHeight w:val="305" w:hRule="atLeast"/>
        </w:trPr>
        <w:tc>
          <w:tcPr>
            <w:tcW w:w="27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48" w:type="dxa"/>
            <w:vMerge w:val="continue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4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4" w:type="dxa"/>
            <w:vMerge w:val="continue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3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73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44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77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Всего проведено способов определения поставщиков (подрядчиков, исполнителей) и закупок у единственного поставщика (подрядчика, исполнителя)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Количество заключенных контрактов и договоров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Среднее количество участников закупок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1,31</w:t>
            </w:r>
            <w:bookmarkStart w:id="0" w:name="_GoBack"/>
            <w:bookmarkEnd w:id="0"/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>
        <w:trPr>
          <w:trHeight w:val="298" w:hRule="atLeast"/>
        </w:trPr>
        <w:tc>
          <w:tcPr>
            <w:tcW w:w="27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Суммарная начальная цена контрактов (лотов) и договоров (тыс. руб.)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100 829,53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83 845,77</w:t>
            </w:r>
          </w:p>
        </w:tc>
        <w:tc>
          <w:tcPr>
            <w:tcW w:w="127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7 403,96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44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9 579,80</w:t>
            </w:r>
          </w:p>
        </w:tc>
      </w:tr>
      <w:tr>
        <w:trPr>
          <w:trHeight w:val="252" w:hRule="atLeast"/>
        </w:trPr>
        <w:tc>
          <w:tcPr>
            <w:tcW w:w="27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4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Общая стоимость заключенных контрактов и договоров (тыс. руб.) 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79 679,97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62 607,17</w:t>
            </w:r>
          </w:p>
        </w:tc>
        <w:tc>
          <w:tcPr>
            <w:tcW w:w="1273" w:type="dxa"/>
            <w:gridSpan w:val="2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6 595,09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844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9 577,71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70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c3150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c3150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17adb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5c31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5c31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17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 иными государственными учреждениями Республики Марий Эл, находящимися в ведении Министерства здравоохранения Республики Марий Эл</_x041e__x043f__x0438__x0441__x0430__x043d__x0438__x0435_>
    <_dlc_DocId xmlns="57504d04-691e-4fc4-8f09-4f19fdbe90f6">XXJ7TYMEEKJ2-6437-24</_dlc_DocId>
    <_dlc_DocIdUrl xmlns="57504d04-691e-4fc4-8f09-4f19fdbe90f6">
      <Url>https://vip.gov.mari.ru/minzdrav/_layouts/DocIdRedir.aspx?ID=XXJ7TYMEEKJ2-6437-24</Url>
      <Description>XXJ7TYMEEKJ2-6437-24</Description>
    </_dlc_DocIdUrl>
  </documentManagement>
</p:properties>
</file>

<file path=customXml/itemProps1.xml><?xml version="1.0" encoding="utf-8"?>
<ds:datastoreItem xmlns:ds="http://schemas.openxmlformats.org/officeDocument/2006/customXml" ds:itemID="{8FCB36D2-4066-4A9B-A3C7-3CDE926BCFF8}"/>
</file>

<file path=customXml/itemProps2.xml><?xml version="1.0" encoding="utf-8"?>
<ds:datastoreItem xmlns:ds="http://schemas.openxmlformats.org/officeDocument/2006/customXml" ds:itemID="{20B243F2-C367-42B6-8BF8-7AD722294999}"/>
</file>

<file path=customXml/itemProps3.xml><?xml version="1.0" encoding="utf-8"?>
<ds:datastoreItem xmlns:ds="http://schemas.openxmlformats.org/officeDocument/2006/customXml" ds:itemID="{A90AF5F5-099F-40CA-B692-293CCFB942F4}"/>
</file>

<file path=customXml/itemProps4.xml><?xml version="1.0" encoding="utf-8"?>
<ds:datastoreItem xmlns:ds="http://schemas.openxmlformats.org/officeDocument/2006/customXml" ds:itemID="{5169DF2F-74CC-4F27-8AD3-6931BD3FC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342</Words>
  <Characters>2052</Characters>
  <CharactersWithSpaces>2325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I квартал 2022 года</dc:title>
  <dc:subject/>
  <dc:creator/>
  <dc:description/>
  <cp:lastModifiedBy/>
  <cp:revision>2</cp:revision>
  <dcterms:created xsi:type="dcterms:W3CDTF">2022-07-21T10:16:08Z</dcterms:created>
  <dcterms:modified xsi:type="dcterms:W3CDTF">2022-07-21T10:16:23Z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0x0101007A1AAC88E018DE4D9210640FE77094BB</vt:lpwstr>
  </property>
  <property fmtid="{D5CDD505-2E9C-101B-9397-08002B2CF9AE}" pid="9" name="_dlc_DocIdItemGuid">
    <vt:lpwstr>4b753ca6-2609-4595-97bd-74734f4c0975</vt:lpwstr>
  </property>
</Properties>
</file>