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370191" w:rsidRDefault="0068478E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478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Продлены предельные сроки направления требований об уплате задолженности и принятия решений о взыскании задолженности</w:t>
      </w:r>
    </w:p>
    <w:p w:rsidR="0068478E" w:rsidRPr="00146659" w:rsidRDefault="0068478E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8478E" w:rsidRPr="0068478E" w:rsidRDefault="0068478E" w:rsidP="0068478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8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29.03.2023 № 500 «О мерах по урегулированию задолженности по уплате налогов, сборов, страховых взносов, пеней, штрафов, процентов, установленных Налоговым кодексом Российской Федерации, в 2023 </w:t>
      </w:r>
      <w:proofErr w:type="spellStart"/>
      <w:proofErr w:type="gramStart"/>
      <w:r w:rsidRPr="0068478E">
        <w:rPr>
          <w:rFonts w:ascii="Times New Roman" w:hAnsi="Times New Roman" w:cs="Times New Roman"/>
          <w:sz w:val="28"/>
          <w:szCs w:val="28"/>
        </w:rPr>
        <w:t>году»установлено</w:t>
      </w:r>
      <w:proofErr w:type="spellEnd"/>
      <w:proofErr w:type="gramEnd"/>
      <w:r w:rsidRPr="0068478E">
        <w:rPr>
          <w:rFonts w:ascii="Times New Roman" w:hAnsi="Times New Roman" w:cs="Times New Roman"/>
          <w:sz w:val="28"/>
          <w:szCs w:val="28"/>
        </w:rPr>
        <w:t xml:space="preserve">, что предусмотренные Налоговым кодексом Российской Федерации предельные сроки направления требований об уплате задолженности и принятия решений о взыскании задолженности увеличиваются на </w:t>
      </w:r>
      <w:r>
        <w:rPr>
          <w:rFonts w:ascii="Times New Roman" w:hAnsi="Times New Roman" w:cs="Times New Roman"/>
          <w:sz w:val="28"/>
          <w:szCs w:val="28"/>
        </w:rPr>
        <w:t>6 месяцев.</w:t>
      </w:r>
    </w:p>
    <w:p w:rsidR="00D62A51" w:rsidRDefault="0068478E" w:rsidP="0068478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68478E">
        <w:rPr>
          <w:rFonts w:ascii="Times New Roman" w:hAnsi="Times New Roman" w:cs="Times New Roman"/>
          <w:sz w:val="28"/>
          <w:szCs w:val="28"/>
        </w:rPr>
        <w:t>С 1 января по 30 июня 2023 г. включительно пеня не начисляется на сумму недоимки в размере, не превышающем в соответствующий календарный день размер положительного сальдо единого налогового счета налогоплательщика, плательщика сборов, плательщика страховых взносов и (или) налогового агента, увеличенный на сумму, зачтенную в счет исполнения предстоящей обязанности по уплате конкретного налога, сбора, страховых взносов указанного лица.</w:t>
      </w:r>
    </w:p>
    <w:p w:rsidR="00370191" w:rsidRDefault="00370191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8478E" w:rsidRDefault="0068478E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70191"/>
    <w:rsid w:val="00397B79"/>
    <w:rsid w:val="00401B7B"/>
    <w:rsid w:val="0068478E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2023-07-03T11:36:00Z</dcterms:created>
  <dcterms:modified xsi:type="dcterms:W3CDTF">2023-07-03T11:36:00Z</dcterms:modified>
</cp:coreProperties>
</file>