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11" w:rsidRPr="00E7707C" w:rsidRDefault="00CC3511" w:rsidP="00CC3511">
      <w:pPr>
        <w:jc w:val="center"/>
        <w:rPr>
          <w:rFonts w:cs="Times New Roman"/>
          <w:b/>
          <w:sz w:val="26"/>
          <w:szCs w:val="26"/>
        </w:rPr>
      </w:pPr>
      <w:bookmarkStart w:id="0" w:name="_GoBack"/>
      <w:proofErr w:type="gramStart"/>
      <w:r w:rsidRPr="00E7707C">
        <w:rPr>
          <w:rFonts w:cs="Times New Roman"/>
          <w:b/>
          <w:sz w:val="26"/>
          <w:szCs w:val="26"/>
        </w:rPr>
        <w:t>П</w:t>
      </w:r>
      <w:proofErr w:type="gramEnd"/>
      <w:r w:rsidRPr="00E7707C">
        <w:rPr>
          <w:rFonts w:cs="Times New Roman"/>
          <w:b/>
          <w:sz w:val="26"/>
          <w:szCs w:val="26"/>
        </w:rPr>
        <w:t xml:space="preserve"> Р О Т О К О Л №1</w:t>
      </w:r>
    </w:p>
    <w:p w:rsidR="000F0DDB" w:rsidRDefault="00CC3511" w:rsidP="000F0DDB">
      <w:pPr>
        <w:jc w:val="center"/>
        <w:rPr>
          <w:rFonts w:cs="Times New Roman"/>
          <w:b/>
          <w:sz w:val="26"/>
          <w:szCs w:val="26"/>
        </w:rPr>
      </w:pPr>
      <w:r w:rsidRPr="000F0DDB">
        <w:rPr>
          <w:rFonts w:cs="Times New Roman"/>
          <w:b/>
          <w:sz w:val="26"/>
          <w:szCs w:val="26"/>
        </w:rPr>
        <w:t xml:space="preserve">заседания комиссии </w:t>
      </w:r>
      <w:r w:rsidR="000F0DDB" w:rsidRPr="000F0DDB">
        <w:rPr>
          <w:rFonts w:cs="Times New Roman"/>
          <w:b/>
          <w:sz w:val="26"/>
          <w:szCs w:val="26"/>
        </w:rPr>
        <w:t xml:space="preserve">на право заключения концессионного соглашения в отношении </w:t>
      </w:r>
      <w:r w:rsidR="000F0DDB" w:rsidRPr="000F0DDB">
        <w:rPr>
          <w:rFonts w:cs="Times New Roman"/>
          <w:b/>
          <w:sz w:val="26"/>
          <w:szCs w:val="26"/>
          <w:lang w:eastAsia="ru-RU"/>
        </w:rPr>
        <w:t xml:space="preserve">централизованных систем водоснабжения и водоотведения, </w:t>
      </w:r>
      <w:r w:rsidR="000F0DDB" w:rsidRPr="000F0DDB">
        <w:rPr>
          <w:rFonts w:cs="Times New Roman"/>
          <w:b/>
          <w:sz w:val="26"/>
          <w:szCs w:val="26"/>
        </w:rPr>
        <w:t>находящихся в собственности Моркинского</w:t>
      </w:r>
      <w:r w:rsidR="000F0DDB">
        <w:rPr>
          <w:rFonts w:cs="Times New Roman"/>
          <w:b/>
          <w:sz w:val="26"/>
          <w:szCs w:val="26"/>
        </w:rPr>
        <w:t xml:space="preserve"> муниципального района.</w:t>
      </w:r>
    </w:p>
    <w:p w:rsidR="00475E44" w:rsidRDefault="00475E44" w:rsidP="000F0DDB">
      <w:pPr>
        <w:jc w:val="center"/>
        <w:rPr>
          <w:rFonts w:cs="Times New Roman"/>
          <w:b/>
          <w:sz w:val="26"/>
          <w:szCs w:val="26"/>
        </w:rPr>
      </w:pPr>
    </w:p>
    <w:p w:rsidR="00CC3511" w:rsidRDefault="00475E44" w:rsidP="000F0DDB">
      <w:pPr>
        <w:jc w:val="center"/>
        <w:rPr>
          <w:rFonts w:cs="Times New Roman"/>
          <w:b/>
          <w:sz w:val="26"/>
          <w:szCs w:val="26"/>
        </w:rPr>
      </w:pPr>
      <w:r w:rsidRPr="00475E44">
        <w:rPr>
          <w:rFonts w:cs="Times New Roman"/>
          <w:b/>
          <w:sz w:val="26"/>
          <w:szCs w:val="26"/>
        </w:rPr>
        <w:t>Вскрытие конвертов с заявками на участие в открытом конкурсе</w:t>
      </w:r>
      <w:r>
        <w:rPr>
          <w:rFonts w:cs="Times New Roman"/>
          <w:b/>
          <w:sz w:val="26"/>
          <w:szCs w:val="26"/>
        </w:rPr>
        <w:t xml:space="preserve">                            </w:t>
      </w:r>
      <w:r w:rsidRPr="00475E44">
        <w:rPr>
          <w:rFonts w:cs="Times New Roman"/>
          <w:b/>
          <w:sz w:val="26"/>
          <w:szCs w:val="26"/>
        </w:rPr>
        <w:t xml:space="preserve"> по сообщению №21000022630000000009</w:t>
      </w:r>
      <w:r w:rsidR="000F0DDB" w:rsidRPr="00475E44">
        <w:rPr>
          <w:rFonts w:cs="Times New Roman"/>
          <w:b/>
          <w:sz w:val="26"/>
          <w:szCs w:val="26"/>
        </w:rPr>
        <w:t>.</w:t>
      </w:r>
    </w:p>
    <w:p w:rsidR="00475E44" w:rsidRPr="00475E44" w:rsidRDefault="00475E44" w:rsidP="000F0DDB">
      <w:pPr>
        <w:jc w:val="center"/>
        <w:rPr>
          <w:rFonts w:eastAsia="Times New Roman" w:cs="Times New Roman"/>
          <w:b/>
          <w:sz w:val="26"/>
          <w:szCs w:val="26"/>
        </w:rPr>
      </w:pPr>
    </w:p>
    <w:p w:rsidR="00CC3511" w:rsidRDefault="00956F07" w:rsidP="008A64AA">
      <w:pPr>
        <w:rPr>
          <w:rFonts w:cs="Times New Roman"/>
          <w:sz w:val="26"/>
          <w:szCs w:val="26"/>
        </w:rPr>
      </w:pPr>
      <w:proofErr w:type="spellStart"/>
      <w:r w:rsidRPr="00E7707C">
        <w:rPr>
          <w:rFonts w:cs="Times New Roman"/>
          <w:sz w:val="26"/>
          <w:szCs w:val="26"/>
        </w:rPr>
        <w:t>пгт</w:t>
      </w:r>
      <w:proofErr w:type="spellEnd"/>
      <w:r w:rsidRPr="00E7707C">
        <w:rPr>
          <w:rFonts w:cs="Times New Roman"/>
          <w:sz w:val="26"/>
          <w:szCs w:val="26"/>
        </w:rPr>
        <w:t>.  Морки</w:t>
      </w:r>
      <w:r w:rsidRPr="00E7707C">
        <w:rPr>
          <w:rFonts w:cs="Times New Roman"/>
          <w:sz w:val="26"/>
          <w:szCs w:val="26"/>
        </w:rPr>
        <w:tab/>
      </w:r>
      <w:r w:rsidRPr="00E7707C">
        <w:rPr>
          <w:rFonts w:cs="Times New Roman"/>
          <w:sz w:val="26"/>
          <w:szCs w:val="26"/>
        </w:rPr>
        <w:tab/>
      </w:r>
      <w:r w:rsidRPr="00E7707C">
        <w:rPr>
          <w:rFonts w:cs="Times New Roman"/>
          <w:sz w:val="26"/>
          <w:szCs w:val="26"/>
        </w:rPr>
        <w:tab/>
      </w:r>
      <w:r w:rsidRPr="00E7707C">
        <w:rPr>
          <w:rFonts w:cs="Times New Roman"/>
          <w:sz w:val="26"/>
          <w:szCs w:val="26"/>
        </w:rPr>
        <w:tab/>
      </w:r>
      <w:r w:rsidR="00E3412E">
        <w:rPr>
          <w:rFonts w:cs="Times New Roman"/>
          <w:sz w:val="26"/>
          <w:szCs w:val="26"/>
        </w:rPr>
        <w:t xml:space="preserve">     </w:t>
      </w:r>
      <w:r w:rsidRPr="00E7707C">
        <w:rPr>
          <w:rFonts w:cs="Times New Roman"/>
          <w:sz w:val="26"/>
          <w:szCs w:val="26"/>
        </w:rPr>
        <w:tab/>
      </w:r>
      <w:r w:rsidRPr="00E7707C">
        <w:rPr>
          <w:rFonts w:cs="Times New Roman"/>
          <w:sz w:val="26"/>
          <w:szCs w:val="26"/>
        </w:rPr>
        <w:tab/>
      </w:r>
      <w:r w:rsidRPr="00E7707C">
        <w:rPr>
          <w:rFonts w:cs="Times New Roman"/>
          <w:sz w:val="26"/>
          <w:szCs w:val="26"/>
        </w:rPr>
        <w:tab/>
      </w:r>
      <w:r w:rsidRPr="00E7707C">
        <w:rPr>
          <w:rFonts w:cs="Times New Roman"/>
          <w:sz w:val="26"/>
          <w:szCs w:val="26"/>
        </w:rPr>
        <w:tab/>
      </w:r>
      <w:r w:rsidRPr="00E7707C">
        <w:rPr>
          <w:rFonts w:cs="Times New Roman"/>
          <w:sz w:val="26"/>
          <w:szCs w:val="26"/>
        </w:rPr>
        <w:tab/>
      </w:r>
      <w:r w:rsidR="0060496C">
        <w:rPr>
          <w:rFonts w:cs="Times New Roman"/>
          <w:sz w:val="26"/>
          <w:szCs w:val="26"/>
        </w:rPr>
        <w:t>10 ноября</w:t>
      </w:r>
      <w:r w:rsidR="00681076">
        <w:rPr>
          <w:rFonts w:cs="Times New Roman"/>
          <w:sz w:val="26"/>
          <w:szCs w:val="26"/>
        </w:rPr>
        <w:t xml:space="preserve"> 2023 года</w:t>
      </w:r>
    </w:p>
    <w:p w:rsidR="008A64AA" w:rsidRDefault="008A64AA" w:rsidP="008A64AA">
      <w:pPr>
        <w:rPr>
          <w:rFonts w:cs="Times New Roman"/>
          <w:sz w:val="26"/>
          <w:szCs w:val="26"/>
        </w:rPr>
      </w:pPr>
    </w:p>
    <w:p w:rsidR="000F0DDB" w:rsidRDefault="000F0DDB" w:rsidP="008A64AA">
      <w:pPr>
        <w:rPr>
          <w:rFonts w:cs="Times New Roman"/>
          <w:sz w:val="26"/>
          <w:szCs w:val="26"/>
        </w:rPr>
      </w:pPr>
    </w:p>
    <w:p w:rsidR="000F0DDB" w:rsidRDefault="000F0DDB" w:rsidP="000F0DDB">
      <w:pPr>
        <w:ind w:firstLine="708"/>
        <w:jc w:val="both"/>
        <w:rPr>
          <w:rFonts w:cs="Times New Roman"/>
          <w:sz w:val="26"/>
          <w:szCs w:val="26"/>
        </w:rPr>
      </w:pPr>
      <w:r w:rsidRPr="000F0DDB">
        <w:rPr>
          <w:rFonts w:cs="Times New Roman"/>
          <w:sz w:val="26"/>
          <w:szCs w:val="26"/>
        </w:rPr>
        <w:t xml:space="preserve">Конкурсная комиссия Администрации Моркинского муниципального района провела процедуру вскрытия конвертов с заявками на участие открытом конкурсе на право заключения концессионного соглашения в отношении объектов </w:t>
      </w:r>
      <w:r w:rsidRPr="000F0DDB">
        <w:rPr>
          <w:rFonts w:cs="Times New Roman"/>
          <w:sz w:val="26"/>
          <w:szCs w:val="26"/>
          <w:lang w:eastAsia="ru-RU"/>
        </w:rPr>
        <w:t xml:space="preserve">централизованных систем водоснабжения и водоотведения, </w:t>
      </w:r>
      <w:r w:rsidRPr="000F0DDB">
        <w:rPr>
          <w:rFonts w:cs="Times New Roman"/>
          <w:sz w:val="26"/>
          <w:szCs w:val="26"/>
        </w:rPr>
        <w:t xml:space="preserve">находящихся </w:t>
      </w:r>
      <w:r>
        <w:rPr>
          <w:rFonts w:cs="Times New Roman"/>
          <w:sz w:val="26"/>
          <w:szCs w:val="26"/>
        </w:rPr>
        <w:t xml:space="preserve">                            </w:t>
      </w:r>
      <w:r w:rsidRPr="000F0DDB">
        <w:rPr>
          <w:rFonts w:cs="Times New Roman"/>
          <w:sz w:val="26"/>
          <w:szCs w:val="26"/>
        </w:rPr>
        <w:t>в собственности Моркинского муниципального района</w:t>
      </w:r>
      <w:r>
        <w:rPr>
          <w:rFonts w:cs="Times New Roman"/>
          <w:sz w:val="26"/>
          <w:szCs w:val="26"/>
        </w:rPr>
        <w:t xml:space="preserve"> в 14 ч. 00 мин. 10 ноября 2023 года по адресу: Республика Марий Эл, Моркинский район, </w:t>
      </w:r>
      <w:proofErr w:type="spellStart"/>
      <w:r>
        <w:rPr>
          <w:rFonts w:cs="Times New Roman"/>
          <w:sz w:val="26"/>
          <w:szCs w:val="26"/>
        </w:rPr>
        <w:t>пгт</w:t>
      </w:r>
      <w:proofErr w:type="spellEnd"/>
      <w:r>
        <w:rPr>
          <w:rFonts w:cs="Times New Roman"/>
          <w:sz w:val="26"/>
          <w:szCs w:val="26"/>
        </w:rPr>
        <w:t>. Морки,</w:t>
      </w:r>
      <w:r>
        <w:rPr>
          <w:rFonts w:cs="Times New Roman"/>
          <w:sz w:val="26"/>
          <w:szCs w:val="26"/>
        </w:rPr>
        <w:t xml:space="preserve">                 </w:t>
      </w:r>
      <w:r>
        <w:rPr>
          <w:rFonts w:cs="Times New Roman"/>
          <w:sz w:val="26"/>
          <w:szCs w:val="26"/>
        </w:rPr>
        <w:t xml:space="preserve"> ул. </w:t>
      </w:r>
      <w:proofErr w:type="gramStart"/>
      <w:r>
        <w:rPr>
          <w:rFonts w:cs="Times New Roman"/>
          <w:sz w:val="26"/>
          <w:szCs w:val="26"/>
        </w:rPr>
        <w:t>Советская</w:t>
      </w:r>
      <w:proofErr w:type="gramEnd"/>
      <w:r>
        <w:rPr>
          <w:rFonts w:cs="Times New Roman"/>
          <w:sz w:val="26"/>
          <w:szCs w:val="26"/>
        </w:rPr>
        <w:t>, д. 14, каб.111.</w:t>
      </w:r>
    </w:p>
    <w:p w:rsidR="009E506D" w:rsidRPr="00E7707C" w:rsidRDefault="000F0DDB" w:rsidP="000F0DDB">
      <w:pPr>
        <w:ind w:firstLine="708"/>
        <w:jc w:val="both"/>
        <w:rPr>
          <w:rFonts w:cs="Times New Roman"/>
          <w:sz w:val="26"/>
          <w:szCs w:val="26"/>
          <w:lang w:eastAsia="ru-RU"/>
        </w:rPr>
      </w:pPr>
      <w:r>
        <w:rPr>
          <w:rFonts w:cs="Times New Roman"/>
          <w:sz w:val="26"/>
          <w:szCs w:val="26"/>
        </w:rPr>
        <w:t xml:space="preserve">Вскрытие конвертов с заявками </w:t>
      </w:r>
      <w:r w:rsidRPr="000F0DDB">
        <w:rPr>
          <w:rFonts w:cs="Times New Roman"/>
          <w:sz w:val="26"/>
          <w:szCs w:val="26"/>
        </w:rPr>
        <w:t xml:space="preserve">на участие открытом </w:t>
      </w:r>
      <w:proofErr w:type="gramStart"/>
      <w:r w:rsidRPr="000F0DDB">
        <w:rPr>
          <w:rFonts w:cs="Times New Roman"/>
          <w:sz w:val="26"/>
          <w:szCs w:val="26"/>
        </w:rPr>
        <w:t>конкурсе</w:t>
      </w:r>
      <w:proofErr w:type="gramEnd"/>
      <w:r w:rsidR="00475E44">
        <w:rPr>
          <w:rFonts w:cs="Times New Roman"/>
          <w:sz w:val="26"/>
          <w:szCs w:val="26"/>
        </w:rPr>
        <w:t>,</w:t>
      </w:r>
      <w:r w:rsidRPr="000F0DDB">
        <w:rPr>
          <w:rFonts w:cs="Times New Roman"/>
          <w:sz w:val="26"/>
          <w:szCs w:val="26"/>
        </w:rPr>
        <w:t xml:space="preserve"> на право заключения концессионного соглашения в отношении объектов </w:t>
      </w:r>
      <w:r w:rsidRPr="000F0DDB">
        <w:rPr>
          <w:rFonts w:cs="Times New Roman"/>
          <w:sz w:val="26"/>
          <w:szCs w:val="26"/>
          <w:lang w:eastAsia="ru-RU"/>
        </w:rPr>
        <w:t xml:space="preserve">централизованных систем водоснабжения и водоотведения, </w:t>
      </w:r>
      <w:r>
        <w:rPr>
          <w:rFonts w:cs="Times New Roman"/>
          <w:sz w:val="26"/>
          <w:szCs w:val="26"/>
        </w:rPr>
        <w:t>находящихся</w:t>
      </w:r>
      <w:r>
        <w:rPr>
          <w:rFonts w:cs="Times New Roman"/>
          <w:sz w:val="26"/>
          <w:szCs w:val="26"/>
        </w:rPr>
        <w:t xml:space="preserve"> </w:t>
      </w:r>
      <w:r w:rsidRPr="000F0DDB">
        <w:rPr>
          <w:rFonts w:cs="Times New Roman"/>
          <w:sz w:val="26"/>
          <w:szCs w:val="26"/>
        </w:rPr>
        <w:t>в собственности Моркинского муниципального района</w:t>
      </w:r>
      <w:r>
        <w:rPr>
          <w:rFonts w:cs="Times New Roman"/>
          <w:sz w:val="26"/>
          <w:szCs w:val="26"/>
        </w:rPr>
        <w:t xml:space="preserve"> проводилось комиссией, в следующем составе:</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6160"/>
      </w:tblGrid>
      <w:tr w:rsidR="00CC3511" w:rsidRPr="00E7707C" w:rsidTr="00681076">
        <w:trPr>
          <w:trHeight w:val="845"/>
        </w:trPr>
        <w:tc>
          <w:tcPr>
            <w:tcW w:w="3303" w:type="dxa"/>
          </w:tcPr>
          <w:p w:rsidR="00CC3511" w:rsidRPr="00E7707C" w:rsidRDefault="00CC3511" w:rsidP="00956F07">
            <w:pPr>
              <w:ind w:left="-108" w:right="-284"/>
              <w:rPr>
                <w:rFonts w:cs="Times New Roman"/>
                <w:sz w:val="26"/>
                <w:szCs w:val="26"/>
              </w:rPr>
            </w:pPr>
            <w:r w:rsidRPr="00E7707C">
              <w:rPr>
                <w:rFonts w:cs="Times New Roman"/>
                <w:sz w:val="26"/>
                <w:szCs w:val="26"/>
              </w:rPr>
              <w:t>Председатель комиссии:</w:t>
            </w:r>
          </w:p>
          <w:p w:rsidR="00CF7464" w:rsidRPr="00E7707C" w:rsidRDefault="00CF7464" w:rsidP="00956F07">
            <w:pPr>
              <w:ind w:left="-108" w:right="-284"/>
              <w:rPr>
                <w:rFonts w:cs="Times New Roman"/>
                <w:sz w:val="26"/>
                <w:szCs w:val="26"/>
              </w:rPr>
            </w:pPr>
          </w:p>
          <w:p w:rsidR="00956F07" w:rsidRPr="00E7707C" w:rsidRDefault="00956F07" w:rsidP="00956F07">
            <w:pPr>
              <w:ind w:left="-108" w:right="-284"/>
              <w:rPr>
                <w:rFonts w:cs="Times New Roman"/>
                <w:sz w:val="26"/>
                <w:szCs w:val="26"/>
              </w:rPr>
            </w:pPr>
          </w:p>
          <w:p w:rsidR="00956F07" w:rsidRPr="00E7707C" w:rsidRDefault="00956F07" w:rsidP="00956F07">
            <w:pPr>
              <w:ind w:left="-108" w:right="-284"/>
              <w:rPr>
                <w:rFonts w:cs="Times New Roman"/>
                <w:sz w:val="26"/>
                <w:szCs w:val="26"/>
              </w:rPr>
            </w:pPr>
            <w:r w:rsidRPr="00E7707C">
              <w:rPr>
                <w:rFonts w:cs="Times New Roman"/>
                <w:sz w:val="26"/>
                <w:szCs w:val="26"/>
              </w:rPr>
              <w:t>Заместитель председателя комиссии:</w:t>
            </w:r>
          </w:p>
        </w:tc>
        <w:tc>
          <w:tcPr>
            <w:tcW w:w="6160" w:type="dxa"/>
          </w:tcPr>
          <w:p w:rsidR="00CC3511" w:rsidRPr="00E7707C" w:rsidRDefault="00CC3511" w:rsidP="006B431A">
            <w:pPr>
              <w:ind w:right="34"/>
              <w:jc w:val="both"/>
              <w:rPr>
                <w:rFonts w:cs="Times New Roman"/>
                <w:sz w:val="26"/>
                <w:szCs w:val="26"/>
              </w:rPr>
            </w:pPr>
            <w:r w:rsidRPr="00E7707C">
              <w:rPr>
                <w:rFonts w:cs="Times New Roman"/>
                <w:sz w:val="26"/>
                <w:szCs w:val="26"/>
              </w:rPr>
              <w:t>- Тихонова Алевтина Михайловна – заместитель главы  Администрации Моркинского муниципального района;</w:t>
            </w:r>
          </w:p>
          <w:p w:rsidR="00956F07" w:rsidRPr="00E7707C" w:rsidRDefault="00956F07" w:rsidP="006B431A">
            <w:pPr>
              <w:ind w:right="34"/>
              <w:jc w:val="both"/>
              <w:rPr>
                <w:rFonts w:cs="Times New Roman"/>
                <w:sz w:val="26"/>
                <w:szCs w:val="26"/>
              </w:rPr>
            </w:pPr>
          </w:p>
          <w:p w:rsidR="00956F07" w:rsidRPr="00E7707C" w:rsidRDefault="00CF7464" w:rsidP="006B431A">
            <w:pPr>
              <w:ind w:right="34"/>
              <w:jc w:val="both"/>
              <w:rPr>
                <w:rFonts w:cs="Times New Roman"/>
                <w:sz w:val="26"/>
                <w:szCs w:val="26"/>
              </w:rPr>
            </w:pPr>
            <w:r w:rsidRPr="00E7707C">
              <w:rPr>
                <w:rFonts w:cs="Times New Roman"/>
                <w:sz w:val="26"/>
                <w:szCs w:val="26"/>
              </w:rPr>
              <w:t xml:space="preserve">- Галкин Сергей </w:t>
            </w:r>
            <w:proofErr w:type="spellStart"/>
            <w:r w:rsidRPr="00E7707C">
              <w:rPr>
                <w:rFonts w:cs="Times New Roman"/>
                <w:sz w:val="26"/>
                <w:szCs w:val="26"/>
              </w:rPr>
              <w:t>Валлерианович</w:t>
            </w:r>
            <w:proofErr w:type="spellEnd"/>
            <w:r w:rsidRPr="00E7707C">
              <w:rPr>
                <w:rFonts w:cs="Times New Roman"/>
                <w:sz w:val="26"/>
                <w:szCs w:val="26"/>
              </w:rPr>
              <w:t xml:space="preserve"> – руководитель отдела по управлению муниципальным имуществом </w:t>
            </w:r>
            <w:r w:rsidR="00956F07" w:rsidRPr="00E7707C">
              <w:rPr>
                <w:rFonts w:cs="Times New Roman"/>
                <w:sz w:val="26"/>
                <w:szCs w:val="26"/>
              </w:rPr>
              <w:t>Администрации Моркинского муниципального района;</w:t>
            </w:r>
          </w:p>
        </w:tc>
      </w:tr>
      <w:tr w:rsidR="00681076" w:rsidRPr="00E7707C" w:rsidTr="00681076">
        <w:trPr>
          <w:trHeight w:val="845"/>
        </w:trPr>
        <w:tc>
          <w:tcPr>
            <w:tcW w:w="3303" w:type="dxa"/>
          </w:tcPr>
          <w:p w:rsidR="00681076" w:rsidRPr="00E7707C" w:rsidRDefault="00681076" w:rsidP="00956F07">
            <w:pPr>
              <w:ind w:left="-108" w:right="-284"/>
              <w:rPr>
                <w:rFonts w:cs="Times New Roman"/>
                <w:sz w:val="26"/>
                <w:szCs w:val="26"/>
              </w:rPr>
            </w:pPr>
            <w:r>
              <w:rPr>
                <w:rFonts w:cs="Times New Roman"/>
                <w:sz w:val="26"/>
                <w:szCs w:val="26"/>
              </w:rPr>
              <w:t>Секретарь комиссии</w:t>
            </w:r>
          </w:p>
        </w:tc>
        <w:tc>
          <w:tcPr>
            <w:tcW w:w="6160" w:type="dxa"/>
          </w:tcPr>
          <w:p w:rsidR="00681076" w:rsidRPr="00E7707C" w:rsidRDefault="00681076" w:rsidP="006B431A">
            <w:pPr>
              <w:ind w:right="34"/>
              <w:jc w:val="both"/>
              <w:rPr>
                <w:rFonts w:cs="Times New Roman"/>
                <w:sz w:val="26"/>
                <w:szCs w:val="26"/>
              </w:rPr>
            </w:pPr>
            <w:r>
              <w:rPr>
                <w:rFonts w:cs="Times New Roman"/>
                <w:sz w:val="26"/>
                <w:szCs w:val="26"/>
              </w:rPr>
              <w:t>- Никифорова Анна Леонидовна – консультант отдела по управлению муниципальным имуществом Администрации Моркинского муниципального района;</w:t>
            </w:r>
          </w:p>
        </w:tc>
      </w:tr>
      <w:tr w:rsidR="00F04A8C" w:rsidRPr="00E7707C" w:rsidTr="00681076">
        <w:trPr>
          <w:trHeight w:val="860"/>
        </w:trPr>
        <w:tc>
          <w:tcPr>
            <w:tcW w:w="3303" w:type="dxa"/>
          </w:tcPr>
          <w:p w:rsidR="00F04A8C" w:rsidRPr="00E7707C" w:rsidRDefault="009E506D" w:rsidP="00956F07">
            <w:pPr>
              <w:ind w:left="-108" w:right="-284"/>
              <w:rPr>
                <w:rFonts w:cs="Times New Roman"/>
                <w:sz w:val="26"/>
                <w:szCs w:val="26"/>
              </w:rPr>
            </w:pPr>
            <w:r>
              <w:rPr>
                <w:rFonts w:cs="Times New Roman"/>
                <w:sz w:val="26"/>
                <w:szCs w:val="26"/>
              </w:rPr>
              <w:t>Член</w:t>
            </w:r>
            <w:r w:rsidR="00F04A8C" w:rsidRPr="00E7707C">
              <w:rPr>
                <w:rFonts w:cs="Times New Roman"/>
                <w:sz w:val="26"/>
                <w:szCs w:val="26"/>
              </w:rPr>
              <w:t xml:space="preserve"> комиссии:</w:t>
            </w:r>
          </w:p>
        </w:tc>
        <w:tc>
          <w:tcPr>
            <w:tcW w:w="6160" w:type="dxa"/>
          </w:tcPr>
          <w:p w:rsidR="00F04A8C" w:rsidRDefault="00F04A8C" w:rsidP="00681076">
            <w:pPr>
              <w:jc w:val="both"/>
              <w:rPr>
                <w:rFonts w:cs="Times New Roman"/>
                <w:sz w:val="26"/>
                <w:szCs w:val="26"/>
              </w:rPr>
            </w:pPr>
            <w:r>
              <w:rPr>
                <w:rFonts w:cs="Times New Roman"/>
                <w:sz w:val="26"/>
                <w:szCs w:val="26"/>
              </w:rPr>
              <w:t xml:space="preserve">- Александрова Алена Сергеевна – руководитель </w:t>
            </w:r>
            <w:r w:rsidRPr="0032648E">
              <w:rPr>
                <w:rFonts w:cs="Times New Roman"/>
                <w:sz w:val="26"/>
                <w:szCs w:val="26"/>
              </w:rPr>
              <w:t>отдела</w:t>
            </w:r>
            <w:r w:rsidR="00681076">
              <w:rPr>
                <w:rFonts w:cs="Times New Roman"/>
                <w:sz w:val="26"/>
                <w:szCs w:val="26"/>
              </w:rPr>
              <w:t xml:space="preserve"> по правовым вопросам, муниципальной службе и кадрам</w:t>
            </w:r>
            <w:r w:rsidRPr="0032648E">
              <w:rPr>
                <w:rFonts w:cs="Times New Roman"/>
                <w:sz w:val="26"/>
                <w:szCs w:val="26"/>
              </w:rPr>
              <w:t xml:space="preserve"> Администрации Моркинского муниципального района</w:t>
            </w:r>
            <w:r w:rsidR="00C06E0E">
              <w:rPr>
                <w:rFonts w:cs="Times New Roman"/>
                <w:sz w:val="26"/>
                <w:szCs w:val="26"/>
              </w:rPr>
              <w:t>;</w:t>
            </w:r>
          </w:p>
          <w:p w:rsidR="00C06E0E" w:rsidRPr="00E7707C" w:rsidRDefault="00C06E0E" w:rsidP="00681076">
            <w:pPr>
              <w:jc w:val="both"/>
              <w:rPr>
                <w:rFonts w:cs="Times New Roman"/>
                <w:sz w:val="26"/>
                <w:szCs w:val="26"/>
              </w:rPr>
            </w:pPr>
            <w:r>
              <w:rPr>
                <w:rFonts w:cs="Times New Roman"/>
                <w:sz w:val="26"/>
                <w:szCs w:val="26"/>
              </w:rPr>
              <w:t>- Ведерникова Наталья Николаевна - советник отдела по управлению муниципальным имуществом Администрации Моркинского муниципального района.</w:t>
            </w:r>
          </w:p>
        </w:tc>
      </w:tr>
    </w:tbl>
    <w:p w:rsidR="00CC3511" w:rsidRDefault="00CC3511" w:rsidP="00CC3511">
      <w:pPr>
        <w:ind w:right="-284"/>
        <w:jc w:val="center"/>
        <w:rPr>
          <w:rFonts w:cs="Times New Roman"/>
          <w:sz w:val="26"/>
          <w:szCs w:val="26"/>
        </w:rPr>
      </w:pPr>
      <w:r w:rsidRPr="00E7707C">
        <w:rPr>
          <w:rFonts w:cs="Times New Roman"/>
          <w:sz w:val="26"/>
          <w:szCs w:val="26"/>
        </w:rPr>
        <w:t>Кворум имеется, комиссия правомочна.</w:t>
      </w:r>
    </w:p>
    <w:p w:rsidR="0029591D" w:rsidRDefault="0029591D" w:rsidP="00CC3511">
      <w:pPr>
        <w:ind w:right="-284"/>
        <w:jc w:val="center"/>
        <w:rPr>
          <w:rFonts w:cs="Times New Roman"/>
          <w:sz w:val="26"/>
          <w:szCs w:val="26"/>
        </w:rPr>
      </w:pPr>
    </w:p>
    <w:p w:rsidR="00CC3511" w:rsidRPr="00475E44" w:rsidRDefault="000F0DDB" w:rsidP="00475E44">
      <w:pPr>
        <w:pStyle w:val="western"/>
        <w:spacing w:before="0" w:beforeAutospacing="0" w:after="0" w:afterAutospacing="0"/>
        <w:jc w:val="both"/>
        <w:rPr>
          <w:color w:val="0000FF" w:themeColor="hyperlink"/>
          <w:u w:val="single"/>
        </w:rPr>
      </w:pPr>
      <w:r>
        <w:rPr>
          <w:sz w:val="26"/>
          <w:szCs w:val="26"/>
        </w:rPr>
        <w:tab/>
      </w:r>
      <w:proofErr w:type="gramStart"/>
      <w:r w:rsidR="00171FA5">
        <w:rPr>
          <w:sz w:val="26"/>
          <w:szCs w:val="26"/>
        </w:rPr>
        <w:t>Сообщение о</w:t>
      </w:r>
      <w:r w:rsidRPr="00171FA5">
        <w:rPr>
          <w:bCs/>
          <w:sz w:val="26"/>
          <w:szCs w:val="26"/>
        </w:rPr>
        <w:t xml:space="preserve"> проведении открытого конкурса на право заключения</w:t>
      </w:r>
      <w:r w:rsidR="00171FA5" w:rsidRPr="00171FA5">
        <w:rPr>
          <w:sz w:val="26"/>
          <w:szCs w:val="26"/>
        </w:rPr>
        <w:t xml:space="preserve"> </w:t>
      </w:r>
      <w:r w:rsidRPr="00171FA5">
        <w:rPr>
          <w:bCs/>
          <w:sz w:val="26"/>
          <w:szCs w:val="26"/>
        </w:rPr>
        <w:t>концессионного соглашения в отношении объектов централизованных</w:t>
      </w:r>
      <w:r w:rsidR="00171FA5" w:rsidRPr="00171FA5">
        <w:rPr>
          <w:sz w:val="26"/>
          <w:szCs w:val="26"/>
        </w:rPr>
        <w:t xml:space="preserve"> </w:t>
      </w:r>
      <w:r w:rsidR="00171FA5" w:rsidRPr="00171FA5">
        <w:rPr>
          <w:bCs/>
          <w:sz w:val="26"/>
          <w:szCs w:val="26"/>
        </w:rPr>
        <w:t xml:space="preserve">систем </w:t>
      </w:r>
      <w:r w:rsidRPr="00171FA5">
        <w:rPr>
          <w:bCs/>
          <w:sz w:val="26"/>
          <w:szCs w:val="26"/>
        </w:rPr>
        <w:t>водоснабжения и водоотведения, находящихся в собственности</w:t>
      </w:r>
      <w:r w:rsidR="00171FA5" w:rsidRPr="00171FA5">
        <w:rPr>
          <w:sz w:val="26"/>
          <w:szCs w:val="26"/>
        </w:rPr>
        <w:t xml:space="preserve"> </w:t>
      </w:r>
      <w:r w:rsidRPr="00171FA5">
        <w:rPr>
          <w:bCs/>
          <w:sz w:val="26"/>
          <w:szCs w:val="26"/>
        </w:rPr>
        <w:t>Моркинского  муниципального района</w:t>
      </w:r>
      <w:r w:rsidR="00171FA5">
        <w:rPr>
          <w:bCs/>
          <w:sz w:val="26"/>
          <w:szCs w:val="26"/>
        </w:rPr>
        <w:t xml:space="preserve"> было размещено</w:t>
      </w:r>
      <w:r w:rsidR="00475E44">
        <w:rPr>
          <w:bCs/>
          <w:sz w:val="26"/>
          <w:szCs w:val="26"/>
        </w:rPr>
        <w:t xml:space="preserve"> </w:t>
      </w:r>
      <w:r w:rsidR="00475E44" w:rsidRPr="00475E44">
        <w:rPr>
          <w:bCs/>
          <w:sz w:val="26"/>
          <w:szCs w:val="26"/>
        </w:rPr>
        <w:t xml:space="preserve">на </w:t>
      </w:r>
      <w:r w:rsidR="00475E44" w:rsidRPr="00475E44">
        <w:rPr>
          <w:color w:val="000000"/>
          <w:sz w:val="26"/>
          <w:szCs w:val="26"/>
        </w:rPr>
        <w:t>официальном сайте в информационно-</w:t>
      </w:r>
      <w:r w:rsidR="00475E44" w:rsidRPr="00475E44">
        <w:rPr>
          <w:sz w:val="26"/>
          <w:szCs w:val="26"/>
        </w:rPr>
        <w:lastRenderedPageBreak/>
        <w:t xml:space="preserve">телекоммуникационной сети Интернет для размещения информации о проведении торгов – </w:t>
      </w:r>
      <w:hyperlink w:history="1">
        <w:r w:rsidR="00475E44" w:rsidRPr="00475E44">
          <w:rPr>
            <w:sz w:val="26"/>
            <w:szCs w:val="26"/>
          </w:rPr>
          <w:t>www.torgi,gov.ru</w:t>
        </w:r>
      </w:hyperlink>
      <w:r w:rsidR="00171FA5" w:rsidRPr="00171FA5">
        <w:rPr>
          <w:rStyle w:val="a5"/>
          <w:color w:val="auto"/>
          <w:u w:val="none"/>
        </w:rPr>
        <w:t xml:space="preserve"> </w:t>
      </w:r>
      <w:r w:rsidR="00171FA5" w:rsidRPr="00475E44">
        <w:rPr>
          <w:rStyle w:val="a5"/>
          <w:color w:val="auto"/>
          <w:sz w:val="26"/>
          <w:szCs w:val="26"/>
          <w:u w:val="none"/>
        </w:rPr>
        <w:t>и на</w:t>
      </w:r>
      <w:r w:rsidR="00171FA5" w:rsidRPr="00171FA5">
        <w:rPr>
          <w:rStyle w:val="a5"/>
          <w:color w:val="auto"/>
        </w:rPr>
        <w:t xml:space="preserve"> </w:t>
      </w:r>
      <w:r w:rsidR="00171FA5" w:rsidRPr="00FA4AF9">
        <w:rPr>
          <w:rFonts w:cs="Times New Roman CYR"/>
          <w:spacing w:val="-4"/>
          <w:sz w:val="26"/>
          <w:szCs w:val="26"/>
        </w:rPr>
        <w:t xml:space="preserve">официальном сайте Администрации Моркинского муниципального района </w:t>
      </w:r>
      <w:hyperlink r:id="rId7" w:history="1">
        <w:r w:rsidR="00171FA5" w:rsidRPr="00FE2F55">
          <w:rPr>
            <w:rStyle w:val="a5"/>
            <w:rFonts w:cs="Times New Roman CYR"/>
            <w:spacing w:val="-4"/>
            <w:sz w:val="26"/>
            <w:szCs w:val="26"/>
          </w:rPr>
          <w:t>http://mari-el.gov.ru/morki</w:t>
        </w:r>
      </w:hyperlink>
      <w:r w:rsidR="00171FA5" w:rsidRPr="00FE2F55">
        <w:rPr>
          <w:rStyle w:val="a5"/>
          <w:rFonts w:cs="Times New Roman CYR"/>
          <w:spacing w:val="-4"/>
          <w:sz w:val="26"/>
          <w:szCs w:val="26"/>
        </w:rPr>
        <w:t>.</w:t>
      </w:r>
      <w:proofErr w:type="gramEnd"/>
    </w:p>
    <w:p w:rsidR="00CC3511" w:rsidRDefault="00171FA5" w:rsidP="00F30A01">
      <w:pPr>
        <w:ind w:right="-1" w:firstLine="709"/>
        <w:jc w:val="both"/>
        <w:rPr>
          <w:bCs/>
          <w:sz w:val="26"/>
          <w:szCs w:val="26"/>
        </w:rPr>
      </w:pPr>
      <w:r w:rsidRPr="00171FA5">
        <w:rPr>
          <w:rFonts w:cs="Times New Roman"/>
          <w:sz w:val="26"/>
          <w:szCs w:val="26"/>
        </w:rPr>
        <w:t>На открытый конкурс</w:t>
      </w:r>
      <w:r>
        <w:rPr>
          <w:rFonts w:cs="Times New Roman"/>
          <w:b/>
          <w:sz w:val="26"/>
          <w:szCs w:val="26"/>
        </w:rPr>
        <w:t xml:space="preserve"> </w:t>
      </w:r>
      <w:r w:rsidRPr="00171FA5">
        <w:rPr>
          <w:bCs/>
          <w:sz w:val="26"/>
          <w:szCs w:val="26"/>
        </w:rPr>
        <w:t>на право заключения</w:t>
      </w:r>
      <w:r w:rsidRPr="00171FA5">
        <w:rPr>
          <w:sz w:val="26"/>
          <w:szCs w:val="26"/>
        </w:rPr>
        <w:t xml:space="preserve"> </w:t>
      </w:r>
      <w:r w:rsidRPr="00171FA5">
        <w:rPr>
          <w:bCs/>
          <w:sz w:val="26"/>
          <w:szCs w:val="26"/>
        </w:rPr>
        <w:t>концессионного соглашения</w:t>
      </w:r>
      <w:r>
        <w:rPr>
          <w:bCs/>
          <w:sz w:val="26"/>
          <w:szCs w:val="26"/>
        </w:rPr>
        <w:t xml:space="preserve">                     </w:t>
      </w:r>
      <w:r w:rsidRPr="00171FA5">
        <w:rPr>
          <w:bCs/>
          <w:sz w:val="26"/>
          <w:szCs w:val="26"/>
        </w:rPr>
        <w:t xml:space="preserve"> в отношении объектов централизованных</w:t>
      </w:r>
      <w:r w:rsidRPr="00171FA5">
        <w:rPr>
          <w:sz w:val="26"/>
          <w:szCs w:val="26"/>
        </w:rPr>
        <w:t xml:space="preserve"> </w:t>
      </w:r>
      <w:r w:rsidRPr="00171FA5">
        <w:rPr>
          <w:bCs/>
          <w:sz w:val="26"/>
          <w:szCs w:val="26"/>
        </w:rPr>
        <w:t>систем водоснабжения и водоотведения, находящихся в собственности</w:t>
      </w:r>
      <w:r w:rsidRPr="00171FA5">
        <w:rPr>
          <w:sz w:val="26"/>
          <w:szCs w:val="26"/>
        </w:rPr>
        <w:t xml:space="preserve"> </w:t>
      </w:r>
      <w:r w:rsidRPr="00171FA5">
        <w:rPr>
          <w:bCs/>
          <w:sz w:val="26"/>
          <w:szCs w:val="26"/>
        </w:rPr>
        <w:t>Моркинского  муниципального района</w:t>
      </w:r>
      <w:r>
        <w:rPr>
          <w:bCs/>
          <w:sz w:val="26"/>
          <w:szCs w:val="26"/>
        </w:rPr>
        <w:t xml:space="preserve"> выставлен:</w:t>
      </w:r>
    </w:p>
    <w:p w:rsidR="00171FA5" w:rsidRPr="00171FA5" w:rsidRDefault="00171FA5" w:rsidP="000F0DDB">
      <w:pPr>
        <w:ind w:right="-284" w:firstLine="709"/>
        <w:jc w:val="both"/>
        <w:rPr>
          <w:rFonts w:cs="Times New Roman"/>
          <w:b/>
          <w:sz w:val="26"/>
          <w:szCs w:val="26"/>
        </w:rPr>
      </w:pPr>
      <w:r w:rsidRPr="00171FA5">
        <w:rPr>
          <w:b/>
          <w:bCs/>
          <w:sz w:val="26"/>
          <w:szCs w:val="26"/>
        </w:rPr>
        <w:t>Лот №1</w:t>
      </w:r>
      <w:r w:rsidRPr="00171FA5">
        <w:rPr>
          <w:rFonts w:cs="Times New Roman"/>
          <w:b/>
          <w:sz w:val="26"/>
          <w:szCs w:val="26"/>
        </w:rPr>
        <w:t xml:space="preserve"> </w:t>
      </w:r>
    </w:p>
    <w:p w:rsidR="00171FA5" w:rsidRDefault="00171FA5" w:rsidP="00171FA5">
      <w:pPr>
        <w:tabs>
          <w:tab w:val="left" w:pos="709"/>
        </w:tabs>
        <w:ind w:left="-426" w:firstLine="567"/>
        <w:jc w:val="both"/>
        <w:rPr>
          <w:rFonts w:cs="Times New Roman"/>
          <w:color w:val="000000"/>
          <w:sz w:val="26"/>
          <w:szCs w:val="26"/>
        </w:rPr>
      </w:pPr>
      <w:r>
        <w:rPr>
          <w:rFonts w:cs="Times New Roman"/>
          <w:sz w:val="26"/>
          <w:szCs w:val="26"/>
        </w:rPr>
        <w:tab/>
      </w:r>
      <w:r w:rsidRPr="00171FA5">
        <w:rPr>
          <w:rFonts w:cs="Times New Roman"/>
          <w:sz w:val="26"/>
          <w:szCs w:val="26"/>
        </w:rPr>
        <w:t>О</w:t>
      </w:r>
      <w:r w:rsidRPr="00171FA5">
        <w:rPr>
          <w:rFonts w:cs="Times New Roman"/>
          <w:sz w:val="26"/>
          <w:szCs w:val="26"/>
        </w:rPr>
        <w:t xml:space="preserve">бъекты </w:t>
      </w:r>
      <w:r w:rsidRPr="00171FA5">
        <w:rPr>
          <w:rFonts w:cs="Times New Roman"/>
          <w:color w:val="000000"/>
          <w:sz w:val="26"/>
          <w:szCs w:val="26"/>
        </w:rPr>
        <w:t>центра</w:t>
      </w:r>
      <w:r w:rsidRPr="00171FA5">
        <w:rPr>
          <w:rFonts w:cs="Times New Roman"/>
          <w:color w:val="000000"/>
          <w:sz w:val="26"/>
          <w:szCs w:val="26"/>
        </w:rPr>
        <w:t>лизованных систем водоснабжения</w:t>
      </w:r>
      <w:r w:rsidRPr="00171FA5">
        <w:rPr>
          <w:rFonts w:cs="Times New Roman"/>
          <w:color w:val="000000"/>
          <w:sz w:val="26"/>
          <w:szCs w:val="26"/>
        </w:rPr>
        <w:t xml:space="preserve"> и водоотведения, находящихся в собственности Моркинского муниципального района</w:t>
      </w:r>
      <w:r w:rsidRPr="00171FA5">
        <w:rPr>
          <w:rFonts w:cs="Times New Roman"/>
          <w:color w:val="000000"/>
          <w:sz w:val="26"/>
          <w:szCs w:val="26"/>
        </w:rPr>
        <w:t>.</w:t>
      </w:r>
    </w:p>
    <w:p w:rsidR="0029591D" w:rsidRDefault="0029591D" w:rsidP="00171FA5">
      <w:pPr>
        <w:tabs>
          <w:tab w:val="left" w:pos="709"/>
        </w:tabs>
        <w:ind w:left="-426" w:firstLine="567"/>
        <w:jc w:val="both"/>
        <w:rPr>
          <w:rFonts w:cs="Times New Roman"/>
          <w:color w:val="000000"/>
          <w:sz w:val="26"/>
          <w:szCs w:val="26"/>
        </w:rPr>
      </w:pPr>
    </w:p>
    <w:p w:rsidR="00E753C6" w:rsidRDefault="00E753C6" w:rsidP="00E753C6">
      <w:pPr>
        <w:tabs>
          <w:tab w:val="left" w:pos="709"/>
        </w:tabs>
        <w:ind w:left="-426" w:firstLine="567"/>
        <w:jc w:val="both"/>
        <w:rPr>
          <w:bCs/>
          <w:sz w:val="26"/>
          <w:szCs w:val="26"/>
        </w:rPr>
      </w:pPr>
      <w:r>
        <w:rPr>
          <w:rFonts w:cs="Times New Roman"/>
          <w:color w:val="000000"/>
          <w:sz w:val="26"/>
          <w:szCs w:val="26"/>
        </w:rPr>
        <w:t>На процедуру вскрытия были представлены конверты</w:t>
      </w:r>
      <w:r w:rsidR="00B948E7">
        <w:rPr>
          <w:rFonts w:cs="Times New Roman"/>
          <w:color w:val="000000"/>
          <w:sz w:val="26"/>
          <w:szCs w:val="26"/>
        </w:rPr>
        <w:t>,</w:t>
      </w:r>
      <w:r>
        <w:rPr>
          <w:rFonts w:cs="Times New Roman"/>
          <w:color w:val="000000"/>
          <w:sz w:val="26"/>
          <w:szCs w:val="26"/>
        </w:rPr>
        <w:t xml:space="preserve"> с заявками на участие                     в </w:t>
      </w:r>
      <w:r>
        <w:rPr>
          <w:rStyle w:val="a5"/>
          <w:bCs/>
          <w:color w:val="auto"/>
          <w:sz w:val="26"/>
          <w:szCs w:val="26"/>
          <w:u w:val="none"/>
        </w:rPr>
        <w:t xml:space="preserve">открытом </w:t>
      </w:r>
      <w:r w:rsidRPr="00E753C6">
        <w:rPr>
          <w:rStyle w:val="a5"/>
          <w:bCs/>
          <w:color w:val="auto"/>
          <w:sz w:val="26"/>
          <w:szCs w:val="26"/>
          <w:u w:val="none"/>
        </w:rPr>
        <w:t>конкурсе</w:t>
      </w:r>
      <w:r w:rsidRPr="00E753C6">
        <w:rPr>
          <w:bCs/>
          <w:sz w:val="26"/>
          <w:szCs w:val="26"/>
        </w:rPr>
        <w:t xml:space="preserve"> </w:t>
      </w:r>
      <w:r w:rsidRPr="00171FA5">
        <w:rPr>
          <w:bCs/>
          <w:sz w:val="26"/>
          <w:szCs w:val="26"/>
        </w:rPr>
        <w:t>на право заключения</w:t>
      </w:r>
      <w:r w:rsidRPr="00171FA5">
        <w:rPr>
          <w:sz w:val="26"/>
          <w:szCs w:val="26"/>
        </w:rPr>
        <w:t xml:space="preserve"> </w:t>
      </w:r>
      <w:r w:rsidRPr="00171FA5">
        <w:rPr>
          <w:bCs/>
          <w:sz w:val="26"/>
          <w:szCs w:val="26"/>
        </w:rPr>
        <w:t>концессионного соглашения в отношении объектов централизованных</w:t>
      </w:r>
      <w:r w:rsidRPr="00171FA5">
        <w:rPr>
          <w:sz w:val="26"/>
          <w:szCs w:val="26"/>
        </w:rPr>
        <w:t xml:space="preserve"> </w:t>
      </w:r>
      <w:r w:rsidRPr="00171FA5">
        <w:rPr>
          <w:bCs/>
          <w:sz w:val="26"/>
          <w:szCs w:val="26"/>
        </w:rPr>
        <w:t xml:space="preserve">систем </w:t>
      </w:r>
      <w:r>
        <w:rPr>
          <w:bCs/>
          <w:sz w:val="26"/>
          <w:szCs w:val="26"/>
        </w:rPr>
        <w:t xml:space="preserve">водоснабжения </w:t>
      </w:r>
      <w:r w:rsidRPr="00171FA5">
        <w:rPr>
          <w:bCs/>
          <w:sz w:val="26"/>
          <w:szCs w:val="26"/>
        </w:rPr>
        <w:t>и водоотведения, находящихся</w:t>
      </w:r>
      <w:r w:rsidR="00B948E7">
        <w:rPr>
          <w:bCs/>
          <w:sz w:val="26"/>
          <w:szCs w:val="26"/>
        </w:rPr>
        <w:t xml:space="preserve">                     </w:t>
      </w:r>
      <w:r w:rsidRPr="00171FA5">
        <w:rPr>
          <w:bCs/>
          <w:sz w:val="26"/>
          <w:szCs w:val="26"/>
        </w:rPr>
        <w:t xml:space="preserve"> в собственности</w:t>
      </w:r>
      <w:r w:rsidRPr="00171FA5">
        <w:rPr>
          <w:sz w:val="26"/>
          <w:szCs w:val="26"/>
        </w:rPr>
        <w:t xml:space="preserve"> </w:t>
      </w:r>
      <w:r>
        <w:rPr>
          <w:bCs/>
          <w:sz w:val="26"/>
          <w:szCs w:val="26"/>
        </w:rPr>
        <w:t>Моркинского</w:t>
      </w:r>
      <w:r w:rsidRPr="00171FA5">
        <w:rPr>
          <w:bCs/>
          <w:sz w:val="26"/>
          <w:szCs w:val="26"/>
        </w:rPr>
        <w:t xml:space="preserve"> муниципального района</w:t>
      </w:r>
      <w:r>
        <w:rPr>
          <w:bCs/>
          <w:sz w:val="26"/>
          <w:szCs w:val="26"/>
        </w:rPr>
        <w:t xml:space="preserve"> следующих участников:</w:t>
      </w:r>
    </w:p>
    <w:tbl>
      <w:tblPr>
        <w:tblStyle w:val="a4"/>
        <w:tblW w:w="0" w:type="auto"/>
        <w:tblInd w:w="-426" w:type="dxa"/>
        <w:tblLayout w:type="fixed"/>
        <w:tblLook w:val="04A0" w:firstRow="1" w:lastRow="0" w:firstColumn="1" w:lastColumn="0" w:noHBand="0" w:noVBand="1"/>
      </w:tblPr>
      <w:tblGrid>
        <w:gridCol w:w="960"/>
        <w:gridCol w:w="2409"/>
        <w:gridCol w:w="4962"/>
        <w:gridCol w:w="1559"/>
      </w:tblGrid>
      <w:tr w:rsidR="00E753C6" w:rsidTr="0029591D">
        <w:tc>
          <w:tcPr>
            <w:tcW w:w="960" w:type="dxa"/>
          </w:tcPr>
          <w:p w:rsidR="00E753C6" w:rsidRPr="00B948E7" w:rsidRDefault="00E753C6" w:rsidP="00B948E7">
            <w:pPr>
              <w:tabs>
                <w:tab w:val="left" w:pos="709"/>
              </w:tabs>
              <w:jc w:val="center"/>
              <w:rPr>
                <w:bCs/>
                <w:sz w:val="26"/>
                <w:szCs w:val="26"/>
              </w:rPr>
            </w:pPr>
            <w:r w:rsidRPr="00B948E7">
              <w:rPr>
                <w:bCs/>
                <w:sz w:val="26"/>
                <w:szCs w:val="26"/>
              </w:rPr>
              <w:t xml:space="preserve">№ </w:t>
            </w:r>
            <w:proofErr w:type="gramStart"/>
            <w:r w:rsidRPr="00B948E7">
              <w:rPr>
                <w:bCs/>
                <w:sz w:val="26"/>
                <w:szCs w:val="26"/>
              </w:rPr>
              <w:t>п</w:t>
            </w:r>
            <w:proofErr w:type="gramEnd"/>
            <w:r w:rsidRPr="00B948E7">
              <w:rPr>
                <w:bCs/>
                <w:sz w:val="26"/>
                <w:szCs w:val="26"/>
              </w:rPr>
              <w:t>/п</w:t>
            </w:r>
          </w:p>
        </w:tc>
        <w:tc>
          <w:tcPr>
            <w:tcW w:w="2409" w:type="dxa"/>
          </w:tcPr>
          <w:p w:rsidR="00E753C6" w:rsidRPr="00B948E7" w:rsidRDefault="00E753C6" w:rsidP="00B948E7">
            <w:pPr>
              <w:tabs>
                <w:tab w:val="left" w:pos="709"/>
              </w:tabs>
              <w:jc w:val="center"/>
              <w:rPr>
                <w:bCs/>
                <w:sz w:val="26"/>
                <w:szCs w:val="26"/>
              </w:rPr>
            </w:pPr>
            <w:r w:rsidRPr="00B948E7">
              <w:rPr>
                <w:bCs/>
                <w:sz w:val="26"/>
                <w:szCs w:val="26"/>
              </w:rPr>
              <w:t>Сведения об участнике торгов</w:t>
            </w:r>
          </w:p>
        </w:tc>
        <w:tc>
          <w:tcPr>
            <w:tcW w:w="4962" w:type="dxa"/>
          </w:tcPr>
          <w:p w:rsidR="00E753C6" w:rsidRPr="00B948E7" w:rsidRDefault="00E753C6" w:rsidP="00B948E7">
            <w:pPr>
              <w:tabs>
                <w:tab w:val="left" w:pos="709"/>
              </w:tabs>
              <w:jc w:val="center"/>
              <w:rPr>
                <w:bCs/>
                <w:sz w:val="26"/>
                <w:szCs w:val="26"/>
              </w:rPr>
            </w:pPr>
            <w:r w:rsidRPr="00B948E7">
              <w:rPr>
                <w:bCs/>
                <w:sz w:val="26"/>
                <w:szCs w:val="26"/>
              </w:rPr>
              <w:t>Сведения о наличии в заявке документов и материалов, предусмотренных конкурсной документацией.</w:t>
            </w:r>
          </w:p>
        </w:tc>
        <w:tc>
          <w:tcPr>
            <w:tcW w:w="1559" w:type="dxa"/>
          </w:tcPr>
          <w:p w:rsidR="00E753C6" w:rsidRPr="0029591D" w:rsidRDefault="00F30A01" w:rsidP="00B948E7">
            <w:pPr>
              <w:tabs>
                <w:tab w:val="left" w:pos="709"/>
              </w:tabs>
              <w:jc w:val="center"/>
              <w:rPr>
                <w:bCs/>
                <w:sz w:val="26"/>
                <w:szCs w:val="26"/>
              </w:rPr>
            </w:pPr>
            <w:r w:rsidRPr="0029591D">
              <w:rPr>
                <w:bCs/>
                <w:sz w:val="26"/>
                <w:szCs w:val="26"/>
              </w:rPr>
              <w:t>Наличие сведений и документов в заявке</w:t>
            </w:r>
          </w:p>
        </w:tc>
      </w:tr>
      <w:tr w:rsidR="00B948E7" w:rsidTr="0029591D">
        <w:tc>
          <w:tcPr>
            <w:tcW w:w="960" w:type="dxa"/>
            <w:vMerge w:val="restart"/>
          </w:tcPr>
          <w:p w:rsidR="00B948E7" w:rsidRPr="00B948E7" w:rsidRDefault="00B948E7" w:rsidP="00B948E7">
            <w:pPr>
              <w:tabs>
                <w:tab w:val="left" w:pos="709"/>
              </w:tabs>
              <w:jc w:val="center"/>
              <w:rPr>
                <w:bCs/>
                <w:sz w:val="26"/>
                <w:szCs w:val="26"/>
              </w:rPr>
            </w:pPr>
            <w:r w:rsidRPr="00B948E7">
              <w:rPr>
                <w:bCs/>
                <w:sz w:val="26"/>
                <w:szCs w:val="26"/>
              </w:rPr>
              <w:t>1</w:t>
            </w:r>
          </w:p>
        </w:tc>
        <w:tc>
          <w:tcPr>
            <w:tcW w:w="2409" w:type="dxa"/>
            <w:vMerge w:val="restart"/>
          </w:tcPr>
          <w:p w:rsidR="00B948E7" w:rsidRPr="00B948E7" w:rsidRDefault="00B948E7" w:rsidP="00B948E7">
            <w:pPr>
              <w:tabs>
                <w:tab w:val="left" w:pos="709"/>
              </w:tabs>
              <w:jc w:val="center"/>
              <w:rPr>
                <w:bCs/>
                <w:sz w:val="26"/>
                <w:szCs w:val="26"/>
              </w:rPr>
            </w:pPr>
            <w:r w:rsidRPr="00B948E7">
              <w:rPr>
                <w:bCs/>
                <w:sz w:val="26"/>
                <w:szCs w:val="26"/>
              </w:rPr>
              <w:t>ООО «Моркинская жилищная компания»</w:t>
            </w:r>
          </w:p>
        </w:tc>
        <w:tc>
          <w:tcPr>
            <w:tcW w:w="4962" w:type="dxa"/>
          </w:tcPr>
          <w:p w:rsidR="00B948E7" w:rsidRPr="00B948E7" w:rsidRDefault="00B948E7" w:rsidP="00B948E7">
            <w:pPr>
              <w:tabs>
                <w:tab w:val="left" w:pos="709"/>
              </w:tabs>
              <w:jc w:val="center"/>
              <w:rPr>
                <w:bCs/>
                <w:sz w:val="26"/>
                <w:szCs w:val="26"/>
              </w:rPr>
            </w:pPr>
            <w:r w:rsidRPr="00B948E7">
              <w:rPr>
                <w:bCs/>
                <w:sz w:val="26"/>
                <w:szCs w:val="26"/>
              </w:rPr>
              <w:t xml:space="preserve">Заявка на участие в открытом конкурсе в двух экземплярах (оригинал, копия), заполненная по форме, установленном пунктом 4.2. раздела </w:t>
            </w:r>
            <w:proofErr w:type="gramStart"/>
            <w:r w:rsidRPr="00B948E7">
              <w:rPr>
                <w:bCs/>
                <w:sz w:val="26"/>
                <w:szCs w:val="26"/>
                <w:lang w:val="en-US"/>
              </w:rPr>
              <w:t>IV</w:t>
            </w:r>
            <w:proofErr w:type="gramEnd"/>
            <w:r w:rsidRPr="00B948E7">
              <w:rPr>
                <w:bCs/>
                <w:sz w:val="26"/>
                <w:szCs w:val="26"/>
              </w:rPr>
              <w:t>конкурсной документации;</w:t>
            </w:r>
          </w:p>
        </w:tc>
        <w:tc>
          <w:tcPr>
            <w:tcW w:w="1559" w:type="dxa"/>
          </w:tcPr>
          <w:p w:rsidR="00B948E7" w:rsidRDefault="00B948E7" w:rsidP="00B948E7">
            <w:pPr>
              <w:tabs>
                <w:tab w:val="left" w:pos="709"/>
              </w:tabs>
              <w:jc w:val="center"/>
              <w:rPr>
                <w:bCs/>
                <w:sz w:val="26"/>
                <w:szCs w:val="26"/>
              </w:rPr>
            </w:pPr>
            <w:r>
              <w:rPr>
                <w:bCs/>
                <w:sz w:val="26"/>
                <w:szCs w:val="26"/>
              </w:rPr>
              <w:t>имеется</w:t>
            </w:r>
          </w:p>
        </w:tc>
      </w:tr>
      <w:tr w:rsidR="00B948E7" w:rsidTr="0029591D">
        <w:tc>
          <w:tcPr>
            <w:tcW w:w="960" w:type="dxa"/>
            <w:vMerge/>
          </w:tcPr>
          <w:p w:rsidR="00B948E7" w:rsidRPr="00B948E7" w:rsidRDefault="00B948E7" w:rsidP="00B948E7">
            <w:pPr>
              <w:tabs>
                <w:tab w:val="left" w:pos="709"/>
              </w:tabs>
              <w:jc w:val="center"/>
              <w:rPr>
                <w:bCs/>
                <w:sz w:val="26"/>
                <w:szCs w:val="26"/>
              </w:rPr>
            </w:pPr>
          </w:p>
        </w:tc>
        <w:tc>
          <w:tcPr>
            <w:tcW w:w="2409" w:type="dxa"/>
            <w:vMerge/>
          </w:tcPr>
          <w:p w:rsidR="00B948E7" w:rsidRPr="00B948E7" w:rsidRDefault="00B948E7" w:rsidP="00B948E7">
            <w:pPr>
              <w:tabs>
                <w:tab w:val="left" w:pos="709"/>
              </w:tabs>
              <w:jc w:val="center"/>
              <w:rPr>
                <w:bCs/>
                <w:sz w:val="26"/>
                <w:szCs w:val="26"/>
              </w:rPr>
            </w:pPr>
          </w:p>
        </w:tc>
        <w:tc>
          <w:tcPr>
            <w:tcW w:w="4962" w:type="dxa"/>
          </w:tcPr>
          <w:p w:rsidR="00B948E7" w:rsidRPr="00B948E7" w:rsidRDefault="00B948E7" w:rsidP="00B948E7">
            <w:pPr>
              <w:tabs>
                <w:tab w:val="left" w:pos="709"/>
              </w:tabs>
              <w:jc w:val="center"/>
              <w:rPr>
                <w:bCs/>
                <w:sz w:val="26"/>
                <w:szCs w:val="26"/>
              </w:rPr>
            </w:pPr>
            <w:r w:rsidRPr="00B948E7">
              <w:rPr>
                <w:rFonts w:cs="Times New Roman"/>
                <w:sz w:val="26"/>
                <w:szCs w:val="26"/>
              </w:rPr>
              <w:t>Анкета участника открытого конкурса</w:t>
            </w:r>
          </w:p>
        </w:tc>
        <w:tc>
          <w:tcPr>
            <w:tcW w:w="1559" w:type="dxa"/>
          </w:tcPr>
          <w:p w:rsidR="00B948E7" w:rsidRDefault="00B948E7" w:rsidP="00B948E7">
            <w:pPr>
              <w:tabs>
                <w:tab w:val="left" w:pos="709"/>
              </w:tabs>
              <w:jc w:val="center"/>
              <w:rPr>
                <w:bCs/>
                <w:sz w:val="26"/>
                <w:szCs w:val="26"/>
              </w:rPr>
            </w:pPr>
            <w:r>
              <w:rPr>
                <w:bCs/>
                <w:sz w:val="26"/>
                <w:szCs w:val="26"/>
              </w:rPr>
              <w:t>имеется</w:t>
            </w:r>
          </w:p>
        </w:tc>
      </w:tr>
      <w:tr w:rsidR="00B948E7" w:rsidTr="0029591D">
        <w:tc>
          <w:tcPr>
            <w:tcW w:w="960" w:type="dxa"/>
            <w:vMerge/>
          </w:tcPr>
          <w:p w:rsidR="00B948E7" w:rsidRPr="00B948E7" w:rsidRDefault="00B948E7" w:rsidP="00B948E7">
            <w:pPr>
              <w:tabs>
                <w:tab w:val="left" w:pos="709"/>
              </w:tabs>
              <w:jc w:val="center"/>
              <w:rPr>
                <w:bCs/>
                <w:sz w:val="26"/>
                <w:szCs w:val="26"/>
              </w:rPr>
            </w:pPr>
          </w:p>
        </w:tc>
        <w:tc>
          <w:tcPr>
            <w:tcW w:w="2409" w:type="dxa"/>
            <w:vMerge/>
          </w:tcPr>
          <w:p w:rsidR="00B948E7" w:rsidRPr="00B948E7" w:rsidRDefault="00B948E7" w:rsidP="00B948E7">
            <w:pPr>
              <w:tabs>
                <w:tab w:val="left" w:pos="709"/>
              </w:tabs>
              <w:jc w:val="center"/>
              <w:rPr>
                <w:bCs/>
                <w:sz w:val="26"/>
                <w:szCs w:val="26"/>
              </w:rPr>
            </w:pPr>
          </w:p>
        </w:tc>
        <w:tc>
          <w:tcPr>
            <w:tcW w:w="4962" w:type="dxa"/>
          </w:tcPr>
          <w:p w:rsidR="00B948E7" w:rsidRPr="00B948E7" w:rsidRDefault="00B948E7" w:rsidP="00B948E7">
            <w:pPr>
              <w:tabs>
                <w:tab w:val="left" w:pos="709"/>
              </w:tabs>
              <w:jc w:val="center"/>
              <w:rPr>
                <w:bCs/>
                <w:sz w:val="26"/>
                <w:szCs w:val="26"/>
              </w:rPr>
            </w:pPr>
            <w:proofErr w:type="gramStart"/>
            <w:r w:rsidRPr="00B948E7">
              <w:rPr>
                <w:rFonts w:eastAsia="Times New Roman" w:cs="Times New Roman"/>
                <w:color w:val="000000"/>
                <w:sz w:val="26"/>
                <w:szCs w:val="26"/>
              </w:rPr>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w:t>
            </w:r>
            <w:r>
              <w:rPr>
                <w:rFonts w:eastAsia="Times New Roman" w:cs="Times New Roman"/>
                <w:color w:val="000000"/>
                <w:sz w:val="26"/>
                <w:szCs w:val="26"/>
              </w:rPr>
              <w:t xml:space="preserve">ску из единого государственного </w:t>
            </w:r>
            <w:r w:rsidRPr="00B948E7">
              <w:rPr>
                <w:rFonts w:eastAsia="Times New Roman" w:cs="Times New Roman"/>
                <w:color w:val="000000"/>
                <w:sz w:val="26"/>
                <w:szCs w:val="26"/>
              </w:rPr>
              <w:t>реестра индивидуальных предпринимателей или</w:t>
            </w:r>
            <w:proofErr w:type="gramEnd"/>
            <w:r w:rsidRPr="00B948E7">
              <w:rPr>
                <w:rFonts w:eastAsia="Times New Roman" w:cs="Times New Roman"/>
                <w:color w:val="000000"/>
                <w:sz w:val="26"/>
                <w:szCs w:val="26"/>
              </w:rPr>
              <w:t xml:space="preserve"> </w:t>
            </w:r>
            <w:proofErr w:type="gramStart"/>
            <w:r w:rsidRPr="00B948E7">
              <w:rPr>
                <w:rFonts w:eastAsia="Times New Roman" w:cs="Times New Roman"/>
                <w:color w:val="000000"/>
                <w:sz w:val="26"/>
                <w:szCs w:val="26"/>
              </w:rPr>
              <w:t xml:space="preserve">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Pr="00B948E7">
              <w:rPr>
                <w:rFonts w:eastAsia="Times New Roman" w:cs="Times New Roman"/>
                <w:color w:val="000000"/>
                <w:sz w:val="26"/>
                <w:szCs w:val="26"/>
              </w:rPr>
              <w:lastRenderedPageBreak/>
              <w:t>на официальном сайте торгов извещения о проведении конкурса</w:t>
            </w:r>
            <w:proofErr w:type="gramEnd"/>
          </w:p>
        </w:tc>
        <w:tc>
          <w:tcPr>
            <w:tcW w:w="1559" w:type="dxa"/>
          </w:tcPr>
          <w:p w:rsidR="00B948E7" w:rsidRDefault="00B948E7" w:rsidP="00B948E7">
            <w:pPr>
              <w:tabs>
                <w:tab w:val="left" w:pos="709"/>
              </w:tabs>
              <w:jc w:val="center"/>
              <w:rPr>
                <w:bCs/>
                <w:sz w:val="26"/>
                <w:szCs w:val="26"/>
              </w:rPr>
            </w:pPr>
            <w:r>
              <w:rPr>
                <w:bCs/>
                <w:sz w:val="26"/>
                <w:szCs w:val="26"/>
              </w:rPr>
              <w:lastRenderedPageBreak/>
              <w:t>имеется</w:t>
            </w:r>
          </w:p>
        </w:tc>
      </w:tr>
      <w:tr w:rsidR="00B948E7" w:rsidTr="0029591D">
        <w:tc>
          <w:tcPr>
            <w:tcW w:w="960" w:type="dxa"/>
            <w:vMerge/>
          </w:tcPr>
          <w:p w:rsidR="00B948E7" w:rsidRPr="00B948E7" w:rsidRDefault="00B948E7" w:rsidP="00B948E7">
            <w:pPr>
              <w:tabs>
                <w:tab w:val="left" w:pos="709"/>
              </w:tabs>
              <w:jc w:val="center"/>
              <w:rPr>
                <w:bCs/>
                <w:sz w:val="26"/>
                <w:szCs w:val="26"/>
              </w:rPr>
            </w:pPr>
          </w:p>
        </w:tc>
        <w:tc>
          <w:tcPr>
            <w:tcW w:w="2409" w:type="dxa"/>
            <w:vMerge/>
          </w:tcPr>
          <w:p w:rsidR="00B948E7" w:rsidRPr="00B948E7" w:rsidRDefault="00B948E7" w:rsidP="00B948E7">
            <w:pPr>
              <w:tabs>
                <w:tab w:val="left" w:pos="709"/>
              </w:tabs>
              <w:jc w:val="center"/>
              <w:rPr>
                <w:bCs/>
                <w:sz w:val="26"/>
                <w:szCs w:val="26"/>
              </w:rPr>
            </w:pPr>
          </w:p>
        </w:tc>
        <w:tc>
          <w:tcPr>
            <w:tcW w:w="4962" w:type="dxa"/>
          </w:tcPr>
          <w:p w:rsidR="00B948E7" w:rsidRPr="00B948E7" w:rsidRDefault="00B948E7" w:rsidP="00B948E7">
            <w:pPr>
              <w:tabs>
                <w:tab w:val="left" w:pos="709"/>
              </w:tabs>
              <w:jc w:val="center"/>
              <w:rPr>
                <w:bCs/>
                <w:sz w:val="26"/>
                <w:szCs w:val="26"/>
              </w:rPr>
            </w:pPr>
            <w:r w:rsidRPr="00B948E7">
              <w:rPr>
                <w:rFonts w:eastAsia="Times New Roman" w:cs="Times New Roman"/>
                <w:sz w:val="26"/>
                <w:szCs w:val="26"/>
                <w:shd w:val="clear" w:color="auto" w:fill="FFFFFF"/>
              </w:rPr>
              <w:t>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удостоверенный надлежащим образом; при этом</w:t>
            </w:r>
            <w:proofErr w:type="gramStart"/>
            <w:r w:rsidRPr="00B948E7">
              <w:rPr>
                <w:rFonts w:eastAsia="Times New Roman" w:cs="Times New Roman"/>
                <w:sz w:val="26"/>
                <w:szCs w:val="26"/>
                <w:shd w:val="clear" w:color="auto" w:fill="FFFFFF"/>
              </w:rPr>
              <w:t>,</w:t>
            </w:r>
            <w:proofErr w:type="gramEnd"/>
            <w:r w:rsidRPr="00B948E7">
              <w:rPr>
                <w:rFonts w:eastAsia="Times New Roman" w:cs="Times New Roman"/>
                <w:sz w:val="26"/>
                <w:szCs w:val="26"/>
                <w:shd w:val="clear" w:color="auto" w:fill="FFFFFF"/>
              </w:rPr>
              <w:t xml:space="preserve"> доверенность, уполномочивающая представителя на участие в открытом конкурсе, должна содержать сведения о предоставлении права на совершение всех предусмотренных законом действий, связанных с таким участием</w:t>
            </w:r>
          </w:p>
        </w:tc>
        <w:tc>
          <w:tcPr>
            <w:tcW w:w="1559" w:type="dxa"/>
          </w:tcPr>
          <w:p w:rsidR="00B948E7" w:rsidRDefault="00B948E7" w:rsidP="00B948E7">
            <w:pPr>
              <w:tabs>
                <w:tab w:val="left" w:pos="709"/>
              </w:tabs>
              <w:jc w:val="center"/>
              <w:rPr>
                <w:bCs/>
                <w:sz w:val="26"/>
                <w:szCs w:val="26"/>
              </w:rPr>
            </w:pPr>
            <w:r>
              <w:rPr>
                <w:bCs/>
                <w:sz w:val="26"/>
                <w:szCs w:val="26"/>
              </w:rPr>
              <w:t>имеется</w:t>
            </w:r>
          </w:p>
        </w:tc>
      </w:tr>
      <w:tr w:rsidR="00B948E7" w:rsidTr="0029591D">
        <w:tc>
          <w:tcPr>
            <w:tcW w:w="960" w:type="dxa"/>
            <w:vMerge/>
          </w:tcPr>
          <w:p w:rsidR="00B948E7" w:rsidRPr="00B948E7" w:rsidRDefault="00B948E7" w:rsidP="00B948E7">
            <w:pPr>
              <w:tabs>
                <w:tab w:val="left" w:pos="709"/>
              </w:tabs>
              <w:jc w:val="center"/>
              <w:rPr>
                <w:bCs/>
                <w:sz w:val="26"/>
                <w:szCs w:val="26"/>
              </w:rPr>
            </w:pPr>
          </w:p>
        </w:tc>
        <w:tc>
          <w:tcPr>
            <w:tcW w:w="2409" w:type="dxa"/>
            <w:vMerge/>
          </w:tcPr>
          <w:p w:rsidR="00B948E7" w:rsidRPr="00B948E7" w:rsidRDefault="00B948E7" w:rsidP="00B948E7">
            <w:pPr>
              <w:tabs>
                <w:tab w:val="left" w:pos="709"/>
              </w:tabs>
              <w:jc w:val="center"/>
              <w:rPr>
                <w:bCs/>
                <w:sz w:val="26"/>
                <w:szCs w:val="26"/>
              </w:rPr>
            </w:pPr>
          </w:p>
        </w:tc>
        <w:tc>
          <w:tcPr>
            <w:tcW w:w="4962" w:type="dxa"/>
          </w:tcPr>
          <w:p w:rsidR="00B948E7" w:rsidRPr="00B948E7" w:rsidRDefault="00B948E7" w:rsidP="00B948E7">
            <w:pPr>
              <w:tabs>
                <w:tab w:val="left" w:pos="709"/>
              </w:tabs>
              <w:jc w:val="center"/>
              <w:rPr>
                <w:bCs/>
                <w:sz w:val="26"/>
                <w:szCs w:val="26"/>
              </w:rPr>
            </w:pPr>
            <w:r w:rsidRPr="00B948E7">
              <w:rPr>
                <w:rFonts w:eastAsia="Times New Roman" w:cs="Times New Roman"/>
                <w:sz w:val="26"/>
                <w:szCs w:val="26"/>
                <w:shd w:val="clear" w:color="auto" w:fill="FFFFFF"/>
              </w:rPr>
              <w:t xml:space="preserve">удостоверенные заявителем (его законным представителем или иным уполномоченным лицом) копии учредительных и регистрационных документов (устав юридического лица, учредительный договор/договор (решение) о создании (учреждении) юридического лица), со всеми изменениями, имеющими значение для определения правомочности участия в открытом конкурсе; </w:t>
            </w:r>
            <w:proofErr w:type="gramStart"/>
            <w:r w:rsidRPr="00B948E7">
              <w:rPr>
                <w:rFonts w:eastAsia="Times New Roman" w:cs="Times New Roman"/>
                <w:sz w:val="26"/>
                <w:szCs w:val="26"/>
                <w:shd w:val="clear" w:color="auto" w:fill="FFFFFF"/>
              </w:rPr>
              <w:t>свидетельство о государственной регистрации в качестве юридического лица и внесении записи в ЕГРЮЛ, свидетельство о постановке на учёт в налоговом органе, свидетельства о внесении записей в ЕГРЮЛ об изменениях, имеющих значение для определения правомочности участия в открытом конкурс</w:t>
            </w:r>
            <w:proofErr w:type="gramEnd"/>
          </w:p>
        </w:tc>
        <w:tc>
          <w:tcPr>
            <w:tcW w:w="1559" w:type="dxa"/>
          </w:tcPr>
          <w:p w:rsidR="00B948E7" w:rsidRDefault="00B948E7" w:rsidP="00B948E7">
            <w:pPr>
              <w:tabs>
                <w:tab w:val="left" w:pos="709"/>
              </w:tabs>
              <w:jc w:val="center"/>
              <w:rPr>
                <w:bCs/>
                <w:sz w:val="26"/>
                <w:szCs w:val="26"/>
              </w:rPr>
            </w:pPr>
            <w:r>
              <w:rPr>
                <w:bCs/>
                <w:sz w:val="26"/>
                <w:szCs w:val="26"/>
              </w:rPr>
              <w:t>имеется</w:t>
            </w:r>
          </w:p>
        </w:tc>
      </w:tr>
      <w:tr w:rsidR="00B948E7" w:rsidTr="0029591D">
        <w:tc>
          <w:tcPr>
            <w:tcW w:w="960" w:type="dxa"/>
            <w:vMerge/>
          </w:tcPr>
          <w:p w:rsidR="00B948E7" w:rsidRPr="00B948E7" w:rsidRDefault="00B948E7" w:rsidP="00B948E7">
            <w:pPr>
              <w:tabs>
                <w:tab w:val="left" w:pos="709"/>
              </w:tabs>
              <w:jc w:val="center"/>
              <w:rPr>
                <w:bCs/>
                <w:sz w:val="26"/>
                <w:szCs w:val="26"/>
              </w:rPr>
            </w:pPr>
          </w:p>
        </w:tc>
        <w:tc>
          <w:tcPr>
            <w:tcW w:w="2409" w:type="dxa"/>
            <w:vMerge/>
          </w:tcPr>
          <w:p w:rsidR="00B948E7" w:rsidRPr="00B948E7" w:rsidRDefault="00B948E7" w:rsidP="00B948E7">
            <w:pPr>
              <w:tabs>
                <w:tab w:val="left" w:pos="709"/>
              </w:tabs>
              <w:jc w:val="center"/>
              <w:rPr>
                <w:bCs/>
                <w:sz w:val="26"/>
                <w:szCs w:val="26"/>
              </w:rPr>
            </w:pPr>
          </w:p>
        </w:tc>
        <w:tc>
          <w:tcPr>
            <w:tcW w:w="4962" w:type="dxa"/>
          </w:tcPr>
          <w:p w:rsidR="00B948E7" w:rsidRPr="00B948E7" w:rsidRDefault="00B948E7" w:rsidP="00B948E7">
            <w:pPr>
              <w:tabs>
                <w:tab w:val="left" w:pos="709"/>
              </w:tabs>
              <w:jc w:val="center"/>
              <w:rPr>
                <w:bCs/>
                <w:sz w:val="26"/>
                <w:szCs w:val="26"/>
              </w:rPr>
            </w:pPr>
            <w:r w:rsidRPr="00B948E7">
              <w:rPr>
                <w:rFonts w:eastAsia="Times New Roman" w:cs="Times New Roman"/>
                <w:sz w:val="26"/>
                <w:szCs w:val="26"/>
                <w:shd w:val="clear" w:color="auto" w:fill="FFFFFF"/>
              </w:rPr>
              <w:t>Решение об одобрении крупных сделок</w:t>
            </w:r>
          </w:p>
        </w:tc>
        <w:tc>
          <w:tcPr>
            <w:tcW w:w="1559" w:type="dxa"/>
          </w:tcPr>
          <w:p w:rsidR="00B948E7" w:rsidRDefault="00B948E7" w:rsidP="00B948E7">
            <w:pPr>
              <w:tabs>
                <w:tab w:val="left" w:pos="709"/>
              </w:tabs>
              <w:jc w:val="center"/>
              <w:rPr>
                <w:bCs/>
                <w:sz w:val="26"/>
                <w:szCs w:val="26"/>
              </w:rPr>
            </w:pPr>
            <w:r>
              <w:rPr>
                <w:bCs/>
                <w:sz w:val="26"/>
                <w:szCs w:val="26"/>
              </w:rPr>
              <w:t>имеется</w:t>
            </w:r>
          </w:p>
        </w:tc>
      </w:tr>
      <w:tr w:rsidR="00B948E7" w:rsidTr="0029591D">
        <w:tc>
          <w:tcPr>
            <w:tcW w:w="960" w:type="dxa"/>
            <w:vMerge/>
          </w:tcPr>
          <w:p w:rsidR="00B948E7" w:rsidRPr="00B948E7" w:rsidRDefault="00B948E7" w:rsidP="00B948E7">
            <w:pPr>
              <w:tabs>
                <w:tab w:val="left" w:pos="709"/>
              </w:tabs>
              <w:jc w:val="center"/>
              <w:rPr>
                <w:bCs/>
                <w:sz w:val="26"/>
                <w:szCs w:val="26"/>
              </w:rPr>
            </w:pPr>
          </w:p>
        </w:tc>
        <w:tc>
          <w:tcPr>
            <w:tcW w:w="2409" w:type="dxa"/>
            <w:vMerge/>
          </w:tcPr>
          <w:p w:rsidR="00B948E7" w:rsidRPr="00B948E7" w:rsidRDefault="00B948E7" w:rsidP="00B948E7">
            <w:pPr>
              <w:tabs>
                <w:tab w:val="left" w:pos="709"/>
              </w:tabs>
              <w:jc w:val="center"/>
              <w:rPr>
                <w:bCs/>
                <w:sz w:val="26"/>
                <w:szCs w:val="26"/>
              </w:rPr>
            </w:pPr>
          </w:p>
        </w:tc>
        <w:tc>
          <w:tcPr>
            <w:tcW w:w="4962" w:type="dxa"/>
          </w:tcPr>
          <w:p w:rsidR="00B948E7" w:rsidRPr="00B948E7" w:rsidRDefault="00B948E7" w:rsidP="00B948E7">
            <w:pPr>
              <w:tabs>
                <w:tab w:val="left" w:pos="709"/>
              </w:tabs>
              <w:jc w:val="center"/>
              <w:rPr>
                <w:bCs/>
                <w:sz w:val="26"/>
                <w:szCs w:val="26"/>
              </w:rPr>
            </w:pPr>
            <w:r w:rsidRPr="00B948E7">
              <w:rPr>
                <w:rFonts w:eastAsia="Times New Roman" w:cs="Times New Roman"/>
                <w:color w:val="000000"/>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w:t>
            </w:r>
            <w:r w:rsidRPr="00B948E7">
              <w:rPr>
                <w:rFonts w:eastAsia="Times New Roman" w:cs="Times New Roman"/>
                <w:color w:val="000000"/>
                <w:sz w:val="26"/>
                <w:szCs w:val="26"/>
              </w:rPr>
              <w:lastRenderedPageBreak/>
              <w:t>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B948E7" w:rsidRDefault="00B948E7" w:rsidP="00B948E7">
            <w:pPr>
              <w:tabs>
                <w:tab w:val="left" w:pos="709"/>
              </w:tabs>
              <w:jc w:val="center"/>
              <w:rPr>
                <w:bCs/>
                <w:sz w:val="26"/>
                <w:szCs w:val="26"/>
              </w:rPr>
            </w:pPr>
            <w:r>
              <w:rPr>
                <w:bCs/>
                <w:sz w:val="26"/>
                <w:szCs w:val="26"/>
              </w:rPr>
              <w:lastRenderedPageBreak/>
              <w:t>имеется</w:t>
            </w:r>
          </w:p>
        </w:tc>
      </w:tr>
    </w:tbl>
    <w:p w:rsidR="00B948E7" w:rsidRDefault="00B948E7" w:rsidP="00B948E7">
      <w:pPr>
        <w:ind w:firstLine="567"/>
        <w:jc w:val="both"/>
        <w:rPr>
          <w:bCs/>
          <w:sz w:val="26"/>
          <w:szCs w:val="26"/>
        </w:rPr>
      </w:pPr>
      <w:r w:rsidRPr="00E753C6">
        <w:rPr>
          <w:bCs/>
          <w:sz w:val="26"/>
          <w:szCs w:val="26"/>
        </w:rPr>
        <w:lastRenderedPageBreak/>
        <w:t>Изменений в ранее поданную заявку на участие в конкурсе не поступило. Отзыва заявки на участие в конкурсе не поступало.</w:t>
      </w:r>
    </w:p>
    <w:p w:rsidR="0029591D" w:rsidRDefault="0029591D" w:rsidP="00B948E7">
      <w:pPr>
        <w:ind w:firstLine="567"/>
        <w:jc w:val="both"/>
        <w:rPr>
          <w:rFonts w:cs="Times New Roman"/>
          <w:sz w:val="26"/>
          <w:szCs w:val="26"/>
        </w:rPr>
      </w:pPr>
    </w:p>
    <w:p w:rsidR="00B948E7" w:rsidRPr="00B948E7" w:rsidRDefault="00B948E7" w:rsidP="00B948E7">
      <w:pPr>
        <w:ind w:firstLine="567"/>
        <w:jc w:val="both"/>
        <w:rPr>
          <w:rFonts w:cs="Times New Roman"/>
          <w:b/>
          <w:sz w:val="26"/>
          <w:szCs w:val="26"/>
        </w:rPr>
      </w:pPr>
      <w:r w:rsidRPr="00B948E7">
        <w:rPr>
          <w:rFonts w:cs="Times New Roman"/>
          <w:b/>
          <w:sz w:val="26"/>
          <w:szCs w:val="26"/>
        </w:rPr>
        <w:t xml:space="preserve">Решение комиссии: </w:t>
      </w:r>
    </w:p>
    <w:p w:rsidR="00700946" w:rsidRDefault="00700946" w:rsidP="00700946">
      <w:pPr>
        <w:ind w:firstLine="567"/>
        <w:jc w:val="both"/>
        <w:rPr>
          <w:rFonts w:cs="Times New Roman"/>
          <w:sz w:val="26"/>
          <w:szCs w:val="26"/>
        </w:rPr>
      </w:pPr>
      <w:r w:rsidRPr="00700946">
        <w:rPr>
          <w:color w:val="000000"/>
          <w:sz w:val="26"/>
          <w:szCs w:val="26"/>
          <w:shd w:val="clear" w:color="auto" w:fill="FFFFFF"/>
        </w:rPr>
        <w:t>П</w:t>
      </w:r>
      <w:r w:rsidRPr="00700946">
        <w:rPr>
          <w:color w:val="000000"/>
          <w:sz w:val="26"/>
          <w:szCs w:val="26"/>
          <w:shd w:val="clear" w:color="auto" w:fill="FFFFFF"/>
        </w:rPr>
        <w:t>о истечени</w:t>
      </w:r>
      <w:r w:rsidRPr="00700946">
        <w:rPr>
          <w:color w:val="000000"/>
          <w:sz w:val="26"/>
          <w:szCs w:val="26"/>
          <w:shd w:val="clear" w:color="auto" w:fill="FFFFFF"/>
        </w:rPr>
        <w:t>ю</w:t>
      </w:r>
      <w:r w:rsidRPr="00700946">
        <w:rPr>
          <w:color w:val="000000"/>
          <w:sz w:val="26"/>
          <w:szCs w:val="26"/>
          <w:shd w:val="clear" w:color="auto" w:fill="FFFFFF"/>
        </w:rPr>
        <w:t xml:space="preserve"> срока представления заявок на участие в конкурсе представлено менее двух заявок на участие в конкурсе</w:t>
      </w:r>
      <w:r>
        <w:rPr>
          <w:color w:val="000000"/>
          <w:sz w:val="26"/>
          <w:szCs w:val="26"/>
          <w:shd w:val="clear" w:color="auto" w:fill="FFFFFF"/>
        </w:rPr>
        <w:t>.</w:t>
      </w:r>
      <w:r>
        <w:rPr>
          <w:rFonts w:cs="Times New Roman"/>
          <w:sz w:val="26"/>
          <w:szCs w:val="26"/>
        </w:rPr>
        <w:t xml:space="preserve"> </w:t>
      </w:r>
    </w:p>
    <w:p w:rsidR="00B948E7" w:rsidRPr="00700946" w:rsidRDefault="00700946" w:rsidP="00700946">
      <w:pPr>
        <w:ind w:firstLine="567"/>
        <w:jc w:val="both"/>
        <w:rPr>
          <w:rFonts w:cs="Times New Roman"/>
          <w:sz w:val="26"/>
          <w:szCs w:val="26"/>
        </w:rPr>
      </w:pPr>
      <w:r>
        <w:rPr>
          <w:rFonts w:cs="Times New Roman"/>
          <w:sz w:val="26"/>
          <w:szCs w:val="26"/>
        </w:rPr>
        <w:t>В</w:t>
      </w:r>
      <w:r w:rsidR="00B948E7" w:rsidRPr="00B948E7">
        <w:rPr>
          <w:rFonts w:cs="Times New Roman"/>
          <w:sz w:val="26"/>
          <w:szCs w:val="26"/>
        </w:rPr>
        <w:t xml:space="preserve"> соответствии с частью 6 статьи 27 Федерального закона от 21.07.2015</w:t>
      </w:r>
      <w:r>
        <w:rPr>
          <w:rFonts w:cs="Times New Roman"/>
          <w:sz w:val="26"/>
          <w:szCs w:val="26"/>
        </w:rPr>
        <w:t xml:space="preserve">   </w:t>
      </w:r>
      <w:r w:rsidR="00B948E7" w:rsidRPr="00B948E7">
        <w:rPr>
          <w:rFonts w:cs="Times New Roman"/>
          <w:sz w:val="26"/>
          <w:szCs w:val="26"/>
        </w:rPr>
        <w:t xml:space="preserve"> №115-ФЗ «Закон о концессионных соглашениях»</w:t>
      </w:r>
      <w:r>
        <w:rPr>
          <w:rFonts w:cs="Times New Roman"/>
          <w:sz w:val="26"/>
          <w:szCs w:val="26"/>
        </w:rPr>
        <w:t xml:space="preserve"> п</w:t>
      </w:r>
      <w:r w:rsidR="00B948E7" w:rsidRPr="00B948E7">
        <w:rPr>
          <w:rFonts w:cs="Times New Roman"/>
          <w:sz w:val="26"/>
          <w:szCs w:val="26"/>
        </w:rPr>
        <w:t xml:space="preserve">ризнать </w:t>
      </w:r>
      <w:r w:rsidR="00B948E7" w:rsidRPr="00B948E7">
        <w:rPr>
          <w:rFonts w:cs="Times New Roman"/>
          <w:sz w:val="26"/>
          <w:szCs w:val="26"/>
        </w:rPr>
        <w:t>открытый конкур</w:t>
      </w:r>
      <w:r>
        <w:rPr>
          <w:rFonts w:cs="Times New Roman"/>
          <w:sz w:val="26"/>
          <w:szCs w:val="26"/>
        </w:rPr>
        <w:t>с</w:t>
      </w:r>
      <w:r w:rsidR="00B948E7" w:rsidRPr="00B948E7">
        <w:rPr>
          <w:rFonts w:cs="Times New Roman"/>
          <w:sz w:val="26"/>
          <w:szCs w:val="26"/>
        </w:rPr>
        <w:t xml:space="preserve"> </w:t>
      </w:r>
      <w:r w:rsidR="00B948E7" w:rsidRPr="00B948E7">
        <w:rPr>
          <w:bCs/>
          <w:sz w:val="26"/>
          <w:szCs w:val="26"/>
        </w:rPr>
        <w:t>на право заключения</w:t>
      </w:r>
      <w:r w:rsidR="00B948E7" w:rsidRPr="00B948E7">
        <w:rPr>
          <w:sz w:val="26"/>
          <w:szCs w:val="26"/>
        </w:rPr>
        <w:t xml:space="preserve"> </w:t>
      </w:r>
      <w:r w:rsidR="00B948E7" w:rsidRPr="00B948E7">
        <w:rPr>
          <w:bCs/>
          <w:sz w:val="26"/>
          <w:szCs w:val="26"/>
        </w:rPr>
        <w:t>концессионного соглашения в отношении объектов централизованных</w:t>
      </w:r>
      <w:r w:rsidR="00B948E7" w:rsidRPr="00B948E7">
        <w:rPr>
          <w:sz w:val="26"/>
          <w:szCs w:val="26"/>
        </w:rPr>
        <w:t xml:space="preserve"> </w:t>
      </w:r>
      <w:r w:rsidR="00B948E7" w:rsidRPr="00B948E7">
        <w:rPr>
          <w:bCs/>
          <w:sz w:val="26"/>
          <w:szCs w:val="26"/>
        </w:rPr>
        <w:t xml:space="preserve">систем водоснабжения и водоотведения, находящихся </w:t>
      </w:r>
      <w:r>
        <w:rPr>
          <w:bCs/>
          <w:sz w:val="26"/>
          <w:szCs w:val="26"/>
        </w:rPr>
        <w:t xml:space="preserve">                        </w:t>
      </w:r>
      <w:r w:rsidR="00B948E7" w:rsidRPr="00B948E7">
        <w:rPr>
          <w:bCs/>
          <w:sz w:val="26"/>
          <w:szCs w:val="26"/>
        </w:rPr>
        <w:t>в собственности</w:t>
      </w:r>
      <w:r w:rsidR="00B948E7" w:rsidRPr="00B948E7">
        <w:rPr>
          <w:sz w:val="26"/>
          <w:szCs w:val="26"/>
        </w:rPr>
        <w:t xml:space="preserve"> </w:t>
      </w:r>
      <w:r w:rsidR="00B948E7" w:rsidRPr="00B948E7">
        <w:rPr>
          <w:bCs/>
          <w:sz w:val="26"/>
          <w:szCs w:val="26"/>
        </w:rPr>
        <w:t>Моркинского муниципального района</w:t>
      </w:r>
      <w:r w:rsidR="00B948E7">
        <w:rPr>
          <w:bCs/>
          <w:sz w:val="26"/>
          <w:szCs w:val="26"/>
        </w:rPr>
        <w:t>, несостоявшимся.</w:t>
      </w:r>
    </w:p>
    <w:p w:rsidR="00CC3511" w:rsidRPr="00E7707C" w:rsidRDefault="00CC3511" w:rsidP="00CC3511">
      <w:pPr>
        <w:ind w:right="-1"/>
        <w:jc w:val="both"/>
        <w:rPr>
          <w:rFonts w:cs="Times New Roman"/>
          <w:sz w:val="26"/>
          <w:szCs w:val="26"/>
        </w:rPr>
      </w:pPr>
    </w:p>
    <w:p w:rsidR="00CC3511" w:rsidRDefault="00CC3511" w:rsidP="00CC3511">
      <w:pPr>
        <w:jc w:val="center"/>
        <w:rPr>
          <w:rFonts w:cs="Times New Roman"/>
          <w:b/>
          <w:sz w:val="26"/>
          <w:szCs w:val="26"/>
        </w:rPr>
      </w:pPr>
      <w:r w:rsidRPr="00E7707C">
        <w:rPr>
          <w:rFonts w:cs="Times New Roman"/>
          <w:b/>
          <w:sz w:val="26"/>
          <w:szCs w:val="26"/>
        </w:rPr>
        <w:t xml:space="preserve">Голосование: «ЗА» - </w:t>
      </w:r>
      <w:r w:rsidR="00C06E0E">
        <w:rPr>
          <w:rFonts w:cs="Times New Roman"/>
          <w:b/>
          <w:sz w:val="26"/>
          <w:szCs w:val="26"/>
        </w:rPr>
        <w:t>5</w:t>
      </w:r>
      <w:r w:rsidRPr="00E7707C">
        <w:rPr>
          <w:rFonts w:cs="Times New Roman"/>
          <w:b/>
          <w:sz w:val="26"/>
          <w:szCs w:val="26"/>
        </w:rPr>
        <w:t>; «ПРОТИВ» - нет; «ВОЗДЕРЖАЛИСЬ» - нет</w:t>
      </w:r>
    </w:p>
    <w:p w:rsidR="00B948E7" w:rsidRPr="00E7707C" w:rsidRDefault="00B948E7" w:rsidP="00CC3511">
      <w:pPr>
        <w:jc w:val="center"/>
        <w:rPr>
          <w:rFonts w:cs="Times New Roman"/>
          <w:b/>
          <w:sz w:val="26"/>
          <w:szCs w:val="26"/>
        </w:rPr>
      </w:pPr>
    </w:p>
    <w:p w:rsidR="00F04A8C" w:rsidRDefault="00CC3511" w:rsidP="00F04A8C">
      <w:pPr>
        <w:ind w:firstLine="567"/>
        <w:jc w:val="both"/>
        <w:rPr>
          <w:rFonts w:cs="Times New Roman"/>
          <w:sz w:val="26"/>
          <w:szCs w:val="26"/>
        </w:rPr>
      </w:pPr>
      <w:r w:rsidRPr="00B948E7">
        <w:rPr>
          <w:rFonts w:cs="Times New Roman"/>
          <w:sz w:val="26"/>
          <w:szCs w:val="26"/>
        </w:rPr>
        <w:t xml:space="preserve">Протокол подписан всеми присутствующими на заседании членами комиссии                    </w:t>
      </w:r>
      <w:r w:rsidR="00B948E7" w:rsidRPr="00B948E7">
        <w:rPr>
          <w:rFonts w:cs="Times New Roman"/>
          <w:sz w:val="26"/>
          <w:szCs w:val="26"/>
        </w:rPr>
        <w:t xml:space="preserve">на право заключения концессионного соглашения в отношении </w:t>
      </w:r>
      <w:r w:rsidR="00B948E7" w:rsidRPr="00B948E7">
        <w:rPr>
          <w:rFonts w:cs="Times New Roman"/>
          <w:sz w:val="26"/>
          <w:szCs w:val="26"/>
          <w:lang w:eastAsia="ru-RU"/>
        </w:rPr>
        <w:t xml:space="preserve">централизованных систем водоснабжения и водоотведения, </w:t>
      </w:r>
      <w:r w:rsidR="00B948E7" w:rsidRPr="00B948E7">
        <w:rPr>
          <w:rFonts w:cs="Times New Roman"/>
          <w:sz w:val="26"/>
          <w:szCs w:val="26"/>
        </w:rPr>
        <w:t>находящихся в собственности Моркинского муниципального района</w:t>
      </w:r>
    </w:p>
    <w:p w:rsidR="00B948E7" w:rsidRPr="00B948E7" w:rsidRDefault="00B948E7" w:rsidP="00F04A8C">
      <w:pPr>
        <w:ind w:firstLine="567"/>
        <w:jc w:val="both"/>
        <w:rPr>
          <w:rFonts w:cs="Times New Roman"/>
          <w:sz w:val="26"/>
          <w:szCs w:val="26"/>
        </w:rPr>
      </w:pPr>
    </w:p>
    <w:p w:rsidR="00CC3511" w:rsidRPr="00E7707C" w:rsidRDefault="00CC3511" w:rsidP="00CC3511">
      <w:pPr>
        <w:ind w:right="-568"/>
        <w:contextualSpacing/>
        <w:rPr>
          <w:rFonts w:cs="Times New Roman"/>
          <w:sz w:val="26"/>
          <w:szCs w:val="26"/>
        </w:rPr>
      </w:pPr>
      <w:r w:rsidRPr="00E7707C">
        <w:rPr>
          <w:rFonts w:cs="Times New Roman"/>
          <w:sz w:val="26"/>
          <w:szCs w:val="26"/>
        </w:rPr>
        <w:t>Председатель комиссии</w:t>
      </w:r>
      <w:r w:rsidRPr="00E7707C">
        <w:rPr>
          <w:rFonts w:cs="Times New Roman"/>
          <w:sz w:val="26"/>
          <w:szCs w:val="26"/>
        </w:rPr>
        <w:tab/>
      </w:r>
      <w:r w:rsidRPr="00E7707C">
        <w:rPr>
          <w:rFonts w:cs="Times New Roman"/>
          <w:sz w:val="26"/>
          <w:szCs w:val="26"/>
        </w:rPr>
        <w:tab/>
      </w:r>
      <w:r w:rsidRPr="00E7707C">
        <w:rPr>
          <w:rFonts w:cs="Times New Roman"/>
          <w:sz w:val="26"/>
          <w:szCs w:val="26"/>
        </w:rPr>
        <w:tab/>
      </w:r>
      <w:r w:rsidR="00956F07" w:rsidRPr="00E7707C">
        <w:rPr>
          <w:rFonts w:cs="Times New Roman"/>
          <w:sz w:val="26"/>
          <w:szCs w:val="26"/>
        </w:rPr>
        <w:tab/>
      </w:r>
      <w:r w:rsidR="00B948E7">
        <w:rPr>
          <w:rFonts w:cs="Times New Roman"/>
          <w:i/>
          <w:sz w:val="26"/>
          <w:szCs w:val="26"/>
        </w:rPr>
        <w:tab/>
      </w:r>
      <w:r w:rsidR="003B5092">
        <w:rPr>
          <w:rFonts w:cs="Times New Roman"/>
          <w:i/>
          <w:sz w:val="26"/>
          <w:szCs w:val="26"/>
        </w:rPr>
        <w:t xml:space="preserve">  </w:t>
      </w:r>
      <w:r w:rsidR="003B5092">
        <w:rPr>
          <w:rFonts w:cs="Times New Roman"/>
          <w:i/>
          <w:sz w:val="26"/>
          <w:szCs w:val="26"/>
        </w:rPr>
        <w:tab/>
      </w:r>
      <w:r w:rsidR="003B5092">
        <w:rPr>
          <w:rFonts w:cs="Times New Roman"/>
          <w:i/>
          <w:sz w:val="26"/>
          <w:szCs w:val="26"/>
        </w:rPr>
        <w:tab/>
      </w:r>
      <w:r w:rsidRPr="00E7707C">
        <w:rPr>
          <w:rFonts w:cs="Times New Roman"/>
          <w:sz w:val="26"/>
          <w:szCs w:val="26"/>
        </w:rPr>
        <w:t>А.М. Тихонова</w:t>
      </w:r>
    </w:p>
    <w:p w:rsidR="00956F07" w:rsidRPr="00E7707C" w:rsidRDefault="00956F07" w:rsidP="00CC3511">
      <w:pPr>
        <w:ind w:right="-568"/>
        <w:contextualSpacing/>
        <w:rPr>
          <w:rFonts w:cs="Times New Roman"/>
          <w:sz w:val="26"/>
          <w:szCs w:val="26"/>
        </w:rPr>
      </w:pPr>
    </w:p>
    <w:p w:rsidR="00956F07" w:rsidRPr="00E7707C" w:rsidRDefault="00956F07" w:rsidP="00CC3511">
      <w:pPr>
        <w:ind w:right="-568"/>
        <w:contextualSpacing/>
        <w:rPr>
          <w:rFonts w:cs="Times New Roman"/>
          <w:sz w:val="26"/>
          <w:szCs w:val="26"/>
        </w:rPr>
      </w:pPr>
      <w:r w:rsidRPr="00E7707C">
        <w:rPr>
          <w:rFonts w:cs="Times New Roman"/>
          <w:sz w:val="26"/>
          <w:szCs w:val="26"/>
        </w:rPr>
        <w:t>Заместитель председателя комиссии</w:t>
      </w:r>
      <w:r w:rsidRPr="00E7707C">
        <w:rPr>
          <w:rFonts w:cs="Times New Roman"/>
          <w:sz w:val="26"/>
          <w:szCs w:val="26"/>
        </w:rPr>
        <w:tab/>
      </w:r>
      <w:r w:rsidRPr="00E7707C">
        <w:rPr>
          <w:rFonts w:cs="Times New Roman"/>
          <w:sz w:val="26"/>
          <w:szCs w:val="26"/>
        </w:rPr>
        <w:tab/>
      </w:r>
      <w:r w:rsidR="00B948E7">
        <w:rPr>
          <w:rFonts w:cs="Times New Roman"/>
          <w:i/>
          <w:sz w:val="26"/>
          <w:szCs w:val="26"/>
        </w:rPr>
        <w:tab/>
      </w:r>
      <w:r w:rsidRPr="00E7707C">
        <w:rPr>
          <w:rFonts w:cs="Times New Roman"/>
          <w:sz w:val="26"/>
          <w:szCs w:val="26"/>
        </w:rPr>
        <w:tab/>
      </w:r>
      <w:r w:rsidR="003B5092">
        <w:rPr>
          <w:rFonts w:cs="Times New Roman"/>
          <w:sz w:val="26"/>
          <w:szCs w:val="26"/>
        </w:rPr>
        <w:tab/>
      </w:r>
      <w:r w:rsidRPr="00E7707C">
        <w:rPr>
          <w:rFonts w:cs="Times New Roman"/>
          <w:sz w:val="26"/>
          <w:szCs w:val="26"/>
        </w:rPr>
        <w:t>С.В. Галкин</w:t>
      </w:r>
    </w:p>
    <w:p w:rsidR="00FA4AF9" w:rsidRDefault="00FA4AF9" w:rsidP="00CC3511">
      <w:pPr>
        <w:ind w:right="-568"/>
        <w:contextualSpacing/>
        <w:rPr>
          <w:rFonts w:cs="Times New Roman"/>
          <w:sz w:val="26"/>
          <w:szCs w:val="26"/>
        </w:rPr>
      </w:pPr>
    </w:p>
    <w:p w:rsidR="00CC3511" w:rsidRDefault="00FA4AF9" w:rsidP="00CC3511">
      <w:pPr>
        <w:ind w:right="-568"/>
        <w:contextualSpacing/>
        <w:rPr>
          <w:rFonts w:cs="Times New Roman"/>
          <w:sz w:val="26"/>
          <w:szCs w:val="26"/>
        </w:rPr>
      </w:pPr>
      <w:r>
        <w:rPr>
          <w:rFonts w:cs="Times New Roman"/>
          <w:sz w:val="26"/>
          <w:szCs w:val="26"/>
        </w:rPr>
        <w:t>Секретарь комиссии</w:t>
      </w:r>
      <w:r>
        <w:rPr>
          <w:rFonts w:cs="Times New Roman"/>
          <w:sz w:val="26"/>
          <w:szCs w:val="26"/>
        </w:rPr>
        <w:tab/>
      </w:r>
      <w:r>
        <w:rPr>
          <w:rFonts w:cs="Times New Roman"/>
          <w:sz w:val="26"/>
          <w:szCs w:val="26"/>
        </w:rPr>
        <w:tab/>
      </w:r>
      <w:r>
        <w:rPr>
          <w:rFonts w:cs="Times New Roman"/>
          <w:sz w:val="26"/>
          <w:szCs w:val="26"/>
        </w:rPr>
        <w:tab/>
      </w:r>
      <w:r w:rsidR="00CC3511" w:rsidRPr="00E7707C">
        <w:rPr>
          <w:rFonts w:cs="Times New Roman"/>
          <w:sz w:val="26"/>
          <w:szCs w:val="26"/>
        </w:rPr>
        <w:tab/>
      </w:r>
      <w:r w:rsidR="00B948E7">
        <w:rPr>
          <w:rFonts w:cs="Times New Roman"/>
          <w:i/>
          <w:sz w:val="26"/>
          <w:szCs w:val="26"/>
        </w:rPr>
        <w:tab/>
      </w:r>
      <w:r w:rsidR="003B5092">
        <w:rPr>
          <w:rFonts w:cs="Times New Roman"/>
          <w:sz w:val="26"/>
          <w:szCs w:val="26"/>
        </w:rPr>
        <w:tab/>
      </w:r>
      <w:r w:rsidR="003B5092">
        <w:rPr>
          <w:rFonts w:cs="Times New Roman"/>
          <w:sz w:val="26"/>
          <w:szCs w:val="26"/>
        </w:rPr>
        <w:tab/>
      </w:r>
      <w:r>
        <w:rPr>
          <w:rFonts w:cs="Times New Roman"/>
          <w:sz w:val="26"/>
          <w:szCs w:val="26"/>
        </w:rPr>
        <w:t xml:space="preserve">А.Л. Никифорова </w:t>
      </w:r>
    </w:p>
    <w:p w:rsidR="00FA4AF9" w:rsidRPr="00E7707C" w:rsidRDefault="00FA4AF9" w:rsidP="00CC3511">
      <w:pPr>
        <w:ind w:right="-568"/>
        <w:contextualSpacing/>
        <w:rPr>
          <w:rFonts w:cs="Times New Roman"/>
          <w:sz w:val="26"/>
          <w:szCs w:val="26"/>
        </w:rPr>
      </w:pPr>
    </w:p>
    <w:p w:rsidR="0032648E" w:rsidRDefault="00FA4AF9" w:rsidP="0032648E">
      <w:pPr>
        <w:ind w:right="-568"/>
        <w:contextualSpacing/>
        <w:rPr>
          <w:rFonts w:cs="Times New Roman"/>
          <w:sz w:val="26"/>
          <w:szCs w:val="26"/>
        </w:rPr>
      </w:pPr>
      <w:r>
        <w:rPr>
          <w:rFonts w:cs="Times New Roman"/>
          <w:sz w:val="26"/>
          <w:szCs w:val="26"/>
        </w:rPr>
        <w:t>Член комиссии</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B948E7">
        <w:rPr>
          <w:rFonts w:cs="Times New Roman"/>
          <w:i/>
          <w:sz w:val="26"/>
          <w:szCs w:val="26"/>
        </w:rPr>
        <w:tab/>
      </w:r>
      <w:r w:rsidR="003B5092">
        <w:rPr>
          <w:rFonts w:cs="Times New Roman"/>
          <w:i/>
          <w:sz w:val="26"/>
          <w:szCs w:val="26"/>
        </w:rPr>
        <w:tab/>
        <w:t xml:space="preserve"> </w:t>
      </w:r>
      <w:r w:rsidR="003B5092">
        <w:rPr>
          <w:rFonts w:cs="Times New Roman"/>
          <w:i/>
          <w:sz w:val="26"/>
          <w:szCs w:val="26"/>
        </w:rPr>
        <w:tab/>
      </w:r>
      <w:r w:rsidR="0032648E">
        <w:rPr>
          <w:rFonts w:cs="Times New Roman"/>
          <w:sz w:val="26"/>
          <w:szCs w:val="26"/>
        </w:rPr>
        <w:t>А</w:t>
      </w:r>
      <w:r w:rsidR="0032648E" w:rsidRPr="0032648E">
        <w:rPr>
          <w:rFonts w:cs="Times New Roman"/>
          <w:sz w:val="26"/>
          <w:szCs w:val="26"/>
        </w:rPr>
        <w:t>.С. Александрова</w:t>
      </w:r>
    </w:p>
    <w:p w:rsidR="00C06E0E" w:rsidRDefault="00C06E0E" w:rsidP="0032648E">
      <w:pPr>
        <w:ind w:right="-568"/>
        <w:contextualSpacing/>
        <w:rPr>
          <w:rFonts w:cs="Times New Roman"/>
          <w:sz w:val="26"/>
          <w:szCs w:val="26"/>
        </w:rPr>
      </w:pPr>
    </w:p>
    <w:p w:rsidR="00C06E0E" w:rsidRDefault="00C06E0E" w:rsidP="0032648E">
      <w:pPr>
        <w:ind w:right="-568"/>
        <w:contextualSpacing/>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B948E7">
        <w:rPr>
          <w:rFonts w:cs="Times New Roman"/>
          <w:i/>
          <w:sz w:val="26"/>
          <w:szCs w:val="26"/>
        </w:rPr>
        <w:tab/>
      </w:r>
      <w:r>
        <w:rPr>
          <w:rFonts w:cs="Times New Roman"/>
          <w:sz w:val="26"/>
          <w:szCs w:val="26"/>
        </w:rPr>
        <w:tab/>
      </w:r>
      <w:r>
        <w:rPr>
          <w:rFonts w:cs="Times New Roman"/>
          <w:sz w:val="26"/>
          <w:szCs w:val="26"/>
        </w:rPr>
        <w:tab/>
        <w:t>Н.Н. Ведерникова</w:t>
      </w:r>
      <w:bookmarkEnd w:id="0"/>
    </w:p>
    <w:sectPr w:rsidR="00C06E0E" w:rsidSect="009E506D">
      <w:pgSz w:w="11906" w:h="16838"/>
      <w:pgMar w:top="113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03A"/>
    <w:multiLevelType w:val="hybridMultilevel"/>
    <w:tmpl w:val="C52CDC80"/>
    <w:lvl w:ilvl="0" w:tplc="817CF1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CAA2CA3"/>
    <w:multiLevelType w:val="hybridMultilevel"/>
    <w:tmpl w:val="C52CDC80"/>
    <w:lvl w:ilvl="0" w:tplc="817CF1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85"/>
    <w:rsid w:val="00003575"/>
    <w:rsid w:val="00026EB6"/>
    <w:rsid w:val="00072D42"/>
    <w:rsid w:val="000D54D2"/>
    <w:rsid w:val="000F0485"/>
    <w:rsid w:val="000F0DDB"/>
    <w:rsid w:val="00103F98"/>
    <w:rsid w:val="00171FA5"/>
    <w:rsid w:val="001836DA"/>
    <w:rsid w:val="001A56B6"/>
    <w:rsid w:val="001B777F"/>
    <w:rsid w:val="001D1CB4"/>
    <w:rsid w:val="001E3D06"/>
    <w:rsid w:val="001F23DE"/>
    <w:rsid w:val="002166D5"/>
    <w:rsid w:val="00240C6B"/>
    <w:rsid w:val="00243F26"/>
    <w:rsid w:val="0029591D"/>
    <w:rsid w:val="0032648E"/>
    <w:rsid w:val="003333D4"/>
    <w:rsid w:val="003B5092"/>
    <w:rsid w:val="003B56EF"/>
    <w:rsid w:val="00411978"/>
    <w:rsid w:val="0041311A"/>
    <w:rsid w:val="004339EB"/>
    <w:rsid w:val="0046359A"/>
    <w:rsid w:val="00470FD8"/>
    <w:rsid w:val="00475E44"/>
    <w:rsid w:val="004A2B71"/>
    <w:rsid w:val="004A782F"/>
    <w:rsid w:val="004F6A94"/>
    <w:rsid w:val="00507CFE"/>
    <w:rsid w:val="005440AA"/>
    <w:rsid w:val="00572E46"/>
    <w:rsid w:val="00580BD2"/>
    <w:rsid w:val="005D0C0C"/>
    <w:rsid w:val="0060496C"/>
    <w:rsid w:val="00623025"/>
    <w:rsid w:val="00631059"/>
    <w:rsid w:val="006333FA"/>
    <w:rsid w:val="00681076"/>
    <w:rsid w:val="006C5A84"/>
    <w:rsid w:val="00700946"/>
    <w:rsid w:val="007057CA"/>
    <w:rsid w:val="007323CE"/>
    <w:rsid w:val="00755F18"/>
    <w:rsid w:val="007930AA"/>
    <w:rsid w:val="007A1E54"/>
    <w:rsid w:val="007C4E34"/>
    <w:rsid w:val="007E1F3B"/>
    <w:rsid w:val="00830B12"/>
    <w:rsid w:val="008458B4"/>
    <w:rsid w:val="008711E2"/>
    <w:rsid w:val="008905D3"/>
    <w:rsid w:val="008A1112"/>
    <w:rsid w:val="008A5B0A"/>
    <w:rsid w:val="008A64AA"/>
    <w:rsid w:val="008E3E10"/>
    <w:rsid w:val="008F31D4"/>
    <w:rsid w:val="00907CF9"/>
    <w:rsid w:val="00956F07"/>
    <w:rsid w:val="00974584"/>
    <w:rsid w:val="009E506D"/>
    <w:rsid w:val="00A10A11"/>
    <w:rsid w:val="00A714FA"/>
    <w:rsid w:val="00A80048"/>
    <w:rsid w:val="00A805B9"/>
    <w:rsid w:val="00AA0E96"/>
    <w:rsid w:val="00AC3C9B"/>
    <w:rsid w:val="00AE2421"/>
    <w:rsid w:val="00B331B0"/>
    <w:rsid w:val="00B748A7"/>
    <w:rsid w:val="00B81BBD"/>
    <w:rsid w:val="00B948E7"/>
    <w:rsid w:val="00B971CA"/>
    <w:rsid w:val="00BB6252"/>
    <w:rsid w:val="00C06E0E"/>
    <w:rsid w:val="00CA1EAC"/>
    <w:rsid w:val="00CC3511"/>
    <w:rsid w:val="00CF118A"/>
    <w:rsid w:val="00CF7464"/>
    <w:rsid w:val="00D33AAC"/>
    <w:rsid w:val="00DC343B"/>
    <w:rsid w:val="00DF5076"/>
    <w:rsid w:val="00E01F5E"/>
    <w:rsid w:val="00E3412E"/>
    <w:rsid w:val="00E753C6"/>
    <w:rsid w:val="00E7707C"/>
    <w:rsid w:val="00EA664A"/>
    <w:rsid w:val="00EC0D94"/>
    <w:rsid w:val="00EC3C61"/>
    <w:rsid w:val="00F04A8C"/>
    <w:rsid w:val="00F3017A"/>
    <w:rsid w:val="00F30A01"/>
    <w:rsid w:val="00F32A98"/>
    <w:rsid w:val="00F40A56"/>
    <w:rsid w:val="00FA4AF9"/>
    <w:rsid w:val="00FD6F73"/>
    <w:rsid w:val="00FE2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48E"/>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511"/>
    <w:pPr>
      <w:widowControl/>
      <w:ind w:left="720"/>
      <w:contextualSpacing/>
    </w:pPr>
    <w:rPr>
      <w:rFonts w:eastAsia="Times New Roman" w:cs="Times New Roman"/>
      <w:kern w:val="0"/>
      <w:lang w:bidi="ar-SA"/>
    </w:rPr>
  </w:style>
  <w:style w:type="paragraph" w:customStyle="1" w:styleId="ConsPlusNormal">
    <w:name w:val="ConsPlusNormal"/>
    <w:rsid w:val="00CC3511"/>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59"/>
    <w:rsid w:val="00CC3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CC3511"/>
    <w:pPr>
      <w:spacing w:after="0" w:line="240" w:lineRule="auto"/>
    </w:pPr>
    <w:rPr>
      <w:rFonts w:ascii="Times New Roman CYR" w:eastAsia="Times New Roman" w:hAnsi="Times New Roman CYR" w:cs="Times New Roman"/>
      <w:sz w:val="28"/>
      <w:szCs w:val="20"/>
      <w:lang w:eastAsia="ru-RU"/>
    </w:rPr>
  </w:style>
  <w:style w:type="character" w:styleId="a5">
    <w:name w:val="Hyperlink"/>
    <w:basedOn w:val="a0"/>
    <w:uiPriority w:val="99"/>
    <w:unhideWhenUsed/>
    <w:rsid w:val="00CC3511"/>
    <w:rPr>
      <w:color w:val="0000FF" w:themeColor="hyperlink"/>
      <w:u w:val="single"/>
    </w:rPr>
  </w:style>
  <w:style w:type="paragraph" w:styleId="a6">
    <w:name w:val="Balloon Text"/>
    <w:basedOn w:val="a"/>
    <w:link w:val="a7"/>
    <w:uiPriority w:val="99"/>
    <w:semiHidden/>
    <w:unhideWhenUsed/>
    <w:rsid w:val="006C5A84"/>
    <w:rPr>
      <w:rFonts w:ascii="Tahoma" w:hAnsi="Tahoma"/>
      <w:sz w:val="16"/>
      <w:szCs w:val="14"/>
    </w:rPr>
  </w:style>
  <w:style w:type="character" w:customStyle="1" w:styleId="a7">
    <w:name w:val="Текст выноски Знак"/>
    <w:basedOn w:val="a0"/>
    <w:link w:val="a6"/>
    <w:uiPriority w:val="99"/>
    <w:semiHidden/>
    <w:rsid w:val="006C5A84"/>
    <w:rPr>
      <w:rFonts w:ascii="Tahoma" w:eastAsia="Lucida Sans Unicode" w:hAnsi="Tahoma" w:cs="Mangal"/>
      <w:kern w:val="2"/>
      <w:sz w:val="16"/>
      <w:szCs w:val="14"/>
      <w:lang w:eastAsia="zh-CN" w:bidi="hi-IN"/>
    </w:rPr>
  </w:style>
  <w:style w:type="paragraph" w:customStyle="1" w:styleId="western">
    <w:name w:val="western"/>
    <w:basedOn w:val="a"/>
    <w:rsid w:val="000F0DDB"/>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48E"/>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511"/>
    <w:pPr>
      <w:widowControl/>
      <w:ind w:left="720"/>
      <w:contextualSpacing/>
    </w:pPr>
    <w:rPr>
      <w:rFonts w:eastAsia="Times New Roman" w:cs="Times New Roman"/>
      <w:kern w:val="0"/>
      <w:lang w:bidi="ar-SA"/>
    </w:rPr>
  </w:style>
  <w:style w:type="paragraph" w:customStyle="1" w:styleId="ConsPlusNormal">
    <w:name w:val="ConsPlusNormal"/>
    <w:rsid w:val="00CC3511"/>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59"/>
    <w:rsid w:val="00CC3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CC3511"/>
    <w:pPr>
      <w:spacing w:after="0" w:line="240" w:lineRule="auto"/>
    </w:pPr>
    <w:rPr>
      <w:rFonts w:ascii="Times New Roman CYR" w:eastAsia="Times New Roman" w:hAnsi="Times New Roman CYR" w:cs="Times New Roman"/>
      <w:sz w:val="28"/>
      <w:szCs w:val="20"/>
      <w:lang w:eastAsia="ru-RU"/>
    </w:rPr>
  </w:style>
  <w:style w:type="character" w:styleId="a5">
    <w:name w:val="Hyperlink"/>
    <w:basedOn w:val="a0"/>
    <w:uiPriority w:val="99"/>
    <w:unhideWhenUsed/>
    <w:rsid w:val="00CC3511"/>
    <w:rPr>
      <w:color w:val="0000FF" w:themeColor="hyperlink"/>
      <w:u w:val="single"/>
    </w:rPr>
  </w:style>
  <w:style w:type="paragraph" w:styleId="a6">
    <w:name w:val="Balloon Text"/>
    <w:basedOn w:val="a"/>
    <w:link w:val="a7"/>
    <w:uiPriority w:val="99"/>
    <w:semiHidden/>
    <w:unhideWhenUsed/>
    <w:rsid w:val="006C5A84"/>
    <w:rPr>
      <w:rFonts w:ascii="Tahoma" w:hAnsi="Tahoma"/>
      <w:sz w:val="16"/>
      <w:szCs w:val="14"/>
    </w:rPr>
  </w:style>
  <w:style w:type="character" w:customStyle="1" w:styleId="a7">
    <w:name w:val="Текст выноски Знак"/>
    <w:basedOn w:val="a0"/>
    <w:link w:val="a6"/>
    <w:uiPriority w:val="99"/>
    <w:semiHidden/>
    <w:rsid w:val="006C5A84"/>
    <w:rPr>
      <w:rFonts w:ascii="Tahoma" w:eastAsia="Lucida Sans Unicode" w:hAnsi="Tahoma" w:cs="Mangal"/>
      <w:kern w:val="2"/>
      <w:sz w:val="16"/>
      <w:szCs w:val="14"/>
      <w:lang w:eastAsia="zh-CN" w:bidi="hi-IN"/>
    </w:rPr>
  </w:style>
  <w:style w:type="paragraph" w:customStyle="1" w:styleId="western">
    <w:name w:val="western"/>
    <w:basedOn w:val="a"/>
    <w:rsid w:val="000F0DDB"/>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i-el.gov.ru/mor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133C-8D2A-4D4E-9555-E141E67D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2023-11-10T11:26:00Z</cp:lastPrinted>
  <dcterms:created xsi:type="dcterms:W3CDTF">2022-05-05T12:34:00Z</dcterms:created>
  <dcterms:modified xsi:type="dcterms:W3CDTF">2023-11-10T12:05:00Z</dcterms:modified>
</cp:coreProperties>
</file>