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CD6" w:rsidRPr="00C76CD6" w:rsidRDefault="00C76CD6" w:rsidP="00C76CD6">
      <w:pPr>
        <w:jc w:val="both"/>
        <w:rPr>
          <w:rFonts w:ascii="Times New Roman" w:hAnsi="Times New Roman" w:cs="Times New Roman"/>
          <w:sz w:val="28"/>
          <w:szCs w:val="28"/>
        </w:rPr>
      </w:pPr>
      <w:r w:rsidRPr="00C76CD6">
        <w:rPr>
          <w:rFonts w:ascii="Times New Roman" w:hAnsi="Times New Roman" w:cs="Times New Roman"/>
          <w:b/>
          <w:bCs/>
          <w:sz w:val="28"/>
          <w:szCs w:val="28"/>
        </w:rPr>
        <w:t>Как установить факт принятия наследства умершим лицом?</w:t>
      </w:r>
    </w:p>
    <w:p w:rsidR="00C76CD6" w:rsidRPr="00C76CD6" w:rsidRDefault="00C76CD6" w:rsidP="00C76CD6">
      <w:pPr>
        <w:jc w:val="both"/>
        <w:rPr>
          <w:rFonts w:ascii="Times New Roman" w:hAnsi="Times New Roman" w:cs="Times New Roman"/>
          <w:sz w:val="28"/>
          <w:szCs w:val="28"/>
        </w:rPr>
      </w:pPr>
      <w:r w:rsidRPr="00C76CD6">
        <w:rPr>
          <w:rFonts w:ascii="Times New Roman" w:hAnsi="Times New Roman" w:cs="Times New Roman"/>
          <w:sz w:val="28"/>
          <w:szCs w:val="28"/>
        </w:rPr>
        <w:t>По общему правилу для приобретения наследства наследник должен его принять в течение шести месяцев со дня открытия наследства.</w:t>
      </w:r>
    </w:p>
    <w:p w:rsidR="00C76CD6" w:rsidRPr="00C76CD6" w:rsidRDefault="00C76CD6" w:rsidP="00C76CD6">
      <w:pPr>
        <w:jc w:val="both"/>
        <w:rPr>
          <w:rFonts w:ascii="Times New Roman" w:hAnsi="Times New Roman" w:cs="Times New Roman"/>
          <w:sz w:val="28"/>
          <w:szCs w:val="28"/>
        </w:rPr>
      </w:pPr>
      <w:r w:rsidRPr="00C76CD6">
        <w:rPr>
          <w:rFonts w:ascii="Times New Roman" w:hAnsi="Times New Roman" w:cs="Times New Roman"/>
          <w:sz w:val="28"/>
          <w:szCs w:val="28"/>
        </w:rPr>
        <w:t>Принять наследство можно следующими способами: подать нотариусу заявление (о принятии наследства или о выдаче свидетельства о праве на него) либо совершить действия, свидетельствующие о фактическом принятии наследства (п. 1 ст. 1152, п. п. 1, 2 ст. 1153, п. 1 ст. 1154 ГК РФ).</w:t>
      </w:r>
    </w:p>
    <w:p w:rsidR="00C76CD6" w:rsidRPr="00C76CD6" w:rsidRDefault="00C76CD6" w:rsidP="00C76CD6">
      <w:pPr>
        <w:jc w:val="both"/>
        <w:rPr>
          <w:rFonts w:ascii="Times New Roman" w:hAnsi="Times New Roman" w:cs="Times New Roman"/>
          <w:sz w:val="28"/>
          <w:szCs w:val="28"/>
        </w:rPr>
      </w:pPr>
      <w:r w:rsidRPr="00C76CD6">
        <w:rPr>
          <w:rFonts w:ascii="Times New Roman" w:hAnsi="Times New Roman" w:cs="Times New Roman"/>
          <w:sz w:val="28"/>
          <w:szCs w:val="28"/>
        </w:rPr>
        <w:t>Если принявший наследство наследник умер, не получив свидетельство о праве на наследство, принятое им наследст</w:t>
      </w:r>
      <w:bookmarkStart w:id="0" w:name="_GoBack"/>
      <w:bookmarkEnd w:id="0"/>
      <w:r w:rsidRPr="00C76CD6">
        <w:rPr>
          <w:rFonts w:ascii="Times New Roman" w:hAnsi="Times New Roman" w:cs="Times New Roman"/>
          <w:sz w:val="28"/>
          <w:szCs w:val="28"/>
        </w:rPr>
        <w:t>венное имущество признается принадлежащим этому лицу и входит в состав наследства после его смерти, например, при наличии в наследственном деле заявления о принятии наследства или доказательств фактического принятия наследства указанным наследником (п. 4 ст. 1152 ГК РФ; п. 9.1 Методических рекомендаций, утв. Решением Правления ФНП от 25.03.2019, протокол N 03/19).</w:t>
      </w:r>
    </w:p>
    <w:p w:rsidR="00C76CD6" w:rsidRPr="00C76CD6" w:rsidRDefault="00C76CD6" w:rsidP="00C76CD6">
      <w:pPr>
        <w:jc w:val="both"/>
        <w:rPr>
          <w:rFonts w:ascii="Times New Roman" w:hAnsi="Times New Roman" w:cs="Times New Roman"/>
          <w:sz w:val="28"/>
          <w:szCs w:val="28"/>
        </w:rPr>
      </w:pPr>
      <w:r w:rsidRPr="00C76CD6">
        <w:rPr>
          <w:rFonts w:ascii="Times New Roman" w:hAnsi="Times New Roman" w:cs="Times New Roman"/>
          <w:sz w:val="28"/>
          <w:szCs w:val="28"/>
        </w:rPr>
        <w:t>В ряде случаев может потребоваться установление факта принятия наследства наследником, умершим после открытия наследства, в судебном порядке, например если нотариус отказал в выдаче его наследникам свидетельства о праве на наследство (Апелляционное определение Московского городского суда от 08.09.2016 по делу N 33-30448/2016).</w:t>
      </w:r>
    </w:p>
    <w:p w:rsidR="00C76CD6" w:rsidRPr="00C76CD6" w:rsidRDefault="00C76CD6" w:rsidP="00C76CD6">
      <w:pPr>
        <w:jc w:val="both"/>
        <w:rPr>
          <w:rFonts w:ascii="Times New Roman" w:hAnsi="Times New Roman" w:cs="Times New Roman"/>
          <w:sz w:val="28"/>
          <w:szCs w:val="28"/>
        </w:rPr>
      </w:pPr>
      <w:r w:rsidRPr="00C76CD6">
        <w:rPr>
          <w:rFonts w:ascii="Times New Roman" w:hAnsi="Times New Roman" w:cs="Times New Roman"/>
          <w:sz w:val="28"/>
          <w:szCs w:val="28"/>
        </w:rPr>
        <w:t>Установление факта принятия наследства умершим лицом осуществляется в порядке искового производства (ч. 3 ст. 263 ГПК РФ).</w:t>
      </w:r>
    </w:p>
    <w:p w:rsidR="00636850" w:rsidRDefault="00636850"/>
    <w:sectPr w:rsidR="00636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CD6"/>
    <w:rsid w:val="00636850"/>
    <w:rsid w:val="00C7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DD3D3"/>
  <w15:chartTrackingRefBased/>
  <w15:docId w15:val="{08747289-85C7-4384-AC05-3D625191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2024-01-09T14:12:00Z</dcterms:created>
  <dcterms:modified xsi:type="dcterms:W3CDTF">2024-01-09T14:13:00Z</dcterms:modified>
</cp:coreProperties>
</file>