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ОТЧЕТ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фактически достигнутых значениях ключевых показателей результативности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эффективности контрольно-надзорной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Министерства здравоохранения Республики Марий Эл за 2021 год </w:t>
      </w: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(наименование органа исполнительной власти)</w:t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30"/>
        <w:gridCol w:w="3455"/>
        <w:gridCol w:w="1598"/>
        <w:gridCol w:w="2514"/>
        <w:gridCol w:w="1680"/>
        <w:gridCol w:w="2098"/>
        <w:gridCol w:w="2111"/>
      </w:tblGrid>
      <w:tr>
        <w:trPr/>
        <w:tc>
          <w:tcPr>
            <w:tcW w:w="14786" w:type="dxa"/>
            <w:gridSpan w:val="7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</w:t>
              <w:br/>
              <w:t xml:space="preserve">и их обособленными подразделениями (амбулаториями, фельдшерскими и фельдшерско-акушерскими пунктами, центрами (отделениями)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общей врачебной (семейной) практики), расположенными в сельских населенных пунктах, в которых отсутствуют аптечные организации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(наименование вида регионального государственного контроля)</w:t>
            </w:r>
          </w:p>
        </w:tc>
      </w:tr>
      <w:tr>
        <w:trPr/>
        <w:tc>
          <w:tcPr>
            <w:tcW w:w="133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степени достижения целевого значения показателя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Итоговая оценка результативности и эффективности КНД</w:t>
            </w:r>
          </w:p>
        </w:tc>
      </w:tr>
      <w:tr>
        <w:trPr/>
        <w:tc>
          <w:tcPr>
            <w:tcW w:w="133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33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А.2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Материальный ущерб, причиненный гражданам и организациям вследствие превышения предельно допустимых оптовых и розничных надбавок к фактическим отпускным ценам производителей на жизненно необходимые и важнейшие лекарственные препараты</w:t>
            </w:r>
          </w:p>
        </w:tc>
        <w:tc>
          <w:tcPr>
            <w:tcW w:w="15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14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98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2b6"/>
    <w:pPr>
      <w:widowControl/>
      <w:bidi w:val="0"/>
      <w:spacing w:lineRule="auto" w:line="259" w:before="0" w:after="160"/>
      <w:jc w:val="left"/>
    </w:pPr>
    <w:rPr>
      <w:rFonts w:ascii="Times New Roman" w:hAnsi="Times New Roman" w:cs="Times New Roman" w:eastAsia="Times New Roman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4a22b6"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Times New Roman" w:asciiTheme="minorHAnsi" w:cstheme="minorHAnsi" w:hAnsiTheme="minorHAnsi"/>
      <w:color w:val="auto"/>
      <w:kern w:val="0"/>
      <w:sz w:val="28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713d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EC8848FEE834F950799D62CA1FDEF" ma:contentTypeVersion="1" ma:contentTypeDescription="Создание документа." ma:contentTypeScope="" ma:versionID="63792f39c5dcced48b3672ba6c188ed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2021 год</_x041e__x043f__x0438__x0441__x0430__x043d__x0438__x0435_>
    <_dlc_DocId xmlns="57504d04-691e-4fc4-8f09-4f19fdbe90f6">XXJ7TYMEEKJ2-7025-65</_dlc_DocId>
    <_dlc_DocIdUrl xmlns="57504d04-691e-4fc4-8f09-4f19fdbe90f6">
      <Url>https://vip.gov.mari.ru/minzdrav/_layouts/DocIdRedir.aspx?ID=XXJ7TYMEEKJ2-7025-65</Url>
      <Description>XXJ7TYMEEKJ2-7025-65</Description>
    </_dlc_DocIdUrl>
  </documentManagement>
</p:properties>
</file>

<file path=customXml/itemProps1.xml><?xml version="1.0" encoding="utf-8"?>
<ds:datastoreItem xmlns:ds="http://schemas.openxmlformats.org/officeDocument/2006/customXml" ds:itemID="{9B11BD21-6E5D-4AD9-8C79-6402A0D2CEEA}"/>
</file>

<file path=customXml/itemProps2.xml><?xml version="1.0" encoding="utf-8"?>
<ds:datastoreItem xmlns:ds="http://schemas.openxmlformats.org/officeDocument/2006/customXml" ds:itemID="{4D415B0A-CF1F-42E4-8B32-8AD67C5977F1}"/>
</file>

<file path=customXml/itemProps3.xml><?xml version="1.0" encoding="utf-8"?>
<ds:datastoreItem xmlns:ds="http://schemas.openxmlformats.org/officeDocument/2006/customXml" ds:itemID="{BA22563B-5069-4E20-AFB4-D3F2A06CBD79}"/>
</file>

<file path=customXml/itemProps4.xml><?xml version="1.0" encoding="utf-8"?>
<ds:datastoreItem xmlns:ds="http://schemas.openxmlformats.org/officeDocument/2006/customXml" ds:itemID="{20370F2C-9AF6-47A1-A194-4C42BA087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</Pages>
  <Words>164</Words>
  <Characters>1390</Characters>
  <CharactersWithSpaces>1528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фактически достигнутых значениях ключевых показателей результативности и эффективности контрольно-надзорной деятельности Министерства здравоохранения Республики Марий Эл</dc:title>
  <dc:subject/>
  <dc:creator/>
  <dc:description/>
  <cp:lastModifiedBy/>
  <cp:revision>2</cp:revision>
  <dcterms:created xsi:type="dcterms:W3CDTF">2022-03-24T21:38:31Z</dcterms:created>
  <dcterms:modified xsi:type="dcterms:W3CDTF">2022-03-24T21:38:33Z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0x0101003C9EC8848FEE834F950799D62CA1FDEF</vt:lpwstr>
  </property>
  <property fmtid="{D5CDD505-2E9C-101B-9397-08002B2CF9AE}" pid="9" name="_dlc_DocIdItemGuid">
    <vt:lpwstr>8eb4bf46-38ce-4d36-b9f0-cf4af959b3f6</vt:lpwstr>
  </property>
</Properties>
</file>