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4" w:rsidRPr="00C0160C" w:rsidRDefault="00C0160C" w:rsidP="00C01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160C">
        <w:rPr>
          <w:rFonts w:ascii="Times New Roman" w:hAnsi="Times New Roman" w:cs="Times New Roman"/>
          <w:b/>
          <w:sz w:val="28"/>
          <w:szCs w:val="28"/>
        </w:rPr>
        <w:t>Внесены изменения в Жилищный кодекс и закон об объектах культурного наследия</w:t>
      </w:r>
    </w:p>
    <w:bookmarkEnd w:id="0"/>
    <w:p w:rsidR="00C0160C" w:rsidRPr="00C0160C" w:rsidRDefault="00C0160C" w:rsidP="00C0160C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  <w:sz w:val="28"/>
          <w:szCs w:val="28"/>
        </w:rPr>
      </w:pPr>
      <w:r w:rsidRPr="00C0160C">
        <w:rPr>
          <w:color w:val="020C22"/>
          <w:sz w:val="28"/>
          <w:szCs w:val="28"/>
        </w:rPr>
        <w:t xml:space="preserve">Федеральным законом в Жилищный кодекс Российской Федерации вносится изменение, устанавливающее исключение из общего правила, предусматривающего, что по договору социального найма жилое помещение гражданам, состоящим на учёте в качестве нуждающихся в жилых помещениях, должно предоставляться по месту их жительства (в границах соответствующего населённого пункта). Согласно Федеральному закону </w:t>
      </w:r>
      <w:proofErr w:type="gramStart"/>
      <w:r w:rsidRPr="00C0160C">
        <w:rPr>
          <w:color w:val="020C22"/>
          <w:sz w:val="28"/>
          <w:szCs w:val="28"/>
        </w:rPr>
        <w:t>при наличии согласия в письменной форме указанных граждан по решению органа местного самоуправления муниципального образования по месту их жительства жилое помещение по договору</w:t>
      </w:r>
      <w:proofErr w:type="gramEnd"/>
      <w:r w:rsidRPr="00C0160C">
        <w:rPr>
          <w:color w:val="020C22"/>
          <w:sz w:val="28"/>
          <w:szCs w:val="28"/>
        </w:rPr>
        <w:t xml:space="preserve"> социального найма может быть предоставлено в другом населённом пункте на территории того же муниципального образования.</w:t>
      </w:r>
    </w:p>
    <w:p w:rsidR="00C0160C" w:rsidRPr="00C0160C" w:rsidRDefault="00C0160C" w:rsidP="00C0160C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proofErr w:type="gramStart"/>
      <w:r w:rsidRPr="00C0160C">
        <w:rPr>
          <w:color w:val="020C22"/>
          <w:sz w:val="28"/>
          <w:szCs w:val="28"/>
        </w:rPr>
        <w:t>Кроме того, Федеральным законом в Жилищный кодекс Российской Федерации и Федеральный закон «Об объектах культурного наследия (памятниках истории и культуры) народов Российской Федерации» вносится ряд изменений, направленных на регулирование порядка осуществления работ по капитальному ремонту общего имущества в многоквартирном доме, являющемся объектом культурного наследия, включённым в единый государственный реестр объектов культурного наследия (памятников истории и культуры) народов Российской Федерации, или</w:t>
      </w:r>
      <w:proofErr w:type="gramEnd"/>
      <w:r w:rsidRPr="00C0160C">
        <w:rPr>
          <w:color w:val="020C22"/>
          <w:sz w:val="28"/>
          <w:szCs w:val="28"/>
        </w:rPr>
        <w:t xml:space="preserve"> выявленным объектом культурного наследия.</w:t>
      </w:r>
    </w:p>
    <w:p w:rsidR="00C0160C" w:rsidRPr="00C0160C" w:rsidRDefault="00C0160C" w:rsidP="00C0160C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C0160C" w:rsidRPr="00C0160C" w:rsidRDefault="00C0160C" w:rsidP="00C0160C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C0160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Федеральный закон «О внесении изменений в статьи 57 и 166 Жилищного кодекса Российской Федерации и Федеральный закон «Об объектах культурного наследия (памятниках истории и культуры) народов Российской Федерации»</w:t>
      </w:r>
    </w:p>
    <w:p w:rsidR="00C0160C" w:rsidRPr="00C0160C" w:rsidRDefault="00C0160C">
      <w:pPr>
        <w:rPr>
          <w:rFonts w:ascii="Times New Roman" w:hAnsi="Times New Roman" w:cs="Times New Roman"/>
          <w:sz w:val="28"/>
          <w:szCs w:val="28"/>
        </w:rPr>
      </w:pPr>
    </w:p>
    <w:sectPr w:rsidR="00C0160C" w:rsidRPr="00C0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C"/>
    <w:rsid w:val="00021764"/>
    <w:rsid w:val="00C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2023-07-26T13:32:00Z</dcterms:created>
  <dcterms:modified xsi:type="dcterms:W3CDTF">2023-07-26T13:39:00Z</dcterms:modified>
</cp:coreProperties>
</file>