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D5B35" w14:textId="77777777" w:rsidR="00051820" w:rsidRPr="00051820" w:rsidRDefault="00051820" w:rsidP="00051820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</w:pPr>
      <w:r w:rsidRPr="00051820"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  <w:t>Является ли уголовно наказуемым деянием использование найденной банковской карты?</w:t>
      </w:r>
    </w:p>
    <w:p w14:paraId="76667E90" w14:textId="77777777" w:rsidR="00051820" w:rsidRDefault="00051820" w:rsidP="000518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ru-RU"/>
          <w14:ligatures w14:val="none"/>
        </w:rPr>
      </w:pPr>
    </w:p>
    <w:p w14:paraId="0D10EDE6" w14:textId="62DA93D7" w:rsidR="00051820" w:rsidRPr="00051820" w:rsidRDefault="00051820" w:rsidP="0005182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05182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Использование чужой банковской карты категорически запрещено. Обнаруженная, а затем использованная чужая банковская карта не будет являться находкой в соответствии со ст. 227 Гражданского кодекса РФ.</w:t>
      </w:r>
    </w:p>
    <w:p w14:paraId="5D834F1E" w14:textId="77777777" w:rsidR="00051820" w:rsidRPr="00051820" w:rsidRDefault="00051820" w:rsidP="0005182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05182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Оплата товаров либо иное списание денежных средств бесконтактным способом (через банкомат, путем перевода на другой банковский счет, путем совершения покупок через Интернет) образует состав преступления, предусмотренного п. «г» ч. 3 ст. 158 УК РФ, а именно кража, совершенная с банковского счета, а равно в отношении электронных денежных средств (при отсутствии признаков преступления, предусмотренного ст. 159.3 УК РФ).</w:t>
      </w:r>
    </w:p>
    <w:p w14:paraId="117F2571" w14:textId="77777777" w:rsidR="00051820" w:rsidRPr="00051820" w:rsidRDefault="00051820" w:rsidP="0005182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05182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Аналогично квалифицируется списание денег со счета потерпевшего с применением похищенной банковской карты.</w:t>
      </w:r>
    </w:p>
    <w:p w14:paraId="55CC16F9" w14:textId="77777777" w:rsidR="00051820" w:rsidRPr="00051820" w:rsidRDefault="00051820" w:rsidP="0005182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05182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Санкция данной статьи предусматривает наказание в виде лишения свободы на срок до шести лет со штрафом в размере до восьмидесяти тысяч рублей или в размере заработной платы или иного дохода, осужденного за период до шести месяцев либо без такового и с ограничением свободы на срок до полутора лет или без такового.</w:t>
      </w:r>
    </w:p>
    <w:p w14:paraId="119A2DC5" w14:textId="77777777" w:rsidR="00051820" w:rsidRPr="00051820" w:rsidRDefault="00051820" w:rsidP="0005182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05182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Кража с банковского счета, независимо от суммы похищенного является тяжким преступлением. В силу ст. 25 УПК РФ уголовные дела о таких преступлениях не подлежат прекращению в связи с примирением с потерпевшим и согласно ст. 314 УПК РФ не могут быть рассмотрены в особом порядке судебного разбирательства.</w:t>
      </w:r>
    </w:p>
    <w:p w14:paraId="0273BA1F" w14:textId="5E8FDC16" w:rsidR="006E7993" w:rsidRPr="006E7993" w:rsidRDefault="006E7993" w:rsidP="00D61986">
      <w:pPr>
        <w:rPr>
          <w:sz w:val="28"/>
          <w:szCs w:val="28"/>
        </w:rPr>
      </w:pPr>
    </w:p>
    <w:sectPr w:rsidR="006E7993" w:rsidRPr="006E7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B0"/>
    <w:rsid w:val="00017AB0"/>
    <w:rsid w:val="00051820"/>
    <w:rsid w:val="000C2705"/>
    <w:rsid w:val="00112291"/>
    <w:rsid w:val="005B57A5"/>
    <w:rsid w:val="006E7993"/>
    <w:rsid w:val="006F6ED0"/>
    <w:rsid w:val="00831324"/>
    <w:rsid w:val="00950C43"/>
    <w:rsid w:val="00D25E95"/>
    <w:rsid w:val="00D61986"/>
    <w:rsid w:val="00D92D50"/>
    <w:rsid w:val="00DA16EA"/>
    <w:rsid w:val="00EC4048"/>
    <w:rsid w:val="00FC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9B37"/>
  <w15:chartTrackingRefBased/>
  <w15:docId w15:val="{D1D371B9-F5C6-4508-867B-852C0DF1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496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9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60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13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4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04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0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202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3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64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3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22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1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65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43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718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27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970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1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3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63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06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77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92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55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8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3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77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5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9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2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7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92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7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3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9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54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29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50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7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75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002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Килемарского района</dc:creator>
  <cp:keywords/>
  <dc:description/>
  <cp:lastModifiedBy>Прокуратура Килемарского района</cp:lastModifiedBy>
  <cp:revision>2</cp:revision>
  <dcterms:created xsi:type="dcterms:W3CDTF">2023-10-10T15:02:00Z</dcterms:created>
  <dcterms:modified xsi:type="dcterms:W3CDTF">2023-10-10T15:02:00Z</dcterms:modified>
</cp:coreProperties>
</file>