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41" w:rsidRDefault="00002441" w:rsidP="00002441">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002441" w:rsidRDefault="00002441" w:rsidP="00002441">
      <w:pPr>
        <w:spacing w:after="0" w:line="240" w:lineRule="exact"/>
        <w:ind w:left="4956" w:firstLine="708"/>
        <w:rPr>
          <w:rFonts w:ascii="Times New Roman" w:eastAsia="Times New Roman" w:hAnsi="Times New Roman" w:cs="Times New Roman"/>
          <w:sz w:val="28"/>
          <w:szCs w:val="28"/>
          <w:lang w:eastAsia="ru-RU"/>
        </w:rPr>
      </w:pPr>
    </w:p>
    <w:p w:rsidR="00002441" w:rsidRDefault="00002441" w:rsidP="00002441">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002441" w:rsidRDefault="00002441" w:rsidP="00002441">
      <w:pPr>
        <w:spacing w:after="0" w:line="240" w:lineRule="exact"/>
        <w:ind w:left="5664"/>
        <w:rPr>
          <w:rFonts w:ascii="Times New Roman" w:eastAsia="Times New Roman" w:hAnsi="Times New Roman" w:cs="Times New Roman"/>
          <w:sz w:val="28"/>
          <w:szCs w:val="28"/>
          <w:lang w:eastAsia="ru-RU"/>
        </w:rPr>
      </w:pPr>
    </w:p>
    <w:p w:rsidR="00002441" w:rsidRDefault="00002441" w:rsidP="00002441">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002441" w:rsidRDefault="00002441" w:rsidP="00002441">
      <w:pPr>
        <w:spacing w:after="0" w:line="240" w:lineRule="exact"/>
        <w:ind w:left="5652" w:firstLine="12"/>
        <w:rPr>
          <w:rFonts w:ascii="Times New Roman" w:eastAsia="Times New Roman" w:hAnsi="Times New Roman" w:cs="Times New Roman"/>
          <w:sz w:val="28"/>
          <w:szCs w:val="28"/>
          <w:lang w:eastAsia="ru-RU"/>
        </w:rPr>
      </w:pPr>
    </w:p>
    <w:p w:rsidR="00002441" w:rsidRDefault="00002441" w:rsidP="00002441">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002441" w:rsidRDefault="00002441" w:rsidP="00002441">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02441" w:rsidRDefault="005E7384" w:rsidP="00002441">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.01.2023</w:t>
      </w:r>
      <w:r w:rsidR="00002441">
        <w:rPr>
          <w:rFonts w:ascii="Times New Roman" w:eastAsia="Times New Roman" w:hAnsi="Times New Roman" w:cs="Times New Roman"/>
          <w:sz w:val="28"/>
          <w:szCs w:val="28"/>
          <w:lang w:eastAsia="ru-RU"/>
        </w:rPr>
        <w:t xml:space="preserve"> </w:t>
      </w:r>
    </w:p>
    <w:p w:rsidR="00002441" w:rsidRDefault="00002441" w:rsidP="00002441"/>
    <w:p w:rsidR="00002441" w:rsidRPr="00002441" w:rsidRDefault="00002441" w:rsidP="00002441">
      <w:pPr>
        <w:pStyle w:val="a3"/>
        <w:shd w:val="clear" w:color="auto" w:fill="FFFFFF"/>
        <w:spacing w:before="0" w:beforeAutospacing="0" w:after="0" w:afterAutospacing="0"/>
        <w:ind w:firstLine="709"/>
        <w:jc w:val="center"/>
        <w:rPr>
          <w:color w:val="333333"/>
          <w:sz w:val="28"/>
          <w:szCs w:val="28"/>
        </w:rPr>
      </w:pPr>
      <w:r w:rsidRPr="00002441">
        <w:rPr>
          <w:color w:val="333333"/>
          <w:sz w:val="28"/>
          <w:szCs w:val="28"/>
        </w:rPr>
        <w:t>Основание и порядок применения дисциплинарного взыскания</w:t>
      </w:r>
    </w:p>
    <w:p w:rsidR="00002441" w:rsidRDefault="00002441" w:rsidP="00002441">
      <w:pPr>
        <w:pStyle w:val="a3"/>
        <w:shd w:val="clear" w:color="auto" w:fill="FFFFFF"/>
        <w:spacing w:before="0" w:beforeAutospacing="0" w:after="0" w:afterAutospacing="0"/>
        <w:ind w:firstLine="709"/>
        <w:jc w:val="both"/>
        <w:rPr>
          <w:color w:val="333333"/>
        </w:rPr>
      </w:pP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и трудовую дисциплину (ч.2 ст. 21 Трудового кодекса Российской Федерации).</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Работодатель имеет право требовать от работников исполнения ими трудовых обязанностей, соблюдения правил внутреннего трудового распорядка, а также привлекать работников к дисциплинарной и материальной ответственности в порядке, установленном ТК РФ и иными федеральными законами (ст. 22 ТК РФ).</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Согласно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При наложении дисциплинарного взыскания работодателем должны учитываться тяжесть совершенного проступка и обстоятельства, при которых он был совершен.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 При этом не предоставление работником объяснения не является препятствием для применения дисциплинарного взыскания.</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к которым относятся комиссии по трудовым спорам работодателей или суды.</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Важно помнить, что в силу ч. 1 ст. 392 ТК РФ, при обжаловании дисциплинарного взыскания в судебном порядке работник имеет право обратиться в суд в течение трех месяцев со дня, когда он узнал или должен был узнать о нарушении своего права.</w:t>
      </w:r>
    </w:p>
    <w:p w:rsidR="00002441" w:rsidRPr="00002441" w:rsidRDefault="00002441" w:rsidP="00002441">
      <w:pPr>
        <w:pStyle w:val="a3"/>
        <w:shd w:val="clear" w:color="auto" w:fill="FFFFFF"/>
        <w:spacing w:before="0" w:beforeAutospacing="0" w:after="0" w:afterAutospacing="0"/>
        <w:ind w:firstLine="709"/>
        <w:jc w:val="both"/>
        <w:rPr>
          <w:color w:val="333333"/>
        </w:rPr>
      </w:pPr>
      <w:r w:rsidRPr="00002441">
        <w:rPr>
          <w:color w:val="333333"/>
        </w:rPr>
        <w:t>При обращении в суд по требованиям, вытекающим из трудовых отношений работники освобождаются от оплаты пошлин и судебных расходов.</w:t>
      </w:r>
    </w:p>
    <w:p w:rsidR="00002441" w:rsidRDefault="00002441" w:rsidP="00002441">
      <w:pPr>
        <w:spacing w:after="0" w:line="240" w:lineRule="exact"/>
        <w:ind w:firstLine="709"/>
        <w:jc w:val="both"/>
        <w:rPr>
          <w:rFonts w:ascii="Times New Roman" w:hAnsi="Times New Roman" w:cs="Times New Roman"/>
          <w:sz w:val="28"/>
        </w:rPr>
      </w:pPr>
    </w:p>
    <w:p w:rsidR="00002441" w:rsidRDefault="00002441" w:rsidP="00002441">
      <w:pPr>
        <w:spacing w:after="0" w:line="240" w:lineRule="exact"/>
        <w:ind w:firstLine="709"/>
        <w:jc w:val="both"/>
        <w:rPr>
          <w:rFonts w:ascii="Times New Roman" w:hAnsi="Times New Roman" w:cs="Times New Roman"/>
          <w:sz w:val="28"/>
        </w:rPr>
      </w:pPr>
      <w:bookmarkStart w:id="0" w:name="_GoBack"/>
    </w:p>
    <w:p w:rsidR="00002441" w:rsidRDefault="00002441" w:rsidP="00002441">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002441" w:rsidRPr="003E15C5" w:rsidRDefault="00002441" w:rsidP="00002441">
      <w:pPr>
        <w:spacing w:after="0" w:line="240" w:lineRule="exact"/>
        <w:jc w:val="both"/>
        <w:rPr>
          <w:rFonts w:ascii="Times New Roman" w:hAnsi="Times New Roman" w:cs="Times New Roman"/>
          <w:sz w:val="28"/>
        </w:rPr>
      </w:pPr>
      <w:r>
        <w:rPr>
          <w:rFonts w:ascii="Times New Roman" w:hAnsi="Times New Roman" w:cs="Times New Roman"/>
          <w:sz w:val="28"/>
        </w:rPr>
        <w:t xml:space="preserve">Юринского района                                                             </w:t>
      </w:r>
      <w:r w:rsidR="005E7384">
        <w:rPr>
          <w:rFonts w:ascii="Times New Roman" w:hAnsi="Times New Roman" w:cs="Times New Roman"/>
          <w:sz w:val="28"/>
        </w:rPr>
        <w:t xml:space="preserve">                   К.М. </w:t>
      </w:r>
      <w:proofErr w:type="spellStart"/>
      <w:r w:rsidR="005E7384">
        <w:rPr>
          <w:rFonts w:ascii="Times New Roman" w:hAnsi="Times New Roman" w:cs="Times New Roman"/>
          <w:sz w:val="28"/>
        </w:rPr>
        <w:t>Бетугано</w:t>
      </w:r>
      <w:r>
        <w:rPr>
          <w:rFonts w:ascii="Times New Roman" w:hAnsi="Times New Roman" w:cs="Times New Roman"/>
          <w:sz w:val="28"/>
        </w:rPr>
        <w:t>в</w:t>
      </w:r>
      <w:proofErr w:type="spellEnd"/>
    </w:p>
    <w:bookmarkEnd w:id="0"/>
    <w:p w:rsidR="00A10FF7" w:rsidRDefault="00A10FF7" w:rsidP="00002441">
      <w:pPr>
        <w:spacing w:after="0" w:line="240" w:lineRule="auto"/>
        <w:ind w:firstLine="709"/>
      </w:pPr>
    </w:p>
    <w:sectPr w:rsidR="00A1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3F"/>
    <w:rsid w:val="00002441"/>
    <w:rsid w:val="000158D8"/>
    <w:rsid w:val="005E7384"/>
    <w:rsid w:val="00A10FF7"/>
    <w:rsid w:val="00D01D3F"/>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4B62"/>
  <w15:chartTrackingRefBased/>
  <w15:docId w15:val="{B5855997-B9C2-43F0-BE9D-B1C5AB2E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2021-10-19T17:30:00Z</dcterms:created>
  <dcterms:modified xsi:type="dcterms:W3CDTF">2023-02-08T12:54:00Z</dcterms:modified>
</cp:coreProperties>
</file>