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49574D" w:rsidP="005A55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B05220" w:rsidRDefault="00B05220" w:rsidP="00E9743D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290 работодателей Марий Эл получили возмещение расходов на охрану труда</w:t>
      </w:r>
    </w:p>
    <w:p w:rsidR="00915FAD" w:rsidRPr="001C0C23" w:rsidRDefault="00915FAD" w:rsidP="00E9743D">
      <w:pPr>
        <w:pStyle w:val="a9"/>
        <w:spacing w:before="0" w:beforeAutospacing="0" w:after="160" w:afterAutospacing="0"/>
        <w:ind w:left="-142"/>
        <w:jc w:val="both"/>
        <w:rPr>
          <w:rStyle w:val="ab"/>
          <w:i w:val="0"/>
          <w:sz w:val="28"/>
          <w:szCs w:val="28"/>
        </w:rPr>
      </w:pPr>
      <w:r w:rsidRPr="001C0C23">
        <w:rPr>
          <w:rStyle w:val="ab"/>
          <w:i w:val="0"/>
          <w:sz w:val="28"/>
          <w:szCs w:val="28"/>
        </w:rPr>
        <w:t>В 2022 году 290 работодателей Республики Марий Эл за счет страховых взносов в ФСС обеспечили себе финансирование предупредительных мер по сокращению производственного травматизма работников на общую сумму более 62,8 млн рублей, из них 3,2 млн рублей выделено для 107 бюджетных учреждений разного уровня.</w:t>
      </w:r>
    </w:p>
    <w:p w:rsidR="00915FAD" w:rsidRPr="001C0C23" w:rsidRDefault="0049574D" w:rsidP="00E9743D">
      <w:pPr>
        <w:pStyle w:val="a9"/>
        <w:spacing w:before="0" w:beforeAutospacing="0" w:after="240" w:afterAutospacing="0"/>
        <w:ind w:left="-142"/>
        <w:jc w:val="both"/>
        <w:rPr>
          <w:color w:val="343434"/>
          <w:sz w:val="28"/>
          <w:szCs w:val="28"/>
        </w:rPr>
      </w:pPr>
      <w:r>
        <w:rPr>
          <w:color w:val="000000"/>
          <w:sz w:val="28"/>
          <w:szCs w:val="28"/>
        </w:rPr>
        <w:t>Отделение СФР по Республике Марий Эл</w:t>
      </w:r>
      <w:r w:rsidR="00915FAD" w:rsidRPr="001C0C23">
        <w:rPr>
          <w:color w:val="000000"/>
          <w:sz w:val="28"/>
          <w:szCs w:val="28"/>
        </w:rPr>
        <w:t xml:space="preserve"> предлагает работодателям воспользоваться уникальным механизмом финансирования профилактических мероприятий по охране труда с целью сокращения производственного травматизма и профессиональных заболеваний работников, в том числе занятых на работах, связанных с вредными и опасными производственными факторами.</w:t>
      </w:r>
    </w:p>
    <w:p w:rsidR="00915FAD" w:rsidRPr="001C0C23" w:rsidRDefault="00E41C7E" w:rsidP="00E9743D">
      <w:pPr>
        <w:pStyle w:val="a9"/>
        <w:spacing w:before="0" w:beforeAutospacing="0" w:after="240" w:afterAutospacing="0"/>
        <w:ind w:left="-142"/>
        <w:jc w:val="both"/>
        <w:rPr>
          <w:color w:val="343434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15FAD" w:rsidRPr="001C0C23">
        <w:rPr>
          <w:color w:val="000000"/>
          <w:sz w:val="28"/>
          <w:szCs w:val="28"/>
        </w:rPr>
        <w:t xml:space="preserve">трахователям, не имеющим задолженности </w:t>
      </w:r>
      <w:r>
        <w:rPr>
          <w:color w:val="000000"/>
          <w:sz w:val="28"/>
          <w:szCs w:val="28"/>
        </w:rPr>
        <w:t>по взносам</w:t>
      </w:r>
      <w:r w:rsidR="00915FAD" w:rsidRPr="001C0C23">
        <w:rPr>
          <w:color w:val="000000"/>
          <w:sz w:val="28"/>
          <w:szCs w:val="28"/>
        </w:rPr>
        <w:t>, разрешается использовать до 20% от начисленных</w:t>
      </w:r>
      <w:r>
        <w:rPr>
          <w:color w:val="000000"/>
          <w:sz w:val="28"/>
          <w:szCs w:val="28"/>
        </w:rPr>
        <w:t xml:space="preserve"> страховых</w:t>
      </w:r>
      <w:r w:rsidR="00915FAD" w:rsidRPr="001C0C23">
        <w:rPr>
          <w:color w:val="000000"/>
          <w:sz w:val="28"/>
          <w:szCs w:val="28"/>
        </w:rPr>
        <w:t xml:space="preserve"> взносов по обязательному социальному страхованию от несчастных случаев и профзаболеваний на профилактику профессиональных рисков. С каждым годом объем средств, направляемых на предупредительные меры по сокращению производственного травматизма, увеличивается.</w:t>
      </w:r>
    </w:p>
    <w:p w:rsidR="00915FAD" w:rsidRPr="001C0C23" w:rsidRDefault="00915FAD" w:rsidP="00E9743D">
      <w:pPr>
        <w:pStyle w:val="a9"/>
        <w:spacing w:before="0" w:beforeAutospacing="0" w:after="240" w:afterAutospacing="0"/>
        <w:ind w:left="-142"/>
        <w:jc w:val="both"/>
        <w:rPr>
          <w:sz w:val="28"/>
          <w:szCs w:val="28"/>
        </w:rPr>
      </w:pPr>
      <w:r w:rsidRPr="001C0C23">
        <w:rPr>
          <w:sz w:val="28"/>
          <w:szCs w:val="28"/>
        </w:rPr>
        <w:t xml:space="preserve">Средства на охрану труда направляют не только крупные предприятия, которые ежегодно используют выделенные ассигнования, но и организации бюджетной сферы (министерства, федеральные, государственные и муниципальные учреждения, в том числе медицинские и спортивные учреждения, школы, детские сады, учреждения культуры). </w:t>
      </w:r>
    </w:p>
    <w:sectPr w:rsidR="00915FAD" w:rsidRPr="001C0C23" w:rsidSect="00E9743D">
      <w:headerReference w:type="default" r:id="rId7"/>
      <w:footerReference w:type="default" r:id="rId8"/>
      <w:pgSz w:w="11906" w:h="16838"/>
      <w:pgMar w:top="1134" w:right="707" w:bottom="1134" w:left="1418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20" w:rsidRDefault="00B05220" w:rsidP="005A5542">
      <w:pPr>
        <w:spacing w:after="0" w:line="240" w:lineRule="auto"/>
      </w:pPr>
      <w:r>
        <w:separator/>
      </w:r>
    </w:p>
  </w:endnote>
  <w:endnote w:type="continuationSeparator" w:id="1">
    <w:p w:rsidR="00B05220" w:rsidRDefault="00B05220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20" w:rsidRPr="001C0C23" w:rsidRDefault="00B05220" w:rsidP="001C0C23">
    <w:pPr>
      <w:pStyle w:val="a5"/>
      <w:ind w:left="-993"/>
      <w:jc w:val="center"/>
      <w:rPr>
        <w:rFonts w:ascii="Arial" w:hAnsi="Arial"/>
        <w:b/>
        <w:sz w:val="18"/>
      </w:rPr>
    </w:pPr>
    <w:proofErr w:type="spellStart"/>
    <w:r w:rsidRPr="001C0C23">
      <w:rPr>
        <w:rFonts w:ascii="Arial" w:hAnsi="Arial"/>
        <w:b/>
        <w:sz w:val="18"/>
      </w:rPr>
      <w:t>Разумова</w:t>
    </w:r>
    <w:proofErr w:type="spellEnd"/>
    <w:r w:rsidRPr="001C0C23">
      <w:rPr>
        <w:rFonts w:ascii="Arial" w:hAnsi="Arial"/>
        <w:b/>
        <w:sz w:val="18"/>
      </w:rPr>
      <w:t xml:space="preserve"> Анастасия; тел. (8362) 45-58-04; </w:t>
    </w:r>
    <w:r w:rsidRPr="001C0C23">
      <w:rPr>
        <w:rFonts w:ascii="Arial" w:hAnsi="Arial"/>
        <w:b/>
        <w:sz w:val="18"/>
        <w:lang w:val="en-US"/>
      </w:rPr>
      <w:t>e</w:t>
    </w:r>
    <w:r w:rsidRPr="001C0C23">
      <w:rPr>
        <w:rFonts w:ascii="Arial" w:hAnsi="Arial"/>
        <w:b/>
        <w:sz w:val="18"/>
      </w:rPr>
      <w:t>-</w:t>
    </w:r>
    <w:r w:rsidRPr="001C0C23">
      <w:rPr>
        <w:rFonts w:ascii="Arial" w:hAnsi="Arial"/>
        <w:b/>
        <w:sz w:val="18"/>
        <w:lang w:val="en-US"/>
      </w:rPr>
      <w:t>mail</w:t>
    </w:r>
    <w:r w:rsidRPr="001C0C23">
      <w:rPr>
        <w:rFonts w:ascii="Arial" w:hAnsi="Arial"/>
        <w:b/>
        <w:sz w:val="18"/>
      </w:rPr>
      <w:t xml:space="preserve">: </w:t>
    </w:r>
    <w:hyperlink r:id="rId1" w:history="1">
      <w:r w:rsidRPr="001C0C23">
        <w:rPr>
          <w:rStyle w:val="a7"/>
          <w:rFonts w:ascii="Arial" w:hAnsi="Arial"/>
          <w:b/>
          <w:sz w:val="18"/>
          <w:lang w:val="en-US"/>
        </w:rPr>
        <w:t>press</w:t>
      </w:r>
      <w:r w:rsidRPr="001C0C23">
        <w:rPr>
          <w:rStyle w:val="a7"/>
          <w:rFonts w:ascii="Arial" w:hAnsi="Arial"/>
          <w:b/>
          <w:sz w:val="18"/>
        </w:rPr>
        <w:t>@</w:t>
      </w:r>
      <w:r w:rsidRPr="001C0C23">
        <w:rPr>
          <w:rStyle w:val="a7"/>
          <w:rFonts w:ascii="Arial" w:hAnsi="Arial"/>
          <w:b/>
          <w:sz w:val="18"/>
          <w:lang w:val="en-US"/>
        </w:rPr>
        <w:t>pfr</w:t>
      </w:r>
      <w:r w:rsidRPr="001C0C23">
        <w:rPr>
          <w:rStyle w:val="a7"/>
          <w:rFonts w:ascii="Arial" w:hAnsi="Arial"/>
          <w:b/>
          <w:sz w:val="18"/>
        </w:rPr>
        <w:t>.</w:t>
      </w:r>
      <w:r w:rsidRPr="001C0C23">
        <w:rPr>
          <w:rStyle w:val="a7"/>
          <w:rFonts w:ascii="Arial" w:hAnsi="Arial"/>
          <w:b/>
          <w:sz w:val="18"/>
          <w:lang w:val="en-US"/>
        </w:rPr>
        <w:t>mari</w:t>
      </w:r>
      <w:r w:rsidRPr="001C0C23">
        <w:rPr>
          <w:rStyle w:val="a7"/>
          <w:rFonts w:ascii="Arial" w:hAnsi="Arial"/>
          <w:b/>
          <w:sz w:val="18"/>
        </w:rPr>
        <w:t>-</w:t>
      </w:r>
      <w:r w:rsidRPr="001C0C23">
        <w:rPr>
          <w:rStyle w:val="a7"/>
          <w:rFonts w:ascii="Arial" w:hAnsi="Arial"/>
          <w:b/>
          <w:sz w:val="18"/>
          <w:lang w:val="en-US"/>
        </w:rPr>
        <w:t>el</w:t>
      </w:r>
      <w:r w:rsidRPr="001C0C23">
        <w:rPr>
          <w:rStyle w:val="a7"/>
          <w:rFonts w:ascii="Arial" w:hAnsi="Arial"/>
          <w:b/>
          <w:sz w:val="18"/>
        </w:rPr>
        <w:t>.</w:t>
      </w:r>
      <w:r w:rsidRPr="001C0C23">
        <w:rPr>
          <w:rStyle w:val="a7"/>
          <w:rFonts w:ascii="Arial" w:hAnsi="Arial"/>
          <w:b/>
          <w:sz w:val="18"/>
          <w:lang w:val="en-US"/>
        </w:rPr>
        <w:t>ru</w:t>
      </w:r>
    </w:hyperlink>
    <w:r w:rsidRPr="001C0C23">
      <w:rPr>
        <w:rFonts w:ascii="Arial" w:hAnsi="Arial"/>
        <w:b/>
        <w:sz w:val="18"/>
      </w:rPr>
      <w:t xml:space="preserve">; </w:t>
    </w:r>
    <w:hyperlink r:id="rId2" w:history="1">
      <w:r w:rsidRPr="001C0C23">
        <w:rPr>
          <w:rStyle w:val="a7"/>
          <w:rFonts w:ascii="Arial" w:hAnsi="Arial"/>
          <w:b/>
          <w:sz w:val="18"/>
          <w:lang w:val="en-US"/>
        </w:rPr>
        <w:t>https</w:t>
      </w:r>
      <w:r w:rsidRPr="001C0C23">
        <w:rPr>
          <w:rStyle w:val="a7"/>
          <w:rFonts w:ascii="Arial" w:hAnsi="Arial"/>
          <w:b/>
          <w:sz w:val="18"/>
        </w:rPr>
        <w:t>://</w:t>
      </w:r>
      <w:r w:rsidRPr="001C0C23">
        <w:rPr>
          <w:rStyle w:val="a7"/>
          <w:rFonts w:ascii="Arial" w:hAnsi="Arial"/>
          <w:b/>
          <w:sz w:val="18"/>
          <w:lang w:val="en-US"/>
        </w:rPr>
        <w:t>vk</w:t>
      </w:r>
      <w:r w:rsidRPr="001C0C23">
        <w:rPr>
          <w:rStyle w:val="a7"/>
          <w:rFonts w:ascii="Arial" w:hAnsi="Arial"/>
          <w:b/>
          <w:sz w:val="18"/>
        </w:rPr>
        <w:t>.</w:t>
      </w:r>
      <w:r w:rsidRPr="001C0C23">
        <w:rPr>
          <w:rStyle w:val="a7"/>
          <w:rFonts w:ascii="Arial" w:hAnsi="Arial"/>
          <w:b/>
          <w:sz w:val="18"/>
          <w:lang w:val="en-US"/>
        </w:rPr>
        <w:t>com</w:t>
      </w:r>
      <w:r w:rsidRPr="001C0C23">
        <w:rPr>
          <w:rStyle w:val="a7"/>
          <w:rFonts w:ascii="Arial" w:hAnsi="Arial"/>
          <w:b/>
          <w:sz w:val="18"/>
        </w:rPr>
        <w:t>/</w:t>
      </w:r>
      <w:r w:rsidRPr="001C0C23">
        <w:rPr>
          <w:rStyle w:val="a7"/>
          <w:rFonts w:ascii="Arial" w:hAnsi="Arial"/>
          <w:b/>
          <w:sz w:val="18"/>
          <w:lang w:val="en-US"/>
        </w:rPr>
        <w:t>sfr</w:t>
      </w:r>
      <w:r w:rsidRPr="001C0C23">
        <w:rPr>
          <w:rStyle w:val="a7"/>
          <w:rFonts w:ascii="Arial" w:hAnsi="Arial"/>
          <w:b/>
          <w:sz w:val="18"/>
        </w:rPr>
        <w:t>_</w:t>
      </w:r>
      <w:r w:rsidRPr="001C0C23">
        <w:rPr>
          <w:rStyle w:val="a7"/>
          <w:rFonts w:ascii="Arial" w:hAnsi="Arial"/>
          <w:b/>
          <w:sz w:val="18"/>
          <w:lang w:val="en-US"/>
        </w:rPr>
        <w:t>mariel</w:t>
      </w:r>
    </w:hyperlink>
  </w:p>
  <w:p w:rsidR="00B05220" w:rsidRDefault="00B052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20" w:rsidRDefault="00B05220" w:rsidP="005A5542">
      <w:pPr>
        <w:spacing w:after="0" w:line="240" w:lineRule="auto"/>
      </w:pPr>
      <w:r>
        <w:separator/>
      </w:r>
    </w:p>
  </w:footnote>
  <w:footnote w:type="continuationSeparator" w:id="1">
    <w:p w:rsidR="00B05220" w:rsidRDefault="00B05220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20" w:rsidRDefault="00B05220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B05220" w:rsidRDefault="00B05220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B05220" w:rsidRDefault="00B05220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05220" w:rsidRDefault="00B05220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B05220" w:rsidRPr="003D2919" w:rsidRDefault="00B05220" w:rsidP="005A5542">
                <w:pPr>
                  <w:ind w:left="-709"/>
                </w:pPr>
              </w:p>
              <w:p w:rsidR="00B05220" w:rsidRPr="00126656" w:rsidRDefault="00B05220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B05220" w:rsidRPr="00940CDC" w:rsidRDefault="00B05220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220" w:rsidRDefault="00B052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B2C"/>
    <w:multiLevelType w:val="hybridMultilevel"/>
    <w:tmpl w:val="52B0ACAA"/>
    <w:lvl w:ilvl="0" w:tplc="83889110">
      <w:start w:val="1"/>
      <w:numFmt w:val="bullet"/>
      <w:lvlText w:val="−"/>
      <w:lvlJc w:val="left"/>
      <w:pPr>
        <w:ind w:left="12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923EB"/>
    <w:rsid w:val="001B1A19"/>
    <w:rsid w:val="001C0C23"/>
    <w:rsid w:val="00362BEF"/>
    <w:rsid w:val="00370DB2"/>
    <w:rsid w:val="0049574D"/>
    <w:rsid w:val="005A5542"/>
    <w:rsid w:val="00651B9E"/>
    <w:rsid w:val="008A05FA"/>
    <w:rsid w:val="008C0A51"/>
    <w:rsid w:val="00915FAD"/>
    <w:rsid w:val="00A06170"/>
    <w:rsid w:val="00A5624E"/>
    <w:rsid w:val="00B05220"/>
    <w:rsid w:val="00C7140A"/>
    <w:rsid w:val="00CE6268"/>
    <w:rsid w:val="00D552C4"/>
    <w:rsid w:val="00DC44D5"/>
    <w:rsid w:val="00E41C7E"/>
    <w:rsid w:val="00E9743D"/>
    <w:rsid w:val="00F2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9E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table" w:styleId="a8">
    <w:name w:val="Table Grid"/>
    <w:basedOn w:val="a1"/>
    <w:uiPriority w:val="59"/>
    <w:rsid w:val="00915FAD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Стиль мой,Обычный (Web),Обычный (Web) обычный,Обычный (веб)1"/>
    <w:basedOn w:val="a"/>
    <w:link w:val="aa"/>
    <w:uiPriority w:val="99"/>
    <w:unhideWhenUsed/>
    <w:rsid w:val="009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5F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6"/>
      <w:szCs w:val="24"/>
      <w:lang w:eastAsia="ar-SA"/>
    </w:rPr>
  </w:style>
  <w:style w:type="character" w:customStyle="1" w:styleId="aa">
    <w:name w:val="Обычный (веб) Знак"/>
    <w:aliases w:val="Стиль мой Знак,Обычный (Web) Знак,Обычный (Web) обычный Знак,Обычный (веб)1 Знак"/>
    <w:link w:val="a9"/>
    <w:uiPriority w:val="99"/>
    <w:locked/>
    <w:rsid w:val="0091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15FAD"/>
    <w:rPr>
      <w:i/>
      <w:iCs/>
    </w:rPr>
  </w:style>
  <w:style w:type="paragraph" w:styleId="ac">
    <w:name w:val="List Paragraph"/>
    <w:basedOn w:val="a"/>
    <w:uiPriority w:val="34"/>
    <w:qFormat/>
    <w:rsid w:val="00915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5</cp:revision>
  <dcterms:created xsi:type="dcterms:W3CDTF">2023-02-15T05:53:00Z</dcterms:created>
  <dcterms:modified xsi:type="dcterms:W3CDTF">2023-02-16T10:25:00Z</dcterms:modified>
</cp:coreProperties>
</file>