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CB" w:rsidRDefault="00757BCB" w:rsidP="0075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757BCB" w:rsidRDefault="00757BCB" w:rsidP="0075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757BCB" w:rsidRDefault="00757BCB" w:rsidP="0075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BCB" w:rsidRDefault="00757BCB" w:rsidP="0075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="000B3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0C" w:rsidRDefault="00BE400C" w:rsidP="0075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BCB" w:rsidRDefault="00C67951" w:rsidP="0075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6E61FD">
        <w:rPr>
          <w:rFonts w:ascii="Times New Roman" w:hAnsi="Times New Roman" w:cs="Times New Roman"/>
          <w:sz w:val="28"/>
          <w:szCs w:val="28"/>
        </w:rPr>
        <w:t>шестая</w:t>
      </w:r>
      <w:r w:rsidR="00757BCB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№</w:t>
      </w:r>
      <w:r w:rsidR="00757BC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A4DDC">
        <w:rPr>
          <w:rFonts w:ascii="Times New Roman" w:hAnsi="Times New Roman" w:cs="Times New Roman"/>
          <w:color w:val="000000"/>
          <w:sz w:val="28"/>
          <w:szCs w:val="28"/>
        </w:rPr>
        <w:t>347</w:t>
      </w:r>
    </w:p>
    <w:p w:rsidR="00757BCB" w:rsidRDefault="00757BCB" w:rsidP="0075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  </w:t>
      </w:r>
      <w:r w:rsidR="00BE400C">
        <w:rPr>
          <w:rFonts w:ascii="Times New Roman" w:hAnsi="Times New Roman" w:cs="Times New Roman"/>
          <w:sz w:val="28"/>
          <w:szCs w:val="28"/>
        </w:rPr>
        <w:t xml:space="preserve">10 </w:t>
      </w:r>
      <w:r w:rsidR="006E61FD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p w:rsidR="00757BCB" w:rsidRDefault="00757BCB" w:rsidP="0075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BCB" w:rsidRDefault="00757BCB" w:rsidP="0075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«Новоторъяльский муниципальный район» от 27 декабря 2017 г. № 274 «О принятии органами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городского и сельских поселений, входящих в состав муниципального образования «Новоторъяльский муниципальный район»</w:t>
      </w:r>
    </w:p>
    <w:p w:rsidR="00757BCB" w:rsidRDefault="00757BCB" w:rsidP="00757BCB">
      <w:pPr>
        <w:spacing w:after="0" w:line="240" w:lineRule="auto"/>
        <w:jc w:val="center"/>
        <w:rPr>
          <w:sz w:val="28"/>
          <w:szCs w:val="28"/>
        </w:rPr>
      </w:pPr>
    </w:p>
    <w:p w:rsidR="00757BCB" w:rsidRDefault="00757BCB" w:rsidP="0075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Республики Марий Эл от 25 декабря 2014г. № 61-З «О внесении изменений в некоторые законодательные акты Республики Марий Эл в области местного самоуправления», Уставом муниципального образования «Новоторъяльский муниципальный район», решением Собрания депутатов муниципального образования «Городское поселение Новый Торъял» </w:t>
      </w:r>
      <w:r w:rsidR="000B3861">
        <w:rPr>
          <w:rFonts w:ascii="Times New Roman" w:hAnsi="Times New Roman" w:cs="Times New Roman"/>
          <w:sz w:val="28"/>
          <w:szCs w:val="28"/>
        </w:rPr>
        <w:t xml:space="preserve">от </w:t>
      </w:r>
      <w:r w:rsidR="00460A20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460A20">
        <w:rPr>
          <w:rFonts w:ascii="Times New Roman" w:hAnsi="Times New Roman" w:cs="Times New Roman"/>
          <w:sz w:val="28"/>
          <w:szCs w:val="28"/>
        </w:rPr>
        <w:t xml:space="preserve"> сентября 2018 г. № 190 </w:t>
      </w:r>
      <w:r w:rsidR="00F922D5">
        <w:rPr>
          <w:rFonts w:ascii="Times New Roman" w:hAnsi="Times New Roman" w:cs="Times New Roman"/>
          <w:sz w:val="28"/>
          <w:szCs w:val="28"/>
        </w:rPr>
        <w:t xml:space="preserve">«О внесении </w:t>
      </w:r>
      <w:proofErr w:type="gramStart"/>
      <w:r w:rsidR="00F922D5">
        <w:rPr>
          <w:rFonts w:ascii="Times New Roman" w:hAnsi="Times New Roman" w:cs="Times New Roman"/>
          <w:sz w:val="28"/>
          <w:szCs w:val="28"/>
        </w:rPr>
        <w:t xml:space="preserve">изменений в решение Собрания депутатов муниципального образования «Городское поселение Новый Торъял» от </w:t>
      </w:r>
      <w:r w:rsidR="000B3861">
        <w:rPr>
          <w:rFonts w:ascii="Times New Roman" w:hAnsi="Times New Roman" w:cs="Times New Roman"/>
          <w:sz w:val="28"/>
          <w:szCs w:val="28"/>
        </w:rPr>
        <w:t xml:space="preserve">25 декабря 2017 г. № 163 </w:t>
      </w:r>
      <w:r>
        <w:rPr>
          <w:rFonts w:ascii="Times New Roman" w:hAnsi="Times New Roman" w:cs="Times New Roman"/>
          <w:sz w:val="28"/>
          <w:szCs w:val="28"/>
        </w:rPr>
        <w:t>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«Городское поселение Новый Торъял»</w:t>
      </w:r>
      <w:r w:rsidR="000B38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муниципального образования «Масканурское сельское поселение» </w:t>
      </w:r>
      <w:r w:rsidR="000B3861">
        <w:rPr>
          <w:rFonts w:ascii="Times New Roman" w:hAnsi="Times New Roman" w:cs="Times New Roman"/>
          <w:sz w:val="28"/>
          <w:szCs w:val="28"/>
        </w:rPr>
        <w:t xml:space="preserve">от </w:t>
      </w:r>
      <w:r w:rsidR="006E61FD">
        <w:rPr>
          <w:rFonts w:ascii="Times New Roman" w:hAnsi="Times New Roman" w:cs="Times New Roman"/>
          <w:sz w:val="28"/>
          <w:szCs w:val="28"/>
        </w:rPr>
        <w:t xml:space="preserve"> 28 сентября 2018 г. </w:t>
      </w:r>
      <w:r w:rsidR="00460A20">
        <w:rPr>
          <w:rFonts w:ascii="Times New Roman" w:hAnsi="Times New Roman" w:cs="Times New Roman"/>
          <w:sz w:val="28"/>
          <w:szCs w:val="28"/>
        </w:rPr>
        <w:br/>
      </w:r>
      <w:r w:rsidR="006E61FD">
        <w:rPr>
          <w:rFonts w:ascii="Times New Roman" w:hAnsi="Times New Roman" w:cs="Times New Roman"/>
          <w:sz w:val="28"/>
          <w:szCs w:val="28"/>
        </w:rPr>
        <w:t xml:space="preserve">№ 178 </w:t>
      </w:r>
      <w:r w:rsidR="00F922D5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</w:t>
      </w:r>
      <w:proofErr w:type="gramEnd"/>
      <w:r w:rsidR="00F92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2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Масканурское сельское поселение» от </w:t>
      </w:r>
      <w:r w:rsidR="000B3861" w:rsidRPr="00D628FB">
        <w:rPr>
          <w:rFonts w:ascii="Times New Roman" w:hAnsi="Times New Roman" w:cs="Times New Roman"/>
          <w:sz w:val="28"/>
          <w:szCs w:val="28"/>
        </w:rPr>
        <w:t xml:space="preserve">26 декабря 2017 г. № </w:t>
      </w:r>
      <w:r w:rsidR="000B3861">
        <w:rPr>
          <w:rFonts w:ascii="Times New Roman" w:hAnsi="Times New Roman" w:cs="Times New Roman"/>
          <w:sz w:val="28"/>
          <w:szCs w:val="28"/>
        </w:rPr>
        <w:t xml:space="preserve">148 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«Масканурское сельское поселение», решением Собрания депутатов муниципального образования «Пектубаевское сельское поселение»</w:t>
      </w:r>
      <w:r w:rsidR="00F922D5">
        <w:rPr>
          <w:rFonts w:ascii="Times New Roman" w:hAnsi="Times New Roman" w:cs="Times New Roman"/>
          <w:sz w:val="28"/>
          <w:szCs w:val="28"/>
        </w:rPr>
        <w:t xml:space="preserve"> </w:t>
      </w:r>
      <w:r w:rsidR="000B3861">
        <w:rPr>
          <w:rFonts w:ascii="Times New Roman" w:hAnsi="Times New Roman" w:cs="Times New Roman"/>
          <w:sz w:val="28"/>
          <w:szCs w:val="28"/>
        </w:rPr>
        <w:t xml:space="preserve">от </w:t>
      </w:r>
      <w:r w:rsidR="006E61FD">
        <w:rPr>
          <w:rFonts w:ascii="Times New Roman" w:hAnsi="Times New Roman" w:cs="Times New Roman"/>
          <w:sz w:val="28"/>
          <w:szCs w:val="28"/>
        </w:rPr>
        <w:t xml:space="preserve">28 сентября 2018 г. № 217 </w:t>
      </w:r>
      <w:r w:rsidR="00F922D5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муниципального образования «Пектубаевское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3861">
        <w:rPr>
          <w:rFonts w:ascii="Times New Roman" w:hAnsi="Times New Roman" w:cs="Times New Roman"/>
          <w:sz w:val="28"/>
          <w:szCs w:val="28"/>
        </w:rPr>
        <w:t xml:space="preserve">26 декабря 2017 г. № </w:t>
      </w:r>
      <w:r w:rsidR="000B3861">
        <w:rPr>
          <w:rFonts w:ascii="Times New Roman" w:hAnsi="Times New Roman" w:cs="Times New Roman"/>
          <w:color w:val="000000"/>
          <w:sz w:val="28"/>
          <w:szCs w:val="28"/>
        </w:rPr>
        <w:t xml:space="preserve">175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«Пектубаевское сельское поселение», решением 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«Староторъяльское сельское поселение» </w:t>
      </w:r>
      <w:r w:rsidR="000B3861">
        <w:rPr>
          <w:rFonts w:ascii="Times New Roman" w:hAnsi="Times New Roman" w:cs="Times New Roman"/>
          <w:sz w:val="28"/>
          <w:szCs w:val="28"/>
        </w:rPr>
        <w:t xml:space="preserve">от </w:t>
      </w:r>
      <w:r w:rsidR="00771B10">
        <w:rPr>
          <w:rFonts w:ascii="Times New Roman" w:hAnsi="Times New Roman" w:cs="Times New Roman"/>
          <w:sz w:val="28"/>
          <w:szCs w:val="28"/>
        </w:rPr>
        <w:t xml:space="preserve">02 октября 2018 г. № 183 </w:t>
      </w:r>
      <w:r w:rsidR="00771B10">
        <w:rPr>
          <w:rFonts w:ascii="Times New Roman" w:hAnsi="Times New Roman" w:cs="Times New Roman"/>
          <w:sz w:val="28"/>
          <w:szCs w:val="28"/>
        </w:rPr>
        <w:br/>
      </w:r>
      <w:r w:rsidR="00F922D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муниципального образования «Староторъяльское сельское поселение» </w:t>
      </w:r>
      <w:r w:rsidR="000B3861">
        <w:rPr>
          <w:rFonts w:ascii="Times New Roman" w:hAnsi="Times New Roman" w:cs="Times New Roman"/>
          <w:sz w:val="28"/>
          <w:szCs w:val="28"/>
        </w:rPr>
        <w:t xml:space="preserve">от </w:t>
      </w:r>
      <w:r w:rsidR="000B3861">
        <w:rPr>
          <w:rFonts w:ascii="Times New Roman" w:hAnsi="Times New Roman" w:cs="Times New Roman"/>
          <w:color w:val="000000"/>
          <w:sz w:val="28"/>
          <w:szCs w:val="28"/>
        </w:rPr>
        <w:t>26 декабря</w:t>
      </w:r>
      <w:proofErr w:type="gramEnd"/>
      <w:r w:rsidR="000B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3861">
        <w:rPr>
          <w:rFonts w:ascii="Times New Roman" w:hAnsi="Times New Roman" w:cs="Times New Roman"/>
          <w:color w:val="000000"/>
          <w:sz w:val="28"/>
          <w:szCs w:val="28"/>
        </w:rPr>
        <w:t xml:space="preserve">2017 г. </w:t>
      </w:r>
      <w:r w:rsidR="00AA4D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3861">
        <w:rPr>
          <w:rFonts w:ascii="Times New Roman" w:hAnsi="Times New Roman" w:cs="Times New Roman"/>
          <w:color w:val="000000"/>
          <w:sz w:val="28"/>
          <w:szCs w:val="28"/>
        </w:rPr>
        <w:t xml:space="preserve">№ 145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«Староторъяльское сельское поселение»,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B3861">
        <w:rPr>
          <w:rFonts w:ascii="Times New Roman" w:hAnsi="Times New Roman" w:cs="Times New Roman"/>
          <w:sz w:val="28"/>
          <w:szCs w:val="28"/>
        </w:rPr>
        <w:t xml:space="preserve"> от </w:t>
      </w:r>
      <w:r w:rsidR="006E61FD">
        <w:rPr>
          <w:rFonts w:ascii="Times New Roman" w:hAnsi="Times New Roman" w:cs="Times New Roman"/>
          <w:sz w:val="28"/>
          <w:szCs w:val="28"/>
        </w:rPr>
        <w:t xml:space="preserve">27 сентября 2018 г. № 191 </w:t>
      </w:r>
      <w:r w:rsidR="00F922D5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муниципального образования «</w:t>
      </w:r>
      <w:proofErr w:type="spellStart"/>
      <w:r w:rsidR="00F922D5">
        <w:rPr>
          <w:rFonts w:ascii="Times New Roman" w:hAnsi="Times New Roman" w:cs="Times New Roman"/>
          <w:sz w:val="28"/>
          <w:szCs w:val="28"/>
        </w:rPr>
        <w:t>Чуксолинское</w:t>
      </w:r>
      <w:proofErr w:type="spellEnd"/>
      <w:r w:rsidR="00F922D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3861" w:rsidRPr="00D628FB">
        <w:rPr>
          <w:rFonts w:ascii="Times New Roman" w:hAnsi="Times New Roman" w:cs="Times New Roman"/>
          <w:sz w:val="28"/>
          <w:szCs w:val="28"/>
        </w:rPr>
        <w:t xml:space="preserve">26 декабря 2017 г. № 156 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органам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«Новоторъяльский муниципальный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 осуществления части полномочий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57BCB" w:rsidRDefault="00757BCB" w:rsidP="0075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757BCB" w:rsidRDefault="00757BCB" w:rsidP="0075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757BCB" w:rsidRDefault="00757BCB" w:rsidP="0075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B00591" w:rsidRDefault="00B00591" w:rsidP="00B0059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91">
        <w:rPr>
          <w:rFonts w:ascii="Times New Roman" w:hAnsi="Times New Roman" w:cs="Times New Roman"/>
          <w:sz w:val="28"/>
          <w:szCs w:val="28"/>
        </w:rPr>
        <w:t>Внести в решение Собрания депутатов муниципального образования «Новоторъяльский муниципальный район» от 27 декабря 2017 г. № 274 «О принятии органами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городского и сельских поселений, входящих в состав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решение)</w:t>
      </w:r>
      <w:r w:rsidRPr="00B0059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83A45" w:rsidRPr="00B00591" w:rsidRDefault="00F83A45" w:rsidP="00F83A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1.2. решения изложить в следующей редакции:</w:t>
      </w:r>
    </w:p>
    <w:p w:rsidR="00F83A45" w:rsidRDefault="00F83A45" w:rsidP="000B386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Финансовым отделом муниципального образования «Новоторъяльский муниципальный район»:</w:t>
      </w:r>
    </w:p>
    <w:p w:rsidR="00F83A45" w:rsidRPr="00B00591" w:rsidRDefault="00F83A45" w:rsidP="00F83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 рассмотрение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0591" w:rsidRPr="00B00591" w:rsidRDefault="00F83A45" w:rsidP="00B0059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00591">
        <w:rPr>
          <w:rFonts w:ascii="Times New Roman" w:hAnsi="Times New Roman" w:cs="Times New Roman"/>
          <w:sz w:val="28"/>
          <w:szCs w:val="28"/>
        </w:rPr>
        <w:t>. Пункт 1.3. решения изложить в следующей редакции:</w:t>
      </w:r>
    </w:p>
    <w:p w:rsidR="00757BCB" w:rsidRDefault="00B00591" w:rsidP="00B00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="00757BC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«Новоторъяльский муниципальный район»:</w:t>
      </w:r>
    </w:p>
    <w:p w:rsidR="00757BCB" w:rsidRDefault="00757BCB" w:rsidP="0075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владение, пользование и распоряжение имуществом, находящимся в муниципальной собственности поселения в части принятия документов, а также выдачи решений о переводе или отказе в переводе жилого помещения в нежилое или нежилого помещения в жилое помещение;</w:t>
      </w:r>
    </w:p>
    <w:p w:rsidR="005F24CC" w:rsidRDefault="005F24CC" w:rsidP="005F2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выдача разрешений на строительство (за исключением случаев, предусмотренных Градостроительным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anchor="dst30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контроля в границах поселения, осуществление в случаях, предусмотренных Градостроительным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anchor="dst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Федерации, осмотров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зданий, сооружений и выдача рекомендаций об устранении выявленных в ходе таких осмотров нарушений, </w:t>
      </w:r>
    </w:p>
    <w:p w:rsidR="005F24CC" w:rsidRDefault="005F24CC" w:rsidP="005F2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- направление уведомления о соответствии указанных 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anchor="dst257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anchor="dst257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соответствии с гражданским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anchor="dst1103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anchor="dst10046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землепользования и застройки,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anchor="dst165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документацией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(данный абзац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03 августа 2018 г.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Федеральным законом от 3 августа 2018 г. N 340-ФЗ «О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57BCB" w:rsidRDefault="00757BCB" w:rsidP="0075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</w:t>
      </w:r>
      <w:r w:rsidR="003B07FD">
        <w:rPr>
          <w:rFonts w:ascii="Times New Roman" w:hAnsi="Times New Roman" w:cs="Times New Roman"/>
          <w:sz w:val="28"/>
          <w:szCs w:val="28"/>
        </w:rPr>
        <w:t>в части создания в целях гражданской</w:t>
      </w:r>
      <w:r w:rsidR="00051D86">
        <w:rPr>
          <w:rFonts w:ascii="Times New Roman" w:hAnsi="Times New Roman" w:cs="Times New Roman"/>
          <w:sz w:val="28"/>
          <w:szCs w:val="28"/>
        </w:rPr>
        <w:t xml:space="preserve"> обороны запасов материально-тех</w:t>
      </w:r>
      <w:r w:rsidR="003B07FD">
        <w:rPr>
          <w:rFonts w:ascii="Times New Roman" w:hAnsi="Times New Roman" w:cs="Times New Roman"/>
          <w:sz w:val="28"/>
          <w:szCs w:val="28"/>
        </w:rPr>
        <w:t>нических, продовольственных и иных средств, создания резерва материальных ресурсов для ликвидации чрезвычайных ситуаций природного и техногенного характера, определения работ и услуг, необходимых для ликвидации последствий чрезвычайных ситуаций природного и техногенного</w:t>
      </w:r>
      <w:proofErr w:type="gramEnd"/>
      <w:r w:rsidR="003B0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7FD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>(данный пункт распространяется на муниципальное образования «Городское поселение Новый Торъял» в соответствии с решением Собрания депутатов муниципального образования «Городское поселение Новый Торъял» от</w:t>
      </w:r>
      <w:r w:rsidR="00790A50">
        <w:rPr>
          <w:rFonts w:ascii="Times New Roman" w:hAnsi="Times New Roman" w:cs="Times New Roman"/>
          <w:sz w:val="28"/>
          <w:szCs w:val="28"/>
        </w:rPr>
        <w:t>_</w:t>
      </w:r>
      <w:r w:rsidR="00460A20">
        <w:rPr>
          <w:rFonts w:ascii="Times New Roman" w:hAnsi="Times New Roman" w:cs="Times New Roman"/>
          <w:sz w:val="28"/>
          <w:szCs w:val="28"/>
        </w:rPr>
        <w:t xml:space="preserve">27 сентября 2018 г. № 190 </w:t>
      </w:r>
      <w:r w:rsidR="00F922D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муниципального образования «Городское поселение Новый Торъял» от </w:t>
      </w:r>
      <w:r w:rsidR="000B3861">
        <w:rPr>
          <w:rFonts w:ascii="Times New Roman" w:hAnsi="Times New Roman" w:cs="Times New Roman"/>
          <w:sz w:val="28"/>
          <w:szCs w:val="28"/>
        </w:rPr>
        <w:t xml:space="preserve">25 декабря 2017 г. № 163 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органам местного самоуправления муниципального образования «Новоторъяльский муниципальный район» осуществления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муниципального образования «Городское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Торъял»);</w:t>
      </w:r>
    </w:p>
    <w:p w:rsidR="00757BCB" w:rsidRDefault="00757BCB" w:rsidP="0075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в границах поселения</w:t>
      </w:r>
      <w:r w:rsidR="00790A50">
        <w:rPr>
          <w:rFonts w:ascii="Times New Roman" w:hAnsi="Times New Roman" w:cs="Times New Roman"/>
          <w:sz w:val="28"/>
          <w:szCs w:val="28"/>
        </w:rPr>
        <w:t xml:space="preserve"> в части создания</w:t>
      </w:r>
      <w:r w:rsidR="003B07FD">
        <w:rPr>
          <w:rFonts w:ascii="Times New Roman" w:hAnsi="Times New Roman" w:cs="Times New Roman"/>
          <w:sz w:val="28"/>
          <w:szCs w:val="28"/>
        </w:rPr>
        <w:t xml:space="preserve"> резерва материальных ресурсов для ликвидации последствий чрезвычайных ситуаций, определения работ и услуг, необходимых для ликвидации последствий чрезвычайных ситуаций</w:t>
      </w:r>
      <w:proofErr w:type="gramStart"/>
      <w:r w:rsidR="003B07FD">
        <w:rPr>
          <w:rFonts w:ascii="Times New Roman" w:hAnsi="Times New Roman" w:cs="Times New Roman"/>
          <w:sz w:val="28"/>
          <w:szCs w:val="28"/>
        </w:rPr>
        <w:t>.</w:t>
      </w:r>
      <w:r w:rsidR="00790A50">
        <w:rPr>
          <w:rFonts w:ascii="Times New Roman" w:hAnsi="Times New Roman" w:cs="Times New Roman"/>
          <w:sz w:val="28"/>
          <w:szCs w:val="28"/>
        </w:rPr>
        <w:t xml:space="preserve"> </w:t>
      </w:r>
      <w:r w:rsidR="00C67951">
        <w:rPr>
          <w:rFonts w:ascii="Times New Roman" w:hAnsi="Times New Roman" w:cs="Times New Roman"/>
          <w:sz w:val="28"/>
          <w:szCs w:val="28"/>
        </w:rPr>
        <w:t>»</w:t>
      </w:r>
      <w:r w:rsidR="003B07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525D" w:rsidRDefault="0046525D" w:rsidP="00465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распространяется на правоотношения, возникшие с 01 января 2018 г.</w:t>
      </w:r>
    </w:p>
    <w:p w:rsidR="00757BCB" w:rsidRDefault="0046525D" w:rsidP="0046525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57BCB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информационном стенде Собрания депутатов муниципального образования «Новоторъяльский муниципальный район»  в установленном порядке и разместить на официальном сайте муниципального образования «Новоторъяльский муниципальный район» </w:t>
      </w:r>
      <w:r w:rsidR="00790A50">
        <w:rPr>
          <w:rFonts w:ascii="Times New Roman" w:hAnsi="Times New Roman"/>
          <w:sz w:val="28"/>
          <w:szCs w:val="28"/>
        </w:rPr>
        <w:t>«</w:t>
      </w:r>
      <w:r w:rsidR="00790A50" w:rsidRPr="00DB7ABC">
        <w:rPr>
          <w:rFonts w:ascii="Times New Roman" w:hAnsi="Times New Roman"/>
          <w:sz w:val="28"/>
          <w:szCs w:val="28"/>
        </w:rPr>
        <w:t>http://mari-el.gov.ru/toryal/</w:t>
      </w:r>
      <w:r w:rsidR="00790A50">
        <w:rPr>
          <w:rFonts w:ascii="Times New Roman" w:hAnsi="Times New Roman"/>
          <w:sz w:val="28"/>
          <w:szCs w:val="28"/>
        </w:rPr>
        <w:t>».</w:t>
      </w:r>
    </w:p>
    <w:p w:rsidR="00757BCB" w:rsidRDefault="0046525D" w:rsidP="0046525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57B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BC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757BCB" w:rsidRDefault="00757BCB" w:rsidP="0075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86" w:rsidRDefault="00051D86" w:rsidP="0075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86" w:rsidRDefault="00051D86" w:rsidP="0075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BCB" w:rsidRDefault="00757BCB" w:rsidP="0075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57BCB" w:rsidRDefault="00757BCB" w:rsidP="00757BC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051D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Е.В. Небогатиков</w:t>
      </w:r>
    </w:p>
    <w:p w:rsidR="006A5105" w:rsidRDefault="006A5105"/>
    <w:sectPr w:rsidR="006A5105" w:rsidSect="00FD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2C32"/>
    <w:multiLevelType w:val="hybridMultilevel"/>
    <w:tmpl w:val="1D64C6A4"/>
    <w:lvl w:ilvl="0" w:tplc="556473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57BCB"/>
    <w:rsid w:val="00004DF3"/>
    <w:rsid w:val="00032EAB"/>
    <w:rsid w:val="00051D86"/>
    <w:rsid w:val="000B3861"/>
    <w:rsid w:val="002B1693"/>
    <w:rsid w:val="003B07FD"/>
    <w:rsid w:val="003D1531"/>
    <w:rsid w:val="00460A20"/>
    <w:rsid w:val="0046525D"/>
    <w:rsid w:val="005F24CC"/>
    <w:rsid w:val="00612AE1"/>
    <w:rsid w:val="006A5105"/>
    <w:rsid w:val="006D511F"/>
    <w:rsid w:val="006E61FD"/>
    <w:rsid w:val="00757BCB"/>
    <w:rsid w:val="00771B10"/>
    <w:rsid w:val="00790A50"/>
    <w:rsid w:val="008212DF"/>
    <w:rsid w:val="00AA4DDC"/>
    <w:rsid w:val="00B00591"/>
    <w:rsid w:val="00B40D99"/>
    <w:rsid w:val="00BE400C"/>
    <w:rsid w:val="00C67951"/>
    <w:rsid w:val="00D00B39"/>
    <w:rsid w:val="00F83A45"/>
    <w:rsid w:val="00F922D5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B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591"/>
    <w:pPr>
      <w:ind w:left="720"/>
      <w:contextualSpacing/>
    </w:pPr>
  </w:style>
  <w:style w:type="character" w:customStyle="1" w:styleId="apple-converted-space">
    <w:name w:val="apple-converted-space"/>
    <w:basedOn w:val="a0"/>
    <w:rsid w:val="00821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e0cad704c69e3b97bf615f0437ecf1996a57677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4549/" TargetMode="External"/><Relationship Id="rId12" Type="http://schemas.openxmlformats.org/officeDocument/2006/relationships/hyperlink" Target="http://www.consultant.ru/document/cons_doc_LAW_304549/2a679030b1fbedead6215f4726b6f38c0f46b807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4549/570afc6feff03328459242886307d6aebe1ccb6b/" TargetMode="External"/><Relationship Id="rId11" Type="http://schemas.openxmlformats.org/officeDocument/2006/relationships/hyperlink" Target="http://www.consultant.ru/document/cons_doc_LAW_304549/7b81874f50ed9cd03230f753e5c5a4b03ef9092d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onsultant.ru/document/cons_doc_LAW_294692/f670878d88ab83726bd1804b82668b84b027802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549/fe0cad704c69e3b97bf615f0437ecf1996a576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«Новоторъяльский муниципальный район» от 27 декабря 2017 г. № 274 «О принятии органами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городского и сельских поселений, входящих в состав муниципального образования «Новоторъяльский муниципальный район»</_x041e__x043f__x0438__x0441__x0430__x043d__x0438__x0435_>
    <_dlc_DocId xmlns="57504d04-691e-4fc4-8f09-4f19fdbe90f6">XXJ7TYMEEKJ2-7771-550</_dlc_DocId>
    <_dlc_DocIdUrl xmlns="57504d04-691e-4fc4-8f09-4f19fdbe90f6">
      <Url>https://vip.gov.mari.ru/toryal/_layouts/DocIdRedir.aspx?ID=XXJ7TYMEEKJ2-7771-550</Url>
      <Description>XXJ7TYMEEKJ2-7771-550</Description>
    </_dlc_DocIdUrl>
    <_x041f__x0430__x043f__x043a__x0430_ xmlns="38d52a24-7ae5-4bae-a16c-ac0d6c809594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4CF954B8-0A14-42BA-A473-F26DA41918F3}"/>
</file>

<file path=customXml/itemProps2.xml><?xml version="1.0" encoding="utf-8"?>
<ds:datastoreItem xmlns:ds="http://schemas.openxmlformats.org/officeDocument/2006/customXml" ds:itemID="{607078CB-82BA-49D9-8881-BFDF02FDEF2E}"/>
</file>

<file path=customXml/itemProps3.xml><?xml version="1.0" encoding="utf-8"?>
<ds:datastoreItem xmlns:ds="http://schemas.openxmlformats.org/officeDocument/2006/customXml" ds:itemID="{FFC19DA2-ABBC-4381-BF7E-1E9C87E32690}"/>
</file>

<file path=customXml/itemProps4.xml><?xml version="1.0" encoding="utf-8"?>
<ds:datastoreItem xmlns:ds="http://schemas.openxmlformats.org/officeDocument/2006/customXml" ds:itemID="{664B6E4F-C77C-4AF9-B95D-68A6EF5732F9}"/>
</file>

<file path=customXml/itemProps5.xml><?xml version="1.0" encoding="utf-8"?>
<ds:datastoreItem xmlns:ds="http://schemas.openxmlformats.org/officeDocument/2006/customXml" ds:itemID="{E653894A-330B-4B16-8D2C-2DC3A1057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октября 2018 г. № 347</dc:title>
  <dc:subject/>
  <dc:creator>Budj</dc:creator>
  <cp:keywords/>
  <dc:description/>
  <cp:lastModifiedBy>Budj</cp:lastModifiedBy>
  <cp:revision>18</cp:revision>
  <cp:lastPrinted>2018-10-09T09:54:00Z</cp:lastPrinted>
  <dcterms:created xsi:type="dcterms:W3CDTF">2018-09-24T10:13:00Z</dcterms:created>
  <dcterms:modified xsi:type="dcterms:W3CDTF">2018-10-10T07:27:00Z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240b26b4-510f-432d-b2b7-b9896fe5512d</vt:lpwstr>
  </property>
</Properties>
</file>