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E7" w:rsidRPr="00A379E7" w:rsidRDefault="00A379E7" w:rsidP="00A379E7">
      <w:pPr>
        <w:spacing w:after="0"/>
        <w:jc w:val="center"/>
        <w:rPr>
          <w:rFonts w:ascii="Times New Roman" w:hAnsi="Times New Roman" w:cs="Times New Roman"/>
          <w:sz w:val="24"/>
          <w:szCs w:val="24"/>
        </w:rPr>
      </w:pPr>
      <w:r w:rsidRPr="00A379E7">
        <w:rPr>
          <w:rFonts w:ascii="Times New Roman" w:hAnsi="Times New Roman" w:cs="Times New Roman"/>
          <w:sz w:val="24"/>
          <w:szCs w:val="24"/>
        </w:rPr>
        <w:t xml:space="preserve">СОБРАНИЕ ДЕПУТАТОВ МУНИЦИПАЛЬНОГО ОБРАЗОВАНИЯ «НОВОТОРЪЯЛЬСКИЙ МУНИЦИПАЛЬНЫЙ РАЙОН» </w:t>
      </w:r>
    </w:p>
    <w:p w:rsidR="00A379E7" w:rsidRPr="00A379E7" w:rsidRDefault="00A379E7" w:rsidP="00A379E7">
      <w:pPr>
        <w:spacing w:after="0"/>
        <w:jc w:val="center"/>
        <w:rPr>
          <w:rFonts w:ascii="Times New Roman" w:hAnsi="Times New Roman" w:cs="Times New Roman"/>
          <w:sz w:val="24"/>
          <w:szCs w:val="24"/>
        </w:rPr>
      </w:pPr>
    </w:p>
    <w:p w:rsidR="00A379E7" w:rsidRPr="00A379E7" w:rsidRDefault="00A379E7" w:rsidP="00A379E7">
      <w:pPr>
        <w:spacing w:after="0"/>
        <w:jc w:val="center"/>
        <w:rPr>
          <w:rFonts w:ascii="Times New Roman" w:hAnsi="Times New Roman" w:cs="Times New Roman"/>
          <w:sz w:val="24"/>
          <w:szCs w:val="24"/>
        </w:rPr>
      </w:pPr>
      <w:r w:rsidRPr="00A379E7">
        <w:rPr>
          <w:rFonts w:ascii="Times New Roman" w:hAnsi="Times New Roman" w:cs="Times New Roman"/>
          <w:sz w:val="24"/>
          <w:szCs w:val="24"/>
        </w:rPr>
        <w:t>Р Е Ш Е Н И Е</w:t>
      </w:r>
    </w:p>
    <w:p w:rsidR="00A379E7" w:rsidRPr="00A379E7" w:rsidRDefault="00A379E7" w:rsidP="00A379E7">
      <w:pPr>
        <w:spacing w:after="0"/>
        <w:jc w:val="center"/>
        <w:rPr>
          <w:rFonts w:ascii="Times New Roman" w:hAnsi="Times New Roman" w:cs="Times New Roman"/>
          <w:b/>
          <w:sz w:val="24"/>
          <w:szCs w:val="24"/>
        </w:rPr>
      </w:pP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sz w:val="24"/>
          <w:szCs w:val="24"/>
        </w:rPr>
        <w:t xml:space="preserve">              Сорок вторая  </w:t>
      </w:r>
      <w:r w:rsidRPr="00A379E7">
        <w:rPr>
          <w:rFonts w:ascii="Times New Roman" w:hAnsi="Times New Roman" w:cs="Times New Roman"/>
          <w:sz w:val="24"/>
          <w:szCs w:val="24"/>
        </w:rPr>
        <w:t xml:space="preserve">сессия                                                             № </w:t>
      </w:r>
      <w:r w:rsidR="00BD3182">
        <w:rPr>
          <w:rFonts w:ascii="Times New Roman" w:hAnsi="Times New Roman" w:cs="Times New Roman"/>
          <w:sz w:val="24"/>
          <w:szCs w:val="24"/>
        </w:rPr>
        <w:t>316</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sz w:val="24"/>
          <w:szCs w:val="24"/>
        </w:rPr>
        <w:t xml:space="preserve">              шестого </w:t>
      </w:r>
      <w:r w:rsidRPr="00A379E7">
        <w:rPr>
          <w:rFonts w:ascii="Times New Roman" w:hAnsi="Times New Roman" w:cs="Times New Roman"/>
          <w:sz w:val="24"/>
          <w:szCs w:val="24"/>
        </w:rPr>
        <w:t>созыва                                                          30 мая    2018 года</w:t>
      </w:r>
    </w:p>
    <w:p w:rsidR="00A379E7" w:rsidRPr="00A379E7" w:rsidRDefault="00A379E7" w:rsidP="00A379E7">
      <w:pPr>
        <w:spacing w:after="0"/>
        <w:jc w:val="both"/>
        <w:rPr>
          <w:rFonts w:ascii="Times New Roman" w:hAnsi="Times New Roman" w:cs="Times New Roman"/>
          <w:sz w:val="24"/>
          <w:szCs w:val="24"/>
        </w:rPr>
      </w:pPr>
    </w:p>
    <w:p w:rsidR="00A379E7" w:rsidRPr="00A379E7" w:rsidRDefault="00A379E7" w:rsidP="00A379E7">
      <w:pPr>
        <w:spacing w:after="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О реализации на территории муниципального </w:t>
      </w:r>
    </w:p>
    <w:p w:rsidR="00A379E7" w:rsidRPr="00A379E7" w:rsidRDefault="00A379E7" w:rsidP="00A379E7">
      <w:pPr>
        <w:spacing w:after="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образования «Новоторъяльский муниципальный район» </w:t>
      </w:r>
    </w:p>
    <w:p w:rsidR="00A379E7" w:rsidRPr="00A379E7" w:rsidRDefault="00A379E7" w:rsidP="00A379E7">
      <w:pPr>
        <w:spacing w:after="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проекта по поддержке местных инициатив</w:t>
      </w:r>
    </w:p>
    <w:p w:rsidR="00A379E7" w:rsidRPr="00A379E7" w:rsidRDefault="00A379E7" w:rsidP="00A379E7">
      <w:pPr>
        <w:spacing w:after="0"/>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ab/>
        <w:t xml:space="preserve">В целях повышения качества предоставления муниципальных услуг на местном уровне и расширения участия граждан в осуществлении местного самоуправления </w:t>
      </w: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pacing w:val="-1"/>
          <w:sz w:val="24"/>
          <w:szCs w:val="24"/>
          <w:lang w:bidi="ru-RU"/>
        </w:rPr>
        <w:t>Собрание депутатов муниципального образования «</w:t>
      </w:r>
      <w:r w:rsidRPr="00A379E7">
        <w:rPr>
          <w:rFonts w:ascii="Times New Roman" w:hAnsi="Times New Roman" w:cs="Times New Roman"/>
          <w:color w:val="000000"/>
          <w:spacing w:val="2"/>
          <w:sz w:val="24"/>
          <w:szCs w:val="24"/>
          <w:lang w:bidi="ru-RU"/>
        </w:rPr>
        <w:t>Новоторъяльский муниципальный район»</w:t>
      </w: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pacing w:val="60"/>
          <w:sz w:val="24"/>
          <w:szCs w:val="24"/>
          <w:lang w:bidi="ru-RU"/>
        </w:rPr>
        <w:t>РЕШАЕТ:</w:t>
      </w:r>
    </w:p>
    <w:p w:rsidR="00A379E7" w:rsidRPr="00A379E7" w:rsidRDefault="00A379E7" w:rsidP="00A379E7">
      <w:pPr>
        <w:widowControl w:val="0"/>
        <w:numPr>
          <w:ilvl w:val="0"/>
          <w:numId w:val="1"/>
        </w:numPr>
        <w:suppressAutoHyphens/>
        <w:spacing w:after="0" w:line="240" w:lineRule="auto"/>
        <w:ind w:left="0"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Реализовать в 2018 году на территории муниципального образования «Новоторъяльский муниципальный район» проект по поддержке местных инициатив.</w:t>
      </w:r>
    </w:p>
    <w:p w:rsidR="00A379E7" w:rsidRPr="00A379E7" w:rsidRDefault="00A379E7" w:rsidP="00A379E7">
      <w:pPr>
        <w:widowControl w:val="0"/>
        <w:numPr>
          <w:ilvl w:val="0"/>
          <w:numId w:val="1"/>
        </w:numPr>
        <w:suppressAutoHyphens/>
        <w:spacing w:after="0" w:line="240" w:lineRule="auto"/>
        <w:ind w:left="0" w:firstLine="708"/>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Утвердить прилагаемый Порядок  проведения конкурсного отбора проектов и  программ развития территорий муниципальных образований  сельских поселений  муниципального образования «Новоторъяльский муниципальный район»,</w:t>
      </w:r>
      <w:r w:rsidRPr="00A379E7">
        <w:rPr>
          <w:rFonts w:ascii="Times New Roman" w:hAnsi="Times New Roman" w:cs="Times New Roman"/>
          <w:color w:val="000000"/>
          <w:sz w:val="24"/>
          <w:szCs w:val="24"/>
          <w:lang w:bidi="ru-RU"/>
        </w:rPr>
        <w:tab/>
        <w:t>основанных</w:t>
      </w:r>
      <w:r w:rsidRPr="00A379E7">
        <w:rPr>
          <w:rFonts w:ascii="Times New Roman" w:hAnsi="Times New Roman" w:cs="Times New Roman"/>
          <w:color w:val="000000"/>
          <w:sz w:val="24"/>
          <w:szCs w:val="24"/>
          <w:lang w:bidi="ru-RU"/>
        </w:rPr>
        <w:tab/>
        <w:t>на</w:t>
      </w:r>
      <w:r w:rsidRPr="00A379E7">
        <w:rPr>
          <w:rFonts w:ascii="Times New Roman" w:hAnsi="Times New Roman" w:cs="Times New Roman"/>
          <w:color w:val="000000"/>
          <w:sz w:val="24"/>
          <w:szCs w:val="24"/>
          <w:lang w:bidi="ru-RU"/>
        </w:rPr>
        <w:tab/>
        <w:t>местных инициативах.</w:t>
      </w:r>
    </w:p>
    <w:p w:rsidR="00A379E7" w:rsidRPr="00A379E7" w:rsidRDefault="00A379E7" w:rsidP="00A379E7">
      <w:pPr>
        <w:widowControl w:val="0"/>
        <w:numPr>
          <w:ilvl w:val="0"/>
          <w:numId w:val="1"/>
        </w:numPr>
        <w:suppressAutoHyphens/>
        <w:spacing w:after="0" w:line="240" w:lineRule="auto"/>
        <w:ind w:left="0" w:firstLine="732"/>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Создать конкурсную комиссию по проведению конкурсного отбора проектов и  программ развития территорий муниципальных образований  сельских поселений  муниципального образования «Новоторъяльский муниципальный район»,</w:t>
      </w:r>
      <w:r w:rsidRPr="00A379E7">
        <w:rPr>
          <w:rFonts w:ascii="Times New Roman" w:hAnsi="Times New Roman" w:cs="Times New Roman"/>
          <w:color w:val="000000"/>
          <w:sz w:val="24"/>
          <w:szCs w:val="24"/>
          <w:lang w:bidi="ru-RU"/>
        </w:rPr>
        <w:tab/>
        <w:t>основанных</w:t>
      </w:r>
      <w:r w:rsidRPr="00A379E7">
        <w:rPr>
          <w:rFonts w:ascii="Times New Roman" w:hAnsi="Times New Roman" w:cs="Times New Roman"/>
          <w:color w:val="000000"/>
          <w:sz w:val="24"/>
          <w:szCs w:val="24"/>
          <w:lang w:bidi="ru-RU"/>
        </w:rPr>
        <w:tab/>
        <w:t>на</w:t>
      </w:r>
      <w:r w:rsidRPr="00A379E7">
        <w:rPr>
          <w:rFonts w:ascii="Times New Roman" w:hAnsi="Times New Roman" w:cs="Times New Roman"/>
          <w:color w:val="000000"/>
          <w:sz w:val="24"/>
          <w:szCs w:val="24"/>
          <w:lang w:bidi="ru-RU"/>
        </w:rPr>
        <w:tab/>
        <w:t>местных инициативах.</w:t>
      </w:r>
    </w:p>
    <w:p w:rsidR="00A379E7" w:rsidRPr="00A379E7" w:rsidRDefault="00A379E7" w:rsidP="00A379E7">
      <w:pPr>
        <w:widowControl w:val="0"/>
        <w:numPr>
          <w:ilvl w:val="0"/>
          <w:numId w:val="1"/>
        </w:numPr>
        <w:suppressAutoHyphens/>
        <w:spacing w:after="0" w:line="240" w:lineRule="auto"/>
        <w:ind w:left="0" w:firstLine="708"/>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Утвердить прилагаемое Положение о конкурсной комиссии по проведению конкурсного отбора проектов и  программ развития территорий муниципальных образований сельских поселений  муниципального образования «Новоторъяльский муниципальный район», основанных на местных инициативах, и ее состав.</w:t>
      </w:r>
    </w:p>
    <w:p w:rsidR="00A379E7" w:rsidRPr="00A379E7" w:rsidRDefault="00A379E7" w:rsidP="00A379E7">
      <w:pPr>
        <w:widowControl w:val="0"/>
        <w:numPr>
          <w:ilvl w:val="0"/>
          <w:numId w:val="1"/>
        </w:numPr>
        <w:suppressAutoHyphens/>
        <w:spacing w:after="0" w:line="240" w:lineRule="auto"/>
        <w:ind w:left="0"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Утвердить прилагаемое Положение о порядке предоставления субсидий из  бюджета муниципального образования «Новоторъяльский муниципальный район» бюджетам  сельских поселений на софинансирование проектов и программ развития территорий муниципальных образований сельских поселений  муниципального образования «Новоторъяльский муниципальный район», основанных на местных инициативах.</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8. Определить Администрацию муниципального образования  «Новоторъяльский муниципальный район» уполномоченным органом по организации реализации на территории муниципального образования «Новоторъяльский муниципальный район» проекта по поддержке местных инициатив.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9. Определить, что в 2018 году на реализацию проекта по поддержке местных инициатив из  бюджета муниципального образования «Новоторъяльский муниципальный район» направляются денежные средства в размере до </w:t>
      </w:r>
      <w:r w:rsidRPr="00A379E7">
        <w:rPr>
          <w:rFonts w:ascii="Times New Roman" w:hAnsi="Times New Roman" w:cs="Times New Roman"/>
          <w:color w:val="000000"/>
          <w:sz w:val="24"/>
          <w:szCs w:val="24"/>
          <w:highlight w:val="yellow"/>
          <w:lang w:bidi="ru-RU"/>
        </w:rPr>
        <w:t>400,0 тыс.</w:t>
      </w:r>
      <w:r w:rsidRPr="00A379E7">
        <w:rPr>
          <w:rFonts w:ascii="Times New Roman" w:hAnsi="Times New Roman" w:cs="Times New Roman"/>
          <w:color w:val="000000"/>
          <w:sz w:val="24"/>
          <w:szCs w:val="24"/>
          <w:lang w:bidi="ru-RU"/>
        </w:rPr>
        <w:t xml:space="preserve"> рублей.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10</w:t>
      </w:r>
      <w:r w:rsidRPr="00A379E7">
        <w:rPr>
          <w:rFonts w:ascii="Times New Roman" w:hAnsi="Times New Roman" w:cs="Times New Roman"/>
          <w:color w:val="000000"/>
          <w:spacing w:val="-15"/>
          <w:sz w:val="24"/>
          <w:szCs w:val="24"/>
          <w:lang w:bidi="ru-RU"/>
        </w:rPr>
        <w:t xml:space="preserve">. </w:t>
      </w:r>
      <w:r w:rsidRPr="00A379E7">
        <w:rPr>
          <w:rFonts w:ascii="Times New Roman" w:hAnsi="Times New Roman" w:cs="Times New Roman"/>
          <w:color w:val="000000"/>
          <w:spacing w:val="-1"/>
          <w:sz w:val="24"/>
          <w:szCs w:val="24"/>
          <w:lang w:bidi="ru-RU"/>
        </w:rPr>
        <w:t>Контроль за исполнением настоящего решения возложить</w:t>
      </w:r>
      <w:r w:rsidRPr="00A379E7">
        <w:rPr>
          <w:rFonts w:ascii="Times New Roman" w:hAnsi="Times New Roman" w:cs="Times New Roman"/>
          <w:color w:val="000000"/>
          <w:spacing w:val="-1"/>
          <w:sz w:val="24"/>
          <w:szCs w:val="24"/>
          <w:lang w:bidi="ru-RU"/>
        </w:rPr>
        <w:br/>
        <w:t>на пос</w:t>
      </w:r>
      <w:r w:rsidRPr="00A379E7">
        <w:rPr>
          <w:rFonts w:ascii="Times New Roman" w:hAnsi="Times New Roman" w:cs="Times New Roman"/>
          <w:color w:val="000000"/>
          <w:spacing w:val="3"/>
          <w:sz w:val="24"/>
          <w:szCs w:val="24"/>
          <w:lang w:bidi="ru-RU"/>
        </w:rPr>
        <w:t>тоянную комиссию по экономическим вопросам, промышленности, сельскому</w:t>
      </w:r>
      <w:r w:rsidRPr="00A379E7">
        <w:rPr>
          <w:rFonts w:ascii="Times New Roman" w:hAnsi="Times New Roman" w:cs="Times New Roman"/>
          <w:color w:val="000000"/>
          <w:spacing w:val="1"/>
          <w:sz w:val="24"/>
          <w:szCs w:val="24"/>
          <w:lang w:bidi="ru-RU"/>
        </w:rPr>
        <w:t xml:space="preserve"> хозяйству и обслуживанию населения.</w:t>
      </w:r>
    </w:p>
    <w:p w:rsidR="00A379E7" w:rsidRPr="00A379E7" w:rsidRDefault="00A379E7" w:rsidP="00A379E7">
      <w:pPr>
        <w:spacing w:after="0"/>
        <w:jc w:val="both"/>
        <w:rPr>
          <w:rFonts w:ascii="Times New Roman" w:hAnsi="Times New Roman" w:cs="Times New Roman"/>
          <w:sz w:val="24"/>
          <w:szCs w:val="24"/>
        </w:rPr>
      </w:pPr>
    </w:p>
    <w:p w:rsidR="00A379E7" w:rsidRPr="00A379E7" w:rsidRDefault="00A379E7" w:rsidP="00A379E7">
      <w:pPr>
        <w:pStyle w:val="ConsNormal"/>
        <w:widowControl/>
        <w:ind w:right="0" w:firstLine="0"/>
        <w:rPr>
          <w:rFonts w:ascii="Times New Roman" w:hAnsi="Times New Roman" w:cs="Times New Roman"/>
          <w:sz w:val="24"/>
          <w:szCs w:val="24"/>
        </w:rPr>
      </w:pPr>
      <w:r w:rsidRPr="00A379E7">
        <w:rPr>
          <w:rFonts w:ascii="Times New Roman" w:hAnsi="Times New Roman" w:cs="Times New Roman"/>
          <w:sz w:val="24"/>
          <w:szCs w:val="24"/>
        </w:rPr>
        <w:t>Глава муниципального образования</w:t>
      </w:r>
    </w:p>
    <w:p w:rsidR="00A379E7" w:rsidRPr="00A379E7" w:rsidRDefault="00A379E7" w:rsidP="00A379E7">
      <w:pPr>
        <w:pStyle w:val="ConsNormal"/>
        <w:widowControl/>
        <w:ind w:right="0" w:firstLine="0"/>
        <w:rPr>
          <w:rFonts w:ascii="Times New Roman" w:hAnsi="Times New Roman" w:cs="Times New Roman"/>
          <w:sz w:val="24"/>
          <w:szCs w:val="24"/>
        </w:rPr>
      </w:pPr>
      <w:r w:rsidRPr="00A379E7">
        <w:rPr>
          <w:rFonts w:ascii="Times New Roman" w:hAnsi="Times New Roman" w:cs="Times New Roman"/>
          <w:sz w:val="24"/>
          <w:szCs w:val="24"/>
        </w:rPr>
        <w:t>«Новоторъяльский муниципальный район»,</w:t>
      </w:r>
    </w:p>
    <w:p w:rsidR="00A379E7" w:rsidRPr="00A379E7" w:rsidRDefault="00A379E7" w:rsidP="00A379E7">
      <w:pPr>
        <w:spacing w:after="0"/>
        <w:ind w:hanging="12"/>
        <w:rPr>
          <w:rFonts w:ascii="Times New Roman" w:hAnsi="Times New Roman" w:cs="Times New Roman"/>
          <w:sz w:val="24"/>
          <w:szCs w:val="24"/>
        </w:rPr>
      </w:pPr>
      <w:r w:rsidRPr="00A379E7">
        <w:rPr>
          <w:rFonts w:ascii="Times New Roman" w:hAnsi="Times New Roman" w:cs="Times New Roman"/>
          <w:color w:val="000000"/>
          <w:sz w:val="24"/>
          <w:szCs w:val="24"/>
          <w:lang w:bidi="ru-RU"/>
        </w:rPr>
        <w:t>председатель Собрания депутатов                                                            Е. Небогатиков</w:t>
      </w:r>
    </w:p>
    <w:p w:rsidR="00A379E7" w:rsidRPr="00A379E7" w:rsidRDefault="00A379E7" w:rsidP="00A379E7">
      <w:pPr>
        <w:spacing w:after="0"/>
        <w:ind w:left="3852" w:hanging="36"/>
        <w:jc w:val="both"/>
        <w:rPr>
          <w:rFonts w:ascii="Times New Roman" w:hAnsi="Times New Roman" w:cs="Times New Roman"/>
          <w:sz w:val="24"/>
          <w:szCs w:val="24"/>
        </w:rPr>
      </w:pPr>
      <w:bookmarkStart w:id="0" w:name="bookmark0"/>
      <w:r w:rsidRPr="00A379E7">
        <w:rPr>
          <w:rFonts w:ascii="Times New Roman" w:hAnsi="Times New Roman" w:cs="Times New Roman"/>
          <w:sz w:val="24"/>
          <w:szCs w:val="24"/>
        </w:rPr>
        <w:lastRenderedPageBreak/>
        <w:t xml:space="preserve">Утвержден: </w:t>
      </w:r>
    </w:p>
    <w:p w:rsidR="00A379E7" w:rsidRPr="00A379E7" w:rsidRDefault="00A379E7" w:rsidP="00A379E7">
      <w:pPr>
        <w:spacing w:after="0"/>
        <w:ind w:left="3852" w:hanging="36"/>
        <w:jc w:val="both"/>
        <w:rPr>
          <w:rFonts w:ascii="Times New Roman" w:hAnsi="Times New Roman" w:cs="Times New Roman"/>
          <w:sz w:val="24"/>
          <w:szCs w:val="24"/>
        </w:rPr>
      </w:pPr>
      <w:r w:rsidRPr="00A379E7">
        <w:rPr>
          <w:rFonts w:ascii="Times New Roman" w:hAnsi="Times New Roman" w:cs="Times New Roman"/>
          <w:sz w:val="24"/>
          <w:szCs w:val="24"/>
        </w:rPr>
        <w:t>Решением Собрания депутатов муниципального образования «Новоторъяльский муниципальный район»</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sz w:val="24"/>
          <w:szCs w:val="24"/>
        </w:rPr>
        <w:t xml:space="preserve">                                                                </w:t>
      </w:r>
      <w:r w:rsidRPr="00A379E7">
        <w:rPr>
          <w:rFonts w:ascii="Times New Roman" w:hAnsi="Times New Roman" w:cs="Times New Roman"/>
          <w:sz w:val="24"/>
          <w:szCs w:val="24"/>
        </w:rPr>
        <w:t xml:space="preserve">от    </w:t>
      </w:r>
      <w:r>
        <w:rPr>
          <w:rFonts w:ascii="Times New Roman" w:hAnsi="Times New Roman" w:cs="Times New Roman"/>
          <w:sz w:val="24"/>
          <w:szCs w:val="24"/>
        </w:rPr>
        <w:t>30</w:t>
      </w:r>
      <w:r w:rsidRPr="00A379E7">
        <w:rPr>
          <w:rFonts w:ascii="Times New Roman" w:hAnsi="Times New Roman" w:cs="Times New Roman"/>
          <w:sz w:val="24"/>
          <w:szCs w:val="24"/>
        </w:rPr>
        <w:t xml:space="preserve">  мая 2018 года № </w:t>
      </w:r>
      <w:r w:rsidR="00BD3182">
        <w:rPr>
          <w:rFonts w:ascii="Times New Roman" w:hAnsi="Times New Roman" w:cs="Times New Roman"/>
          <w:sz w:val="24"/>
          <w:szCs w:val="24"/>
        </w:rPr>
        <w:t>316</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pacing w:val="60"/>
          <w:sz w:val="24"/>
          <w:szCs w:val="24"/>
          <w:lang w:bidi="ru-RU"/>
        </w:rPr>
        <w:t>ПОРЯДОК</w:t>
      </w: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проведения конкурсного отбора проектов и программ развития территорий муниципальных образований сельских поселений в муниципальном образовании «Новоторъяльский муниципальный район», основанных на местных инициативах</w:t>
      </w:r>
    </w:p>
    <w:p w:rsidR="00A379E7" w:rsidRPr="00A379E7" w:rsidRDefault="00A379E7" w:rsidP="00A379E7">
      <w:pPr>
        <w:spacing w:after="0"/>
        <w:ind w:firstLine="720"/>
        <w:jc w:val="center"/>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val="en-US" w:bidi="ru-RU"/>
        </w:rPr>
        <w:t>I</w:t>
      </w:r>
      <w:r w:rsidRPr="00A379E7">
        <w:rPr>
          <w:rFonts w:ascii="Times New Roman" w:hAnsi="Times New Roman" w:cs="Times New Roman"/>
          <w:color w:val="000000"/>
          <w:sz w:val="24"/>
          <w:szCs w:val="24"/>
          <w:lang w:bidi="ru-RU"/>
        </w:rPr>
        <w:t>.Общие положения</w:t>
      </w:r>
    </w:p>
    <w:p w:rsidR="00A379E7" w:rsidRPr="00A379E7" w:rsidRDefault="00A379E7" w:rsidP="00A379E7">
      <w:pPr>
        <w:spacing w:after="0"/>
        <w:ind w:firstLine="720"/>
        <w:jc w:val="center"/>
        <w:rPr>
          <w:rFonts w:ascii="Times New Roman" w:hAnsi="Times New Roman" w:cs="Times New Roman"/>
          <w:color w:val="000000"/>
          <w:sz w:val="24"/>
          <w:szCs w:val="24"/>
          <w:lang w:bidi="ru-RU"/>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 Настоящий Порядок устанавливает правила, механизм организации и проведения конкурсного отбора проектов и программ развития территорий муниципальных образований сельских поселений, входящих в состав муниципального образования «Новоторъяльский муниципальный район» (далее - муниципальное образование), основанных на местных инициативах (далее - конкурсный отбор), права и обязанности Администрации муниципального образования «Новоторъяльский муниципальный район», условия участия в конкурсном отборе муниципальных образований сельских поселений, входящих в состав муниципального образования «Новоторъяльский муниципальный район» (далее- сельское поселение) процедуру рассмотрения и оценки проектов (программ) сельских поселений на участие в конкурсном отборе (далее - заявка) и порядок принятия решений по результатам их рассмотрения.</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 Целью конкурсного отбора является:</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создание экономических и социальных условий для динамичного развития общественной инфраструктуры сельских поселений;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повышение качества предоставления муниципальных услуг на местном уровне;</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расширение участия населения сельских поселений в осуществлении местного самоуправления.</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По результатам конкурсного отбора  бюджетам сельских поселений предоставляются субсидии из  бюджета муниципального образования «Новоторъяльский муниципальный район» на софинансирование проектов и программ развития территорий сельских поселений, основанных на местных инициативах (далее - субсидии).</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3. Право на участие в конкурсном отборе имеют сельские поселения, входящие в состав муниципальные образования  «Новоторъяльский муниципальный район» (далее - участники).</w:t>
      </w:r>
    </w:p>
    <w:p w:rsidR="00A379E7" w:rsidRPr="00A379E7" w:rsidRDefault="00A379E7" w:rsidP="00A379E7">
      <w:pPr>
        <w:widowControl w:val="0"/>
        <w:numPr>
          <w:ilvl w:val="2"/>
          <w:numId w:val="2"/>
        </w:numPr>
        <w:suppressAutoHyphens/>
        <w:spacing w:after="0" w:line="240" w:lineRule="auto"/>
        <w:ind w:left="0"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В настоящем Порядке под проектом (программой) развития территорий сельских поселений, основанным (основанной) на местных инициативах (далее - проект (программа), понимается проект (программа), направленный (направленная) на решение вопросов местного значения, содержащий (содержащая) мероприятия по строительству (реконструкции) и ремонту (благоустройству) приоритетных и прочих объектов инфраструктуры, предварительно отобранный (отобранная) для участия в конкурсном отборе населением сельского поселения на собрании (конференции) граждан.</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Под приоритетными объектами инфраструктуры сельских поселений в настоящем Порядке понимаются:</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объекты организации благоустройства и озеленения территории сельского поселения, в том числе места общего пользования и места массового отдыха населения,прилегающие к жилым домам территории;</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объекты,связанные с развитием туризма и туристической инфраструктурой;</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lastRenderedPageBreak/>
        <w:t xml:space="preserve">    </w:t>
      </w:r>
      <w:r w:rsidRPr="00A379E7">
        <w:rPr>
          <w:rFonts w:ascii="Times New Roman" w:hAnsi="Times New Roman" w:cs="Times New Roman"/>
          <w:color w:val="000000"/>
          <w:sz w:val="24"/>
          <w:szCs w:val="24"/>
          <w:lang w:bidi="ru-RU"/>
        </w:rPr>
        <w:t>Под прочими объектами инфраструктуры сельских поселений в настоящем Порядке понимаются:</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детские площадки;</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объекты, предназначенные для освещения улиц населенных пунктов  сельских поселений;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объекты, предназначенные для сбора и вывоза бытовых отходов и мусора;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объекты обеспечения первичных мер пожарной безопасности;</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объекты культурного наследия (памятники истории и культуры), находящиеся в собственности сельских поселений;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объекты, предназначенные для развития на территории сельских поселений физической культуры и массового спорта;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места захоронения.</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val="en-US" w:bidi="ru-RU"/>
        </w:rPr>
        <w:t>II</w:t>
      </w:r>
      <w:r w:rsidRPr="00A379E7">
        <w:rPr>
          <w:rFonts w:ascii="Times New Roman" w:hAnsi="Times New Roman" w:cs="Times New Roman"/>
          <w:color w:val="000000"/>
          <w:sz w:val="24"/>
          <w:szCs w:val="24"/>
          <w:lang w:bidi="ru-RU"/>
        </w:rPr>
        <w:t>.Организация проведения конкурсного отбора</w:t>
      </w:r>
    </w:p>
    <w:p w:rsidR="00A379E7" w:rsidRPr="00A379E7" w:rsidRDefault="00A379E7" w:rsidP="00A379E7">
      <w:pPr>
        <w:spacing w:after="0"/>
        <w:ind w:firstLine="720"/>
        <w:jc w:val="center"/>
        <w:rPr>
          <w:rFonts w:ascii="Times New Roman" w:hAnsi="Times New Roman" w:cs="Times New Roman"/>
          <w:color w:val="000000"/>
          <w:sz w:val="24"/>
          <w:szCs w:val="24"/>
          <w:lang w:bidi="ru-RU"/>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5. Проведение конкурсного отбора осуществляет конкурсная комиссия по проведению конкурсного отбора проектов и программ развития территорий муниципального  образования «Новоторъяльский муниципальный район», основанных на местных инициативах (далее - конкурсная комиссия), образованная решением Собрания депутатов  муниципального образования "Новоторъяльский муниципальный район".</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6. Организатором конкурсного отбора является Администрация муниципального образования «Новоторъяльский муниципальный район» (далее - организатор конкурсного отбора).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Права и обязанности организатора конкурсного отбора: определяет дату проведения конкурсного отбора; определяет дату начала и окончания приема заявок на участие в конкурсном отборе;</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обеспечивает прием, учет и хранение поступивших от участников заявок, а также документов к ним;</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осуществляет оценку представленных участниками заявок и прилагаемых к ним документов на наличие оснований, предусмотренных пунктом 15 настоящего Порядка;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возвращает участникам заявки и прилагаемые к ним документы, не допущенные к участию в конкурсном отборе, в связи с наличием оснований, предусмотренных пунктом 15 настоящего Порядка;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обеспечивает размещение на официальном сайте  муниципального образования «Новоторъяльский муниципальный район» </w:t>
      </w:r>
      <w:r w:rsidRPr="00A379E7">
        <w:rPr>
          <w:rFonts w:ascii="Times New Roman" w:hAnsi="Times New Roman" w:cs="Times New Roman"/>
          <w:color w:val="000000"/>
          <w:sz w:val="24"/>
          <w:szCs w:val="24"/>
          <w:lang w:val="en-US" w:bidi="ru-RU"/>
        </w:rPr>
        <w:t>http</w:t>
      </w:r>
      <w:r w:rsidRPr="00A379E7">
        <w:rPr>
          <w:rFonts w:ascii="Times New Roman" w:hAnsi="Times New Roman" w:cs="Times New Roman"/>
          <w:color w:val="000000"/>
          <w:sz w:val="24"/>
          <w:szCs w:val="24"/>
          <w:lang w:bidi="ru-RU"/>
        </w:rPr>
        <w:t>://</w:t>
      </w:r>
      <w:r w:rsidRPr="00A379E7">
        <w:rPr>
          <w:rFonts w:ascii="Times New Roman" w:hAnsi="Times New Roman" w:cs="Times New Roman"/>
          <w:color w:val="000000"/>
          <w:sz w:val="24"/>
          <w:szCs w:val="24"/>
          <w:lang w:val="en-US" w:bidi="ru-RU"/>
        </w:rPr>
        <w:t>toryal</w:t>
      </w:r>
      <w:r w:rsidRPr="00A379E7">
        <w:rPr>
          <w:rFonts w:ascii="Times New Roman" w:hAnsi="Times New Roman" w:cs="Times New Roman"/>
          <w:color w:val="000000"/>
          <w:sz w:val="24"/>
          <w:szCs w:val="24"/>
          <w:lang w:bidi="ru-RU"/>
        </w:rPr>
        <w:t>.</w:t>
      </w:r>
      <w:r w:rsidRPr="00A379E7">
        <w:rPr>
          <w:rFonts w:ascii="Times New Roman" w:hAnsi="Times New Roman" w:cs="Times New Roman"/>
          <w:color w:val="000000"/>
          <w:sz w:val="24"/>
          <w:szCs w:val="24"/>
          <w:lang w:val="en-US" w:bidi="ru-RU"/>
        </w:rPr>
        <w:t>ru</w:t>
      </w:r>
      <w:r w:rsidRPr="00A379E7">
        <w:rPr>
          <w:rFonts w:ascii="Times New Roman" w:hAnsi="Times New Roman" w:cs="Times New Roman"/>
          <w:color w:val="000000"/>
          <w:sz w:val="24"/>
          <w:szCs w:val="24"/>
          <w:lang w:bidi="ru-RU"/>
        </w:rPr>
        <w:t>.</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перечня поступивших проектов (программ) - не менее чем за 5 дней до даты проведения конкурсного отбора;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решения конкурсной комиссии о результатах конкурсного отбора и распределении субсидий по итогам конкурсного отбора - в течение 10 рабочих дней со дня принятия соответствующего решения.</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7. Критериями оценки конкурсных заявок участников являются: </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-доля софинансирования проекта (программы) со стороны сельских поселений;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-социальная эффективность от реализации проекта (программы); </w:t>
      </w:r>
    </w:p>
    <w:p w:rsidR="00A379E7" w:rsidRPr="00A379E7" w:rsidRDefault="00A379E7" w:rsidP="00A379E7">
      <w:pPr>
        <w:spacing w:after="0"/>
        <w:ind w:firstLine="12"/>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ab/>
        <w:t>-степень участия населения</w:t>
      </w:r>
      <w:r w:rsidRPr="00A379E7">
        <w:rPr>
          <w:rFonts w:ascii="Times New Roman" w:hAnsi="Times New Roman" w:cs="Times New Roman"/>
          <w:color w:val="000000"/>
          <w:sz w:val="24"/>
          <w:szCs w:val="24"/>
          <w:lang w:bidi="ru-RU"/>
        </w:rPr>
        <w:tab/>
        <w:t>сельского поселения и организаций, осуществляющих</w:t>
      </w:r>
      <w:r w:rsidRPr="00A379E7">
        <w:rPr>
          <w:rFonts w:ascii="Times New Roman" w:hAnsi="Times New Roman" w:cs="Times New Roman"/>
          <w:color w:val="000000"/>
          <w:sz w:val="24"/>
          <w:szCs w:val="24"/>
          <w:lang w:bidi="ru-RU"/>
        </w:rPr>
        <w:tab/>
        <w:t>деятельность  на</w:t>
      </w:r>
      <w:r w:rsidRPr="00A379E7">
        <w:rPr>
          <w:rFonts w:ascii="Times New Roman" w:hAnsi="Times New Roman" w:cs="Times New Roman"/>
          <w:color w:val="000000"/>
          <w:sz w:val="24"/>
          <w:szCs w:val="24"/>
          <w:lang w:bidi="ru-RU"/>
        </w:rPr>
        <w:tab/>
        <w:t>территории соответствующего муниципального образования, в</w:t>
      </w:r>
      <w:r w:rsidRPr="00A379E7">
        <w:rPr>
          <w:rFonts w:ascii="Times New Roman" w:hAnsi="Times New Roman" w:cs="Times New Roman"/>
          <w:color w:val="000000"/>
          <w:sz w:val="24"/>
          <w:szCs w:val="24"/>
          <w:lang w:bidi="ru-RU"/>
        </w:rPr>
        <w:tab/>
        <w:t>определении проблемы, на решение которой направлен проект (программа), и ее реализации;</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lastRenderedPageBreak/>
        <w:t>наличие источников финансирования и механизмов эффективной эксплуатации и содержания объекта общественной инфраструктуры после реализации проекта (программы);</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8. Для участия в конкурсном отборе не могут быть представлены проекты (программы), реализация которых осуществляется с привлечением целевых средств бюджетов других уровней бюджетной системы Российской Федерации. </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9. Для участия в конкурсном отборе не могут быть представлены проекты (программы), направленные на софинансирование:</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объектов частной коммерческой деятельности;</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религиозных сооружений и услуг (ремонт или строительство церквей, мечетей, религиозное обучение, издание религиозной литературы);</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проектов (программ), которые служат интересам отдельных этнических групп и создают риск межэтнических конфликтов;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проектов (программ), которые могут иметь отрицательное влияние на окружающую среду и не предусматривают меры по его устранению или смягчению;</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val="en-US" w:bidi="ru-RU"/>
        </w:rPr>
        <w:t>III</w:t>
      </w:r>
      <w:r w:rsidRPr="00A379E7">
        <w:rPr>
          <w:rFonts w:ascii="Times New Roman" w:hAnsi="Times New Roman" w:cs="Times New Roman"/>
          <w:color w:val="000000"/>
          <w:sz w:val="24"/>
          <w:szCs w:val="24"/>
          <w:lang w:bidi="ru-RU"/>
        </w:rPr>
        <w:t>.Представление заявок</w:t>
      </w:r>
    </w:p>
    <w:p w:rsidR="00A379E7" w:rsidRPr="00A379E7" w:rsidRDefault="00A379E7" w:rsidP="00A379E7">
      <w:pPr>
        <w:spacing w:after="0"/>
        <w:ind w:firstLine="720"/>
        <w:jc w:val="center"/>
        <w:rPr>
          <w:rFonts w:ascii="Times New Roman" w:hAnsi="Times New Roman" w:cs="Times New Roman"/>
          <w:color w:val="000000"/>
          <w:sz w:val="24"/>
          <w:szCs w:val="24"/>
          <w:lang w:bidi="ru-RU"/>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10. Для участия в конкурсном отборе участники направляют в сроки, определенные организатором конкурсного отбора: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заявку на участие в конкурсном отборе по форме, установленной приложением № 1 к настоящему Порядку;</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проект (программу);</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решение населения сельского поселения о приоритетности проекта (программы) и готовности софинансировать проект (программу) (протокол собрания (конференции) граждан) и (при наличии) гарантийные письма со стороны организаций, осуществляющих деятельность на территории муниципального образования, и (или) другого внебюджетного источника о готовности софинансировать данные расходы.</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11. Заявки, представленные после даты окончания срока их приема, возвращаются участникам конкурсного отбора в срок, установленный пунктом 15 настоящего Порядка.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12. Для участия в конкурсном отборе каждое сельское поселение может подать несколько заявок при объеме запрашиваемой субсидии не более 100 тыс. рублей. Субсидия предоставляется при условии обеспечения участником уровня софинансирования со стороны населения сельского поселения не менее 5 процентов.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13. На каждый проект (программу) составляется отдельная заявка.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14.  Проекты (программы) не допускаются к участию в конкурсном отборе в случае:</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представления</w:t>
      </w:r>
      <w:r w:rsidRPr="00A379E7">
        <w:rPr>
          <w:rFonts w:ascii="Times New Roman" w:hAnsi="Times New Roman" w:cs="Times New Roman"/>
          <w:color w:val="000000"/>
          <w:sz w:val="24"/>
          <w:szCs w:val="24"/>
          <w:lang w:bidi="ru-RU"/>
        </w:rPr>
        <w:tab/>
        <w:t>заявки,</w:t>
      </w:r>
      <w:r w:rsidRPr="00A379E7">
        <w:rPr>
          <w:rFonts w:ascii="Times New Roman" w:hAnsi="Times New Roman" w:cs="Times New Roman"/>
          <w:color w:val="000000"/>
          <w:sz w:val="24"/>
          <w:szCs w:val="24"/>
          <w:lang w:bidi="ru-RU"/>
        </w:rPr>
        <w:tab/>
        <w:t>содержащей</w:t>
      </w:r>
      <w:r w:rsidRPr="00A379E7">
        <w:rPr>
          <w:rFonts w:ascii="Times New Roman" w:hAnsi="Times New Roman" w:cs="Times New Roman"/>
          <w:color w:val="000000"/>
          <w:sz w:val="24"/>
          <w:szCs w:val="24"/>
          <w:lang w:bidi="ru-RU"/>
        </w:rPr>
        <w:tab/>
        <w:t>проект</w:t>
      </w:r>
      <w:r w:rsidRPr="00A379E7">
        <w:rPr>
          <w:rFonts w:ascii="Times New Roman" w:hAnsi="Times New Roman" w:cs="Times New Roman"/>
          <w:color w:val="000000"/>
          <w:sz w:val="24"/>
          <w:szCs w:val="24"/>
          <w:lang w:bidi="ru-RU"/>
        </w:rPr>
        <w:tab/>
        <w:t>(программу), направленный (направленную) на софинансирование объектов, не предусмотренных пунктом 4 настоящего Порядка;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представления</w:t>
      </w:r>
      <w:r w:rsidRPr="00A379E7">
        <w:rPr>
          <w:rFonts w:ascii="Times New Roman" w:hAnsi="Times New Roman" w:cs="Times New Roman"/>
          <w:color w:val="000000"/>
          <w:sz w:val="24"/>
          <w:szCs w:val="24"/>
          <w:lang w:bidi="ru-RU"/>
        </w:rPr>
        <w:tab/>
        <w:t>заявки,</w:t>
      </w:r>
      <w:r w:rsidRPr="00A379E7">
        <w:rPr>
          <w:rFonts w:ascii="Times New Roman" w:hAnsi="Times New Roman" w:cs="Times New Roman"/>
          <w:color w:val="000000"/>
          <w:sz w:val="24"/>
          <w:szCs w:val="24"/>
          <w:lang w:bidi="ru-RU"/>
        </w:rPr>
        <w:tab/>
        <w:t>содержащей</w:t>
      </w:r>
      <w:r w:rsidRPr="00A379E7">
        <w:rPr>
          <w:rFonts w:ascii="Times New Roman" w:hAnsi="Times New Roman" w:cs="Times New Roman"/>
          <w:color w:val="000000"/>
          <w:sz w:val="24"/>
          <w:szCs w:val="24"/>
          <w:lang w:bidi="ru-RU"/>
        </w:rPr>
        <w:tab/>
        <w:t xml:space="preserve">проект (программу), реализация которого (которой) осуществляется с привлечением целевых средств бюджетов других уровней бюджетной системы Российской Федерации; </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представления</w:t>
      </w:r>
      <w:r w:rsidRPr="00A379E7">
        <w:rPr>
          <w:rFonts w:ascii="Times New Roman" w:hAnsi="Times New Roman" w:cs="Times New Roman"/>
          <w:color w:val="000000"/>
          <w:sz w:val="24"/>
          <w:szCs w:val="24"/>
          <w:lang w:bidi="ru-RU"/>
        </w:rPr>
        <w:tab/>
        <w:t>заявки,</w:t>
      </w:r>
      <w:r w:rsidRPr="00A379E7">
        <w:rPr>
          <w:rFonts w:ascii="Times New Roman" w:hAnsi="Times New Roman" w:cs="Times New Roman"/>
          <w:color w:val="000000"/>
          <w:sz w:val="24"/>
          <w:szCs w:val="24"/>
          <w:lang w:bidi="ru-RU"/>
        </w:rPr>
        <w:tab/>
        <w:t>содержащей</w:t>
      </w:r>
      <w:r w:rsidRPr="00A379E7">
        <w:rPr>
          <w:rFonts w:ascii="Times New Roman" w:hAnsi="Times New Roman" w:cs="Times New Roman"/>
          <w:color w:val="000000"/>
          <w:sz w:val="24"/>
          <w:szCs w:val="24"/>
          <w:lang w:bidi="ru-RU"/>
        </w:rPr>
        <w:tab/>
        <w:t>проект, направленный на софинансирование объектов, предусмотренных пунктом 9 настоящего Порядка;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определения размера субсидий, указанного в заявке (заявках), с превышением максимального размера, указанного в пункте 12 настоящего Порядка;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представления неполного комплекта документов, установленных пунктом 11 настоящего Порядка.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lastRenderedPageBreak/>
        <w:t>15. Участникам, чьи проекты (программы) не допущены к участию в конкурсном отборе, организатор конкурсного отбора направляет уведомление в течение 10 рабочих дней с даты окончания приема заявок. Перечень участников, допущенных к конкурсному отбору, публикуется на сайте муниципального образования «Новоторъяльский муниципальный район» за 5 рабочих дней до даты проведения конкурсного отбора.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16. Заявки участников, чьи проекты (программы) допущены к участию в конкурсном отборе, направляются организатором конкурсного отбора в конкурсную комиссию в срок не позднее 10 рабочих дней с даты окончания приема заявок.</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17.  Участник не менее чем за 3 дня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val="en-US" w:bidi="ru-RU"/>
        </w:rPr>
        <w:t>IV</w:t>
      </w:r>
      <w:r w:rsidRPr="00A379E7">
        <w:rPr>
          <w:rFonts w:ascii="Times New Roman" w:hAnsi="Times New Roman" w:cs="Times New Roman"/>
          <w:color w:val="000000"/>
          <w:sz w:val="24"/>
          <w:szCs w:val="24"/>
          <w:lang w:bidi="ru-RU"/>
        </w:rPr>
        <w:t>. Отбор проектов (программ)</w:t>
      </w:r>
    </w:p>
    <w:p w:rsidR="00A379E7" w:rsidRPr="00A379E7" w:rsidRDefault="00A379E7" w:rsidP="00A379E7">
      <w:pPr>
        <w:spacing w:after="0"/>
        <w:ind w:firstLine="720"/>
        <w:jc w:val="center"/>
        <w:rPr>
          <w:rFonts w:ascii="Times New Roman" w:hAnsi="Times New Roman" w:cs="Times New Roman"/>
          <w:color w:val="000000"/>
          <w:sz w:val="24"/>
          <w:szCs w:val="24"/>
          <w:lang w:bidi="ru-RU"/>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18. Конкурсная комиссия осуществляет рассмотрение и оценку проектов (программ) в соответствии с критериями оценки, определенными пунктом 7 настоящего Порядка.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19. Значение показателей по каждому критерию, характеристика критериев и количество соответствующих им баллов устанавливаются приложением № 2 к настоящему Порядку.</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20</w:t>
      </w:r>
      <w:r w:rsidRPr="00A379E7">
        <w:rPr>
          <w:rFonts w:ascii="Times New Roman" w:hAnsi="Times New Roman" w:cs="Times New Roman"/>
          <w:color w:val="000000"/>
          <w:sz w:val="24"/>
          <w:szCs w:val="24"/>
          <w:lang w:bidi="ru-RU"/>
        </w:rPr>
        <w:t>. В случае необходимости конкурсная комиссия вправе привлекать специалистов  муниципального образования «Новоторъяльский муниципальный район» отраслевой компетенции и экспертов для проведения ими экспертизы представленных документов.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21.  Конкурсная комиссия формирует проект перечня прошедших отбор проектов (программ) муниципальных образований в зависимости от количества набранных ими баллов в соответствии с критериями оценки конкурсных заявок, определенными настоящим Порядком. При этом первый порядковый номер присваивается заявке, набравшей наибольшее количество баллов.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В случае если по результатам конкурсного отбора несколько заявок одновременно получили одинаковое количество баллов, первоначальное право на присвоение порядкового номера получает заявка, поданная и зарегистрированная ранее остальных.</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22. Субсидии предоставляются для софинансирования проектов (программ) начиная с заявки, которой присвоен первый порядковый номер, до полного распределения средств, предусмотренных на софинансирование проектов (программ).</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В случае если остатка распределяемых средств  бюджета муниципального образования «Новоторъяльский муниципальный район» недостаточно для софинансирования заявки в полном объеме, средства для софинансирования данной заявки не предоставляются.</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23. Организатор конкурсного отбора на основании решения конкурсной комиссии, оформленного протоколом конкурсной комиссии, осуществляет подготовку и внесение в установленном порядке на рассмотрение Администрации муниципального образования «Новоторъяльский муниципальный район» проекта постановления об утверждении перечня прошедших конкурсный отбор проектов (программ) и о распределении субсидий  бюджета муниципального образования «Новоторъяльский муниципальный район» между сельскими поселениями, победившими в конкурсном отборе.</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24. В течение 10 дней со дня утверждения Администрацией муниципального образования «Новоторъяльский муниципальный район» итогов распределения субсидий между победителями конкурсного отбора организатор конкурсного отбора заключает </w:t>
      </w:r>
      <w:r w:rsidRPr="00A379E7">
        <w:rPr>
          <w:rFonts w:ascii="Times New Roman" w:hAnsi="Times New Roman" w:cs="Times New Roman"/>
          <w:color w:val="000000"/>
          <w:sz w:val="24"/>
          <w:szCs w:val="24"/>
          <w:lang w:bidi="ru-RU"/>
        </w:rPr>
        <w:lastRenderedPageBreak/>
        <w:t>соглашения о предоставлении субсидий с администрациями  сельских поселений, победившими в конкурсном отборе.</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25. Заявки и прилагаемые документы, представленные на конкурсный отбор участниками, не возвращаются, за исключением случаев, установленных пунктом 12 настоящего Порядка.</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rPr>
          <w:rFonts w:ascii="Times New Roman" w:hAnsi="Times New Roman" w:cs="Times New Roman"/>
          <w:sz w:val="24"/>
          <w:szCs w:val="24"/>
        </w:rPr>
        <w:sectPr w:rsidR="00A379E7" w:rsidRPr="00A379E7">
          <w:pgSz w:w="11906" w:h="16838"/>
          <w:pgMar w:top="567" w:right="849" w:bottom="568" w:left="1701" w:header="720" w:footer="720" w:gutter="0"/>
          <w:cols w:space="720"/>
          <w:docGrid w:linePitch="360"/>
        </w:sectPr>
      </w:pPr>
    </w:p>
    <w:p w:rsidR="00A379E7" w:rsidRPr="00A379E7" w:rsidRDefault="00A379E7" w:rsidP="00A379E7">
      <w:pPr>
        <w:spacing w:after="0"/>
        <w:ind w:left="4128" w:hanging="36"/>
        <w:jc w:val="both"/>
        <w:rPr>
          <w:rFonts w:ascii="Times New Roman" w:hAnsi="Times New Roman" w:cs="Times New Roman"/>
          <w:sz w:val="24"/>
          <w:szCs w:val="24"/>
        </w:rPr>
      </w:pPr>
      <w:r w:rsidRPr="00A379E7">
        <w:rPr>
          <w:rFonts w:ascii="Times New Roman" w:hAnsi="Times New Roman" w:cs="Times New Roman"/>
          <w:sz w:val="24"/>
          <w:szCs w:val="24"/>
        </w:rPr>
        <w:lastRenderedPageBreak/>
        <w:t xml:space="preserve">Утверждена: </w:t>
      </w:r>
    </w:p>
    <w:p w:rsidR="00A379E7" w:rsidRPr="00A379E7" w:rsidRDefault="00A379E7" w:rsidP="00A379E7">
      <w:pPr>
        <w:spacing w:after="0"/>
        <w:ind w:left="4128" w:hanging="36"/>
        <w:jc w:val="both"/>
        <w:rPr>
          <w:rFonts w:ascii="Times New Roman" w:hAnsi="Times New Roman" w:cs="Times New Roman"/>
          <w:sz w:val="24"/>
          <w:szCs w:val="24"/>
        </w:rPr>
      </w:pPr>
      <w:r w:rsidRPr="00A379E7">
        <w:rPr>
          <w:rFonts w:ascii="Times New Roman" w:hAnsi="Times New Roman" w:cs="Times New Roman"/>
          <w:sz w:val="24"/>
          <w:szCs w:val="24"/>
        </w:rPr>
        <w:t>Решением Собрания депутатов муниципального образования «Новоторъяльский муниципальный район»</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sz w:val="24"/>
          <w:szCs w:val="24"/>
        </w:rPr>
        <w:t xml:space="preserve">                                                                    </w:t>
      </w:r>
      <w:r w:rsidRPr="00A379E7">
        <w:rPr>
          <w:rFonts w:ascii="Times New Roman" w:hAnsi="Times New Roman" w:cs="Times New Roman"/>
          <w:sz w:val="24"/>
          <w:szCs w:val="24"/>
        </w:rPr>
        <w:t xml:space="preserve">от   </w:t>
      </w:r>
      <w:r w:rsidR="00BD3182">
        <w:rPr>
          <w:rFonts w:ascii="Times New Roman" w:hAnsi="Times New Roman" w:cs="Times New Roman"/>
          <w:sz w:val="24"/>
          <w:szCs w:val="24"/>
        </w:rPr>
        <w:t>30</w:t>
      </w:r>
      <w:r w:rsidRPr="00A379E7">
        <w:rPr>
          <w:rFonts w:ascii="Times New Roman" w:hAnsi="Times New Roman" w:cs="Times New Roman"/>
          <w:sz w:val="24"/>
          <w:szCs w:val="24"/>
        </w:rPr>
        <w:t xml:space="preserve">   мая 2018 года № </w:t>
      </w:r>
      <w:r w:rsidR="00BD3182">
        <w:rPr>
          <w:rFonts w:ascii="Times New Roman" w:hAnsi="Times New Roman" w:cs="Times New Roman"/>
          <w:sz w:val="24"/>
          <w:szCs w:val="24"/>
        </w:rPr>
        <w:t>316</w:t>
      </w:r>
    </w:p>
    <w:p w:rsidR="00A379E7" w:rsidRPr="00A379E7" w:rsidRDefault="00A379E7" w:rsidP="00A379E7">
      <w:pPr>
        <w:autoSpaceDE w:val="0"/>
        <w:spacing w:after="0"/>
        <w:ind w:firstLine="709"/>
        <w:jc w:val="both"/>
        <w:rPr>
          <w:rFonts w:ascii="Times New Roman" w:hAnsi="Times New Roman" w:cs="Times New Roman"/>
          <w:sz w:val="24"/>
          <w:szCs w:val="24"/>
        </w:rPr>
      </w:pPr>
    </w:p>
    <w:p w:rsidR="00A379E7" w:rsidRPr="00A379E7" w:rsidRDefault="00A379E7" w:rsidP="00A379E7">
      <w:pPr>
        <w:pStyle w:val="ConsPlusNonformat"/>
        <w:spacing w:line="360" w:lineRule="auto"/>
        <w:jc w:val="center"/>
        <w:rPr>
          <w:rFonts w:ascii="Times New Roman" w:hAnsi="Times New Roman" w:cs="Times New Roman"/>
          <w:sz w:val="24"/>
          <w:szCs w:val="24"/>
        </w:rPr>
      </w:pPr>
      <w:bookmarkStart w:id="1" w:name="Par918"/>
      <w:r w:rsidRPr="00A379E7">
        <w:rPr>
          <w:rFonts w:ascii="Times New Roman" w:hAnsi="Times New Roman" w:cs="Times New Roman"/>
          <w:b/>
          <w:sz w:val="24"/>
          <w:szCs w:val="24"/>
        </w:rPr>
        <w:t>З А Я В К А</w:t>
      </w:r>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b/>
          <w:sz w:val="24"/>
          <w:szCs w:val="24"/>
        </w:rPr>
        <w:t>на участие в конкурсном отборе*</w:t>
      </w:r>
    </w:p>
    <w:p w:rsidR="00A379E7" w:rsidRPr="00A379E7" w:rsidRDefault="00A379E7" w:rsidP="00A379E7">
      <w:pPr>
        <w:pStyle w:val="ConsPlusNonformat"/>
        <w:jc w:val="center"/>
        <w:rPr>
          <w:rFonts w:ascii="Times New Roman" w:hAnsi="Times New Roman" w:cs="Times New Roman"/>
          <w:b/>
          <w:sz w:val="24"/>
          <w:szCs w:val="24"/>
        </w:rPr>
      </w:pPr>
    </w:p>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b/>
          <w:sz w:val="24"/>
          <w:szCs w:val="24"/>
        </w:rPr>
        <w:t>от</w:t>
      </w:r>
      <w:r w:rsidRPr="00A379E7">
        <w:rPr>
          <w:rFonts w:ascii="Times New Roman" w:hAnsi="Times New Roman" w:cs="Times New Roman"/>
          <w:sz w:val="24"/>
          <w:szCs w:val="24"/>
        </w:rPr>
        <w:t xml:space="preserve"> ____________________________________________________________</w:t>
      </w:r>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(наименование муниципального образования )</w:t>
      </w:r>
    </w:p>
    <w:p w:rsidR="00A379E7" w:rsidRPr="00A379E7" w:rsidRDefault="00A379E7" w:rsidP="00A379E7">
      <w:pPr>
        <w:pStyle w:val="ConsPlusNonformat"/>
        <w:rPr>
          <w:rFonts w:ascii="Times New Roman" w:hAnsi="Times New Roman" w:cs="Times New Roman"/>
          <w:sz w:val="24"/>
          <w:szCs w:val="24"/>
        </w:rPr>
      </w:pP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1. Наименование проекта (программы) (необходимо указать фирменное наименование проекта (программы) и место его (ее) реализации) 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2. Место реализации проекта (программы):</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2.1. Район 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2.2 Поселение 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2.3. Численность населения сельского поселения (в соответствии с данными Маристата)________________________________________________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2.4. Населенный пункт 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2.5. Информация о населенном пункте:</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2.5.1. Численность населения населенного пункта (в соответствии </w:t>
      </w:r>
      <w:r w:rsidRPr="00A379E7">
        <w:rPr>
          <w:rFonts w:ascii="Times New Roman" w:hAnsi="Times New Roman" w:cs="Times New Roman"/>
          <w:sz w:val="24"/>
          <w:szCs w:val="24"/>
        </w:rPr>
        <w:br/>
        <w:t>с данными Маристата)___________________________________________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2.5.2. Удаленность населенного пункта от центра сельского поселения (км) (если проект (программа) осуществляется в самом центре сельского поселения, то поставьте «0») 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3. Описание проекта (программы):</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3.1. Тип проекта (программы):</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3.1.1. Приоритетные объекты инфраструктуры муниципальных образований:</w:t>
      </w:r>
    </w:p>
    <w:p w:rsidR="00A379E7" w:rsidRPr="00A379E7" w:rsidRDefault="00A379E7" w:rsidP="00A379E7">
      <w:pPr>
        <w:pStyle w:val="ConsPlusNonformat"/>
        <w:ind w:firstLine="720"/>
        <w:jc w:val="both"/>
        <w:rPr>
          <w:rFonts w:ascii="Times New Roman" w:hAnsi="Times New Roman" w:cs="Times New Roman"/>
          <w:sz w:val="24"/>
          <w:szCs w:val="24"/>
        </w:rPr>
      </w:pPr>
    </w:p>
    <w:tbl>
      <w:tblPr>
        <w:tblW w:w="0" w:type="auto"/>
        <w:tblInd w:w="-194" w:type="dxa"/>
        <w:tblLayout w:type="fixed"/>
        <w:tblCellMar>
          <w:left w:w="0" w:type="dxa"/>
          <w:right w:w="0" w:type="dxa"/>
        </w:tblCellMar>
        <w:tblLook w:val="0000"/>
      </w:tblPr>
      <w:tblGrid>
        <w:gridCol w:w="7824"/>
        <w:gridCol w:w="1156"/>
      </w:tblGrid>
      <w:tr w:rsidR="00A379E7" w:rsidRPr="00A379E7" w:rsidTr="00006585">
        <w:tc>
          <w:tcPr>
            <w:tcW w:w="7824" w:type="dxa"/>
            <w:shd w:val="clear" w:color="auto" w:fill="auto"/>
          </w:tcPr>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объекты организации благоустройства и озеленения территории сельского поселения, в том числе:</w:t>
            </w:r>
          </w:p>
          <w:p w:rsidR="00A379E7" w:rsidRPr="00A379E7" w:rsidRDefault="00A379E7" w:rsidP="00A379E7">
            <w:pPr>
              <w:pStyle w:val="ConsPlusNonformat"/>
              <w:jc w:val="both"/>
              <w:rPr>
                <w:rFonts w:ascii="Times New Roman" w:hAnsi="Times New Roman" w:cs="Times New Roman"/>
                <w:sz w:val="24"/>
                <w:szCs w:val="24"/>
                <w:highlight w:val="yellow"/>
              </w:rPr>
            </w:pPr>
          </w:p>
        </w:tc>
        <w:tc>
          <w:tcPr>
            <w:tcW w:w="1156" w:type="dxa"/>
            <w:shd w:val="clear" w:color="auto" w:fill="auto"/>
          </w:tcPr>
          <w:p w:rsidR="00A379E7" w:rsidRPr="00A379E7" w:rsidRDefault="008E54F3" w:rsidP="00A379E7">
            <w:pPr>
              <w:pStyle w:val="ConsPlusNonformat"/>
              <w:snapToGrid w:val="0"/>
              <w:jc w:val="both"/>
              <w:rPr>
                <w:rFonts w:ascii="Times New Roman" w:hAnsi="Times New Roman" w:cs="Times New Roman"/>
                <w:sz w:val="24"/>
                <w:szCs w:val="24"/>
                <w:highlight w:val="yellow"/>
              </w:rPr>
            </w:pPr>
            <w:r>
              <w:rPr>
                <w:rFonts w:ascii="Times New Roman" w:hAnsi="Times New Roman" w:cs="Times New Roman"/>
                <w:sz w:val="24"/>
                <w:szCs w:val="24"/>
              </w:rPr>
              <w:pict>
                <v:rect id="Прямоугольник 17" o:spid="_x0000_s1051" style="position:absolute;left:0;text-align:left;margin-left:21.55pt;margin-top:6.2pt;width:24.65pt;height:21.8pt;z-index:251662336;mso-wrap-style:none;mso-position-horizontal-relative:text;mso-position-vertical-relative:text;v-text-anchor:middle" strokeweight=".35mm">
                  <v:fill color2="black"/>
                  <v:stroke joinstyle="round"/>
                </v:rect>
              </w:pict>
            </w:r>
          </w:p>
        </w:tc>
      </w:tr>
      <w:tr w:rsidR="00A379E7" w:rsidRPr="00A379E7" w:rsidTr="00006585">
        <w:tc>
          <w:tcPr>
            <w:tcW w:w="7824" w:type="dxa"/>
            <w:shd w:val="clear" w:color="auto" w:fill="auto"/>
          </w:tcPr>
          <w:p w:rsidR="00A379E7" w:rsidRPr="00A379E7" w:rsidRDefault="00A379E7" w:rsidP="00A379E7">
            <w:pPr>
              <w:pStyle w:val="ConsPlusNonformat"/>
              <w:rPr>
                <w:rFonts w:ascii="Times New Roman" w:hAnsi="Times New Roman" w:cs="Times New Roman"/>
                <w:sz w:val="24"/>
                <w:szCs w:val="24"/>
              </w:rPr>
            </w:pPr>
            <w:r w:rsidRPr="00A379E7">
              <w:rPr>
                <w:rFonts w:ascii="Times New Roman" w:hAnsi="Times New Roman" w:cs="Times New Roman"/>
                <w:sz w:val="24"/>
                <w:szCs w:val="24"/>
              </w:rPr>
              <w:t>места общего пользования</w:t>
            </w:r>
          </w:p>
          <w:p w:rsidR="00A379E7" w:rsidRPr="00A379E7" w:rsidRDefault="00A379E7" w:rsidP="00A379E7">
            <w:pPr>
              <w:pStyle w:val="ConsPlusNonformat"/>
              <w:rPr>
                <w:rFonts w:ascii="Times New Roman" w:hAnsi="Times New Roman" w:cs="Times New Roman"/>
                <w:sz w:val="24"/>
                <w:szCs w:val="24"/>
              </w:rPr>
            </w:pPr>
          </w:p>
        </w:tc>
        <w:tc>
          <w:tcPr>
            <w:tcW w:w="1156" w:type="dxa"/>
            <w:shd w:val="clear" w:color="auto" w:fill="auto"/>
          </w:tcPr>
          <w:p w:rsidR="00A379E7" w:rsidRPr="00A379E7" w:rsidRDefault="008E54F3" w:rsidP="00A379E7">
            <w:pPr>
              <w:pStyle w:val="ConsPlusNonformat"/>
              <w:snapToGrid w:val="0"/>
              <w:jc w:val="both"/>
              <w:rPr>
                <w:rFonts w:ascii="Times New Roman" w:hAnsi="Times New Roman" w:cs="Times New Roman"/>
                <w:sz w:val="24"/>
                <w:szCs w:val="24"/>
                <w:highlight w:val="yellow"/>
              </w:rPr>
            </w:pPr>
            <w:r>
              <w:rPr>
                <w:rFonts w:ascii="Times New Roman" w:hAnsi="Times New Roman" w:cs="Times New Roman"/>
                <w:sz w:val="24"/>
                <w:szCs w:val="24"/>
              </w:rPr>
              <w:pict>
                <v:rect id="Прямоугольник 16" o:spid="_x0000_s1053" style="position:absolute;left:0;text-align:left;margin-left:21.55pt;margin-top:2.9pt;width:24.65pt;height:21.8pt;z-index:251664384;mso-wrap-style:none;mso-position-horizontal-relative:text;mso-position-vertical-relative:text;v-text-anchor:middle" strokeweight=".35mm">
                  <v:fill color2="black"/>
                  <v:stroke joinstyle="round"/>
                </v:rect>
              </w:pict>
            </w:r>
          </w:p>
        </w:tc>
      </w:tr>
      <w:tr w:rsidR="00A379E7" w:rsidRPr="00A379E7" w:rsidTr="00006585">
        <w:tc>
          <w:tcPr>
            <w:tcW w:w="7824" w:type="dxa"/>
            <w:shd w:val="clear" w:color="auto" w:fill="auto"/>
          </w:tcPr>
          <w:p w:rsidR="00A379E7" w:rsidRPr="00A379E7" w:rsidRDefault="00A379E7" w:rsidP="00A379E7">
            <w:pPr>
              <w:pStyle w:val="ConsPlusNonformat"/>
              <w:rPr>
                <w:rFonts w:ascii="Times New Roman" w:hAnsi="Times New Roman" w:cs="Times New Roman"/>
                <w:sz w:val="24"/>
                <w:szCs w:val="24"/>
              </w:rPr>
            </w:pPr>
            <w:r w:rsidRPr="00A379E7">
              <w:rPr>
                <w:rFonts w:ascii="Times New Roman" w:hAnsi="Times New Roman" w:cs="Times New Roman"/>
                <w:sz w:val="24"/>
                <w:szCs w:val="24"/>
              </w:rPr>
              <w:t xml:space="preserve">места массового отдыха населения </w:t>
            </w:r>
          </w:p>
          <w:p w:rsidR="00A379E7" w:rsidRPr="00A379E7" w:rsidRDefault="00A379E7" w:rsidP="00A379E7">
            <w:pPr>
              <w:pStyle w:val="ConsPlusNonformat"/>
              <w:rPr>
                <w:rFonts w:ascii="Times New Roman" w:hAnsi="Times New Roman" w:cs="Times New Roman"/>
                <w:sz w:val="24"/>
                <w:szCs w:val="24"/>
              </w:rPr>
            </w:pPr>
          </w:p>
        </w:tc>
        <w:tc>
          <w:tcPr>
            <w:tcW w:w="1156" w:type="dxa"/>
            <w:shd w:val="clear" w:color="auto" w:fill="auto"/>
          </w:tcPr>
          <w:p w:rsidR="00A379E7" w:rsidRPr="00A379E7" w:rsidRDefault="008E54F3" w:rsidP="00A379E7">
            <w:pPr>
              <w:pStyle w:val="ConsPlusNonformat"/>
              <w:snapToGrid w:val="0"/>
              <w:jc w:val="both"/>
              <w:rPr>
                <w:rFonts w:ascii="Times New Roman" w:hAnsi="Times New Roman" w:cs="Times New Roman"/>
                <w:b/>
                <w:sz w:val="24"/>
                <w:szCs w:val="24"/>
                <w:highlight w:val="yellow"/>
              </w:rPr>
            </w:pPr>
            <w:r w:rsidRPr="008E54F3">
              <w:rPr>
                <w:rFonts w:ascii="Times New Roman" w:hAnsi="Times New Roman" w:cs="Times New Roman"/>
                <w:sz w:val="24"/>
                <w:szCs w:val="24"/>
              </w:rPr>
              <w:pict>
                <v:rect id="Прямоугольник 4" o:spid="_x0000_s1052" style="position:absolute;left:0;text-align:left;margin-left:21.55pt;margin-top:2.9pt;width:24.65pt;height:21.8pt;z-index:251663360;mso-wrap-style:none;mso-position-horizontal-relative:text;mso-position-vertical-relative:text;v-text-anchor:middle" strokeweight=".35mm">
                  <v:fill color2="black"/>
                  <v:stroke joinstyle="round"/>
                </v:rect>
              </w:pict>
            </w:r>
          </w:p>
        </w:tc>
      </w:tr>
      <w:tr w:rsidR="00A379E7" w:rsidRPr="00A379E7" w:rsidTr="00006585">
        <w:trPr>
          <w:trHeight w:val="699"/>
        </w:trPr>
        <w:tc>
          <w:tcPr>
            <w:tcW w:w="7824" w:type="dxa"/>
            <w:shd w:val="clear" w:color="auto" w:fill="auto"/>
          </w:tcPr>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благоустройство прилегающих к жилым домам территорий</w:t>
            </w:r>
          </w:p>
          <w:p w:rsidR="00A379E7" w:rsidRPr="00A379E7" w:rsidRDefault="00A379E7" w:rsidP="00A379E7">
            <w:pPr>
              <w:pStyle w:val="ConsPlusNonformat"/>
              <w:ind w:firstLine="709"/>
              <w:jc w:val="both"/>
              <w:rPr>
                <w:rFonts w:ascii="Times New Roman" w:hAnsi="Times New Roman" w:cs="Times New Roman"/>
                <w:sz w:val="24"/>
                <w:szCs w:val="24"/>
                <w:highlight w:val="red"/>
              </w:rPr>
            </w:pPr>
          </w:p>
        </w:tc>
        <w:tc>
          <w:tcPr>
            <w:tcW w:w="1156" w:type="dxa"/>
            <w:shd w:val="clear" w:color="auto" w:fill="auto"/>
          </w:tcPr>
          <w:p w:rsidR="00A379E7" w:rsidRPr="00A379E7" w:rsidRDefault="008E54F3" w:rsidP="00A379E7">
            <w:pPr>
              <w:pStyle w:val="ConsPlusNonformat"/>
              <w:snapToGrid w:val="0"/>
              <w:ind w:right="-2"/>
              <w:jc w:val="both"/>
              <w:rPr>
                <w:rFonts w:ascii="Times New Roman" w:hAnsi="Times New Roman" w:cs="Times New Roman"/>
                <w:sz w:val="24"/>
                <w:szCs w:val="24"/>
                <w:highlight w:val="yellow"/>
              </w:rPr>
            </w:pPr>
            <w:r>
              <w:rPr>
                <w:rFonts w:ascii="Times New Roman" w:hAnsi="Times New Roman" w:cs="Times New Roman"/>
                <w:sz w:val="24"/>
                <w:szCs w:val="24"/>
              </w:rPr>
              <w:pict>
                <v:rect id="Прямоугольник 20" o:spid="_x0000_s1054" style="position:absolute;left:0;text-align:left;margin-left:21.55pt;margin-top:1.5pt;width:24.65pt;height:21.8pt;z-index:251665408;mso-wrap-style:none;mso-position-horizontal-relative:text;mso-position-vertical-relative:text;v-text-anchor:middle" strokeweight=".35mm">
                  <v:fill color2="black"/>
                  <v:stroke joinstyle="round"/>
                </v:rect>
              </w:pict>
            </w:r>
          </w:p>
        </w:tc>
      </w:tr>
      <w:tr w:rsidR="00A379E7" w:rsidRPr="00A379E7" w:rsidTr="00006585">
        <w:trPr>
          <w:trHeight w:val="644"/>
        </w:trPr>
        <w:tc>
          <w:tcPr>
            <w:tcW w:w="7824" w:type="dxa"/>
            <w:shd w:val="clear" w:color="auto" w:fill="auto"/>
          </w:tcPr>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 xml:space="preserve">объекты, связанные с развитием туризма </w:t>
            </w:r>
            <w:r w:rsidRPr="00A379E7">
              <w:rPr>
                <w:rFonts w:ascii="Times New Roman" w:hAnsi="Times New Roman" w:cs="Times New Roman"/>
                <w:sz w:val="24"/>
                <w:szCs w:val="24"/>
              </w:rPr>
              <w:br/>
              <w:t>и туристической инфраструктурой</w:t>
            </w:r>
          </w:p>
          <w:p w:rsidR="00A379E7" w:rsidRPr="00A379E7" w:rsidRDefault="00A379E7" w:rsidP="00A379E7">
            <w:pPr>
              <w:pStyle w:val="ConsPlusNonformat"/>
              <w:jc w:val="both"/>
              <w:rPr>
                <w:rFonts w:ascii="Times New Roman" w:hAnsi="Times New Roman" w:cs="Times New Roman"/>
                <w:sz w:val="24"/>
                <w:szCs w:val="24"/>
                <w:highlight w:val="yellow"/>
              </w:rPr>
            </w:pPr>
          </w:p>
        </w:tc>
        <w:tc>
          <w:tcPr>
            <w:tcW w:w="1156" w:type="dxa"/>
            <w:shd w:val="clear" w:color="auto" w:fill="auto"/>
          </w:tcPr>
          <w:p w:rsidR="00A379E7" w:rsidRPr="00A379E7" w:rsidRDefault="008E54F3" w:rsidP="00A379E7">
            <w:pPr>
              <w:pStyle w:val="ConsPlusNonformat"/>
              <w:snapToGrid w:val="0"/>
              <w:jc w:val="both"/>
              <w:rPr>
                <w:rFonts w:ascii="Times New Roman" w:hAnsi="Times New Roman" w:cs="Times New Roman"/>
                <w:sz w:val="24"/>
                <w:szCs w:val="24"/>
                <w:highlight w:val="yellow"/>
              </w:rPr>
            </w:pPr>
            <w:r>
              <w:rPr>
                <w:rFonts w:ascii="Times New Roman" w:hAnsi="Times New Roman" w:cs="Times New Roman"/>
                <w:sz w:val="24"/>
                <w:szCs w:val="24"/>
              </w:rPr>
              <w:pict>
                <v:rect id="Прямоугольник 8" o:spid="_x0000_s1062" style="position:absolute;left:0;text-align:left;margin-left:21.55pt;margin-top:3.9pt;width:24.65pt;height:21.8pt;z-index:251673600;mso-wrap-style:none;mso-position-horizontal-relative:text;mso-position-vertical-relative:text;v-text-anchor:middle" strokeweight=".35mm">
                  <v:fill color2="black"/>
                  <v:stroke joinstyle="round"/>
                </v:rect>
              </w:pict>
            </w:r>
          </w:p>
        </w:tc>
      </w:tr>
    </w:tbl>
    <w:p w:rsidR="00A379E7" w:rsidRPr="00A379E7" w:rsidRDefault="00A379E7" w:rsidP="00A379E7">
      <w:pPr>
        <w:pStyle w:val="ConsPlusNonformat"/>
        <w:ind w:right="-2" w:firstLine="720"/>
        <w:jc w:val="both"/>
        <w:rPr>
          <w:rFonts w:ascii="Times New Roman" w:hAnsi="Times New Roman" w:cs="Times New Roman"/>
          <w:sz w:val="24"/>
          <w:szCs w:val="24"/>
        </w:rPr>
      </w:pPr>
    </w:p>
    <w:p w:rsidR="00A379E7" w:rsidRPr="00A379E7" w:rsidRDefault="00A379E7" w:rsidP="00A379E7">
      <w:pPr>
        <w:pStyle w:val="ConsPlusNonformat"/>
        <w:ind w:right="-2" w:firstLine="720"/>
        <w:jc w:val="both"/>
        <w:rPr>
          <w:rFonts w:ascii="Times New Roman" w:hAnsi="Times New Roman" w:cs="Times New Roman"/>
          <w:sz w:val="24"/>
          <w:szCs w:val="24"/>
        </w:rPr>
      </w:pPr>
    </w:p>
    <w:p w:rsidR="00A379E7" w:rsidRPr="00A379E7" w:rsidRDefault="00A379E7" w:rsidP="00A379E7">
      <w:pPr>
        <w:pStyle w:val="ConsPlusNonformat"/>
        <w:ind w:right="-2" w:firstLine="720"/>
        <w:jc w:val="both"/>
        <w:rPr>
          <w:rFonts w:ascii="Times New Roman" w:hAnsi="Times New Roman" w:cs="Times New Roman"/>
          <w:sz w:val="24"/>
          <w:szCs w:val="24"/>
        </w:rPr>
      </w:pPr>
      <w:r w:rsidRPr="00A379E7">
        <w:rPr>
          <w:rFonts w:ascii="Times New Roman" w:hAnsi="Times New Roman" w:cs="Times New Roman"/>
          <w:sz w:val="24"/>
          <w:szCs w:val="24"/>
        </w:rPr>
        <w:t>3.1.2. Прочие объекты инфраструктуры муниципальных образований:</w:t>
      </w:r>
    </w:p>
    <w:p w:rsidR="00A379E7" w:rsidRPr="00A379E7" w:rsidRDefault="00A379E7" w:rsidP="00A379E7">
      <w:pPr>
        <w:pStyle w:val="ConsPlusNonformat"/>
        <w:ind w:right="-2" w:firstLine="720"/>
        <w:jc w:val="both"/>
        <w:rPr>
          <w:rFonts w:ascii="Times New Roman" w:hAnsi="Times New Roman" w:cs="Times New Roman"/>
          <w:sz w:val="24"/>
          <w:szCs w:val="24"/>
        </w:rPr>
      </w:pPr>
    </w:p>
    <w:tbl>
      <w:tblPr>
        <w:tblW w:w="0" w:type="auto"/>
        <w:tblInd w:w="-217" w:type="dxa"/>
        <w:tblLayout w:type="fixed"/>
        <w:tblCellMar>
          <w:left w:w="0" w:type="dxa"/>
          <w:right w:w="0" w:type="dxa"/>
        </w:tblCellMar>
        <w:tblLook w:val="0000"/>
      </w:tblPr>
      <w:tblGrid>
        <w:gridCol w:w="7848"/>
        <w:gridCol w:w="1154"/>
      </w:tblGrid>
      <w:tr w:rsidR="00A379E7" w:rsidRPr="00A379E7" w:rsidTr="00006585">
        <w:tc>
          <w:tcPr>
            <w:tcW w:w="7848" w:type="dxa"/>
            <w:shd w:val="clear" w:color="auto" w:fill="auto"/>
          </w:tcPr>
          <w:p w:rsidR="00A379E7" w:rsidRPr="00A379E7" w:rsidRDefault="00A379E7" w:rsidP="00A379E7">
            <w:pPr>
              <w:pStyle w:val="ConsPlusNonformat"/>
              <w:rPr>
                <w:rFonts w:ascii="Times New Roman" w:hAnsi="Times New Roman" w:cs="Times New Roman"/>
                <w:sz w:val="24"/>
                <w:szCs w:val="24"/>
              </w:rPr>
            </w:pPr>
            <w:r w:rsidRPr="00A379E7">
              <w:rPr>
                <w:rFonts w:ascii="Times New Roman" w:hAnsi="Times New Roman" w:cs="Times New Roman"/>
                <w:sz w:val="24"/>
                <w:szCs w:val="24"/>
              </w:rPr>
              <w:t>детские площадки</w:t>
            </w:r>
          </w:p>
          <w:p w:rsidR="00A379E7" w:rsidRPr="00A379E7" w:rsidRDefault="00A379E7" w:rsidP="00A379E7">
            <w:pPr>
              <w:pStyle w:val="ConsPlusNonformat"/>
              <w:rPr>
                <w:rFonts w:ascii="Times New Roman" w:hAnsi="Times New Roman" w:cs="Times New Roman"/>
                <w:sz w:val="24"/>
                <w:szCs w:val="24"/>
              </w:rPr>
            </w:pPr>
          </w:p>
        </w:tc>
        <w:tc>
          <w:tcPr>
            <w:tcW w:w="1154" w:type="dxa"/>
            <w:shd w:val="clear" w:color="auto" w:fill="auto"/>
          </w:tcPr>
          <w:p w:rsidR="00A379E7" w:rsidRPr="00A379E7" w:rsidRDefault="008E54F3" w:rsidP="00A379E7">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pict>
                <v:rect id="Прямоугольник 7" o:spid="_x0000_s1055" style="position:absolute;left:0;text-align:left;margin-left:21.65pt;margin-top:.05pt;width:24.65pt;height:21.8pt;z-index:251666432;mso-wrap-style:none;mso-position-horizontal-relative:text;mso-position-vertical-relative:text;v-text-anchor:middle" strokeweight=".35mm">
                  <v:fill color2="black"/>
                  <v:stroke joinstyle="round"/>
                </v:rect>
              </w:pict>
            </w:r>
          </w:p>
        </w:tc>
      </w:tr>
      <w:tr w:rsidR="00A379E7" w:rsidRPr="00A379E7" w:rsidTr="00006585">
        <w:tc>
          <w:tcPr>
            <w:tcW w:w="7848" w:type="dxa"/>
            <w:shd w:val="clear" w:color="auto" w:fill="auto"/>
          </w:tcPr>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 xml:space="preserve">объекты, предназначенные для освещения улиц населенных пунктов </w:t>
            </w:r>
            <w:r w:rsidRPr="00A379E7">
              <w:rPr>
                <w:rFonts w:ascii="Times New Roman" w:hAnsi="Times New Roman" w:cs="Times New Roman"/>
                <w:sz w:val="24"/>
                <w:szCs w:val="24"/>
              </w:rPr>
              <w:lastRenderedPageBreak/>
              <w:t xml:space="preserve">сельского поселения </w:t>
            </w:r>
          </w:p>
          <w:p w:rsidR="00A379E7" w:rsidRPr="00A379E7" w:rsidRDefault="00A379E7" w:rsidP="00A379E7">
            <w:pPr>
              <w:pStyle w:val="ConsPlusNonformat"/>
              <w:rPr>
                <w:rFonts w:ascii="Times New Roman" w:hAnsi="Times New Roman" w:cs="Times New Roman"/>
                <w:sz w:val="24"/>
                <w:szCs w:val="24"/>
              </w:rPr>
            </w:pPr>
          </w:p>
        </w:tc>
        <w:tc>
          <w:tcPr>
            <w:tcW w:w="1154" w:type="dxa"/>
            <w:shd w:val="clear" w:color="auto" w:fill="auto"/>
          </w:tcPr>
          <w:p w:rsidR="00A379E7" w:rsidRPr="00A379E7" w:rsidRDefault="008E54F3" w:rsidP="00A379E7">
            <w:pPr>
              <w:pStyle w:val="ConsPlusNonformat"/>
              <w:snapToGrid w:val="0"/>
              <w:ind w:right="-2"/>
              <w:jc w:val="both"/>
              <w:rPr>
                <w:rFonts w:ascii="Times New Roman" w:hAnsi="Times New Roman" w:cs="Times New Roman"/>
                <w:sz w:val="24"/>
                <w:szCs w:val="24"/>
              </w:rPr>
            </w:pPr>
            <w:r>
              <w:rPr>
                <w:rFonts w:ascii="Times New Roman" w:hAnsi="Times New Roman" w:cs="Times New Roman"/>
                <w:sz w:val="24"/>
                <w:szCs w:val="24"/>
              </w:rPr>
              <w:lastRenderedPageBreak/>
              <w:pict>
                <v:rect id="_x0000_s1056" style="position:absolute;left:0;text-align:left;margin-left:21.55pt;margin-top:1.5pt;width:24.65pt;height:21.8pt;z-index:251667456;mso-wrap-style:none;mso-position-horizontal-relative:text;mso-position-vertical-relative:text;v-text-anchor:middle" strokeweight=".35mm">
                  <v:fill color2="black"/>
                  <v:stroke joinstyle="round"/>
                </v:rect>
              </w:pict>
            </w:r>
          </w:p>
        </w:tc>
      </w:tr>
      <w:tr w:rsidR="00A379E7" w:rsidRPr="00A379E7" w:rsidTr="00006585">
        <w:tc>
          <w:tcPr>
            <w:tcW w:w="7848" w:type="dxa"/>
            <w:shd w:val="clear" w:color="auto" w:fill="auto"/>
          </w:tcPr>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lastRenderedPageBreak/>
              <w:t>объекты, предназначенные для сбора и вывоза бытовых отходов и мусора</w:t>
            </w:r>
          </w:p>
          <w:p w:rsidR="00A379E7" w:rsidRPr="00A379E7" w:rsidRDefault="00A379E7" w:rsidP="00A379E7">
            <w:pPr>
              <w:pStyle w:val="ConsPlusNonformat"/>
              <w:rPr>
                <w:rFonts w:ascii="Times New Roman" w:hAnsi="Times New Roman" w:cs="Times New Roman"/>
                <w:sz w:val="24"/>
                <w:szCs w:val="24"/>
              </w:rPr>
            </w:pPr>
          </w:p>
        </w:tc>
        <w:tc>
          <w:tcPr>
            <w:tcW w:w="1154" w:type="dxa"/>
            <w:shd w:val="clear" w:color="auto" w:fill="auto"/>
          </w:tcPr>
          <w:p w:rsidR="00A379E7" w:rsidRPr="00A379E7" w:rsidRDefault="008E54F3" w:rsidP="00A379E7">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pict>
                <v:rect id="Прямоугольник 18" o:spid="_x0000_s1057" style="position:absolute;left:0;text-align:left;margin-left:21.55pt;margin-top:3.4pt;width:24.65pt;height:21.8pt;z-index:251668480;mso-wrap-style:none;mso-position-horizontal-relative:text;mso-position-vertical-relative:text;v-text-anchor:middle" strokeweight=".35mm">
                  <v:fill color2="black"/>
                  <v:stroke joinstyle="round"/>
                </v:rect>
              </w:pict>
            </w:r>
          </w:p>
        </w:tc>
      </w:tr>
      <w:tr w:rsidR="00A379E7" w:rsidRPr="00A379E7" w:rsidTr="00006585">
        <w:trPr>
          <w:trHeight w:val="644"/>
        </w:trPr>
        <w:tc>
          <w:tcPr>
            <w:tcW w:w="7848" w:type="dxa"/>
            <w:shd w:val="clear" w:color="auto" w:fill="auto"/>
          </w:tcPr>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 xml:space="preserve">объекты обеспечения первичных мер пожарной безопасности </w:t>
            </w:r>
          </w:p>
          <w:p w:rsidR="00A379E7" w:rsidRPr="00A379E7" w:rsidRDefault="00A379E7" w:rsidP="00A379E7">
            <w:pPr>
              <w:pStyle w:val="ConsPlusNonformat"/>
              <w:jc w:val="both"/>
              <w:rPr>
                <w:rFonts w:ascii="Times New Roman" w:hAnsi="Times New Roman" w:cs="Times New Roman"/>
                <w:sz w:val="24"/>
                <w:szCs w:val="24"/>
              </w:rPr>
            </w:pPr>
          </w:p>
        </w:tc>
        <w:tc>
          <w:tcPr>
            <w:tcW w:w="1154" w:type="dxa"/>
            <w:shd w:val="clear" w:color="auto" w:fill="auto"/>
          </w:tcPr>
          <w:p w:rsidR="00A379E7" w:rsidRPr="00A379E7" w:rsidRDefault="008E54F3" w:rsidP="00A379E7">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pict>
                <v:rect id="Прямоугольник 9" o:spid="_x0000_s1058" style="position:absolute;left:0;text-align:left;margin-left:21.55pt;margin-top:7.75pt;width:24.65pt;height:21.8pt;z-index:251669504;mso-wrap-style:none;mso-position-horizontal-relative:text;mso-position-vertical-relative:text;v-text-anchor:middle" strokeweight=".35mm">
                  <v:fill color2="black"/>
                  <v:stroke joinstyle="round"/>
                </v:rect>
              </w:pict>
            </w:r>
          </w:p>
        </w:tc>
      </w:tr>
      <w:tr w:rsidR="00A379E7" w:rsidRPr="00A379E7" w:rsidTr="00006585">
        <w:tc>
          <w:tcPr>
            <w:tcW w:w="7848" w:type="dxa"/>
            <w:shd w:val="clear" w:color="auto" w:fill="auto"/>
          </w:tcPr>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 xml:space="preserve">объекты культурного наследия (памятники истории </w:t>
            </w:r>
            <w:r w:rsidRPr="00A379E7">
              <w:rPr>
                <w:rFonts w:ascii="Times New Roman" w:hAnsi="Times New Roman" w:cs="Times New Roman"/>
                <w:sz w:val="24"/>
                <w:szCs w:val="24"/>
              </w:rPr>
              <w:br/>
              <w:t>и культуры), находящиеся в собственности сельского поселения</w:t>
            </w:r>
          </w:p>
          <w:p w:rsidR="00A379E7" w:rsidRPr="00A379E7" w:rsidRDefault="00A379E7" w:rsidP="00A379E7">
            <w:pPr>
              <w:pStyle w:val="ConsPlusNonformat"/>
              <w:rPr>
                <w:rFonts w:ascii="Times New Roman" w:hAnsi="Times New Roman" w:cs="Times New Roman"/>
                <w:sz w:val="24"/>
                <w:szCs w:val="24"/>
              </w:rPr>
            </w:pPr>
          </w:p>
        </w:tc>
        <w:tc>
          <w:tcPr>
            <w:tcW w:w="1154" w:type="dxa"/>
            <w:shd w:val="clear" w:color="auto" w:fill="auto"/>
          </w:tcPr>
          <w:p w:rsidR="00A379E7" w:rsidRPr="00A379E7" w:rsidRDefault="008E54F3" w:rsidP="00A379E7">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pict>
                <v:rect id="Прямоугольник 13" o:spid="_x0000_s1059" style="position:absolute;left:0;text-align:left;margin-left:21.55pt;margin-top:4.95pt;width:24.65pt;height:21.8pt;z-index:251670528;mso-wrap-style:none;mso-position-horizontal-relative:text;mso-position-vertical-relative:text;v-text-anchor:middle" strokeweight=".35mm">
                  <v:fill color2="black"/>
                  <v:stroke joinstyle="round"/>
                </v:rect>
              </w:pict>
            </w:r>
          </w:p>
        </w:tc>
      </w:tr>
      <w:tr w:rsidR="00A379E7" w:rsidRPr="00A379E7" w:rsidTr="00006585">
        <w:tc>
          <w:tcPr>
            <w:tcW w:w="7848" w:type="dxa"/>
            <w:shd w:val="clear" w:color="auto" w:fill="auto"/>
          </w:tcPr>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 xml:space="preserve">объекты, предназначенные для развития на территории муниципального образования физической культуры </w:t>
            </w:r>
            <w:r w:rsidRPr="00A379E7">
              <w:rPr>
                <w:rFonts w:ascii="Times New Roman" w:hAnsi="Times New Roman" w:cs="Times New Roman"/>
                <w:sz w:val="24"/>
                <w:szCs w:val="24"/>
              </w:rPr>
              <w:br/>
              <w:t xml:space="preserve">и массового спорта </w:t>
            </w:r>
          </w:p>
          <w:p w:rsidR="00A379E7" w:rsidRPr="00A379E7" w:rsidRDefault="00A379E7" w:rsidP="00A379E7">
            <w:pPr>
              <w:pStyle w:val="ConsPlusNonformat"/>
              <w:rPr>
                <w:rFonts w:ascii="Times New Roman" w:hAnsi="Times New Roman" w:cs="Times New Roman"/>
                <w:sz w:val="24"/>
                <w:szCs w:val="24"/>
              </w:rPr>
            </w:pPr>
          </w:p>
        </w:tc>
        <w:tc>
          <w:tcPr>
            <w:tcW w:w="1154" w:type="dxa"/>
            <w:shd w:val="clear" w:color="auto" w:fill="auto"/>
          </w:tcPr>
          <w:p w:rsidR="00A379E7" w:rsidRPr="00A379E7" w:rsidRDefault="008E54F3" w:rsidP="00A379E7">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pict>
                <v:rect id="Прямоугольник 15" o:spid="_x0000_s1060" style="position:absolute;left:0;text-align:left;margin-left:21.55pt;margin-top:7.35pt;width:24.65pt;height:21.8pt;z-index:251671552;mso-wrap-style:none;mso-position-horizontal-relative:text;mso-position-vertical-relative:text;v-text-anchor:middle" strokeweight=".35mm">
                  <v:fill color2="black"/>
                  <v:stroke joinstyle="round"/>
                </v:rect>
              </w:pict>
            </w:r>
          </w:p>
        </w:tc>
      </w:tr>
      <w:tr w:rsidR="00A379E7" w:rsidRPr="00A379E7" w:rsidTr="00006585">
        <w:tc>
          <w:tcPr>
            <w:tcW w:w="7848" w:type="dxa"/>
            <w:shd w:val="clear" w:color="auto" w:fill="auto"/>
          </w:tcPr>
          <w:p w:rsidR="00A379E7" w:rsidRPr="00A379E7" w:rsidRDefault="00A379E7" w:rsidP="00A379E7">
            <w:pPr>
              <w:pStyle w:val="ConsPlusNonformat"/>
              <w:rPr>
                <w:rFonts w:ascii="Times New Roman" w:hAnsi="Times New Roman" w:cs="Times New Roman"/>
                <w:sz w:val="24"/>
                <w:szCs w:val="24"/>
              </w:rPr>
            </w:pPr>
            <w:r w:rsidRPr="00A379E7">
              <w:rPr>
                <w:rFonts w:ascii="Times New Roman" w:hAnsi="Times New Roman" w:cs="Times New Roman"/>
                <w:sz w:val="24"/>
                <w:szCs w:val="24"/>
              </w:rPr>
              <w:t xml:space="preserve">места захоронения  </w:t>
            </w:r>
          </w:p>
          <w:p w:rsidR="00A379E7" w:rsidRPr="00A379E7" w:rsidRDefault="00A379E7" w:rsidP="00A379E7">
            <w:pPr>
              <w:pStyle w:val="ConsPlusNonformat"/>
              <w:rPr>
                <w:rFonts w:ascii="Times New Roman" w:hAnsi="Times New Roman" w:cs="Times New Roman"/>
                <w:sz w:val="24"/>
                <w:szCs w:val="24"/>
              </w:rPr>
            </w:pPr>
          </w:p>
        </w:tc>
        <w:tc>
          <w:tcPr>
            <w:tcW w:w="1154" w:type="dxa"/>
            <w:shd w:val="clear" w:color="auto" w:fill="auto"/>
          </w:tcPr>
          <w:p w:rsidR="00A379E7" w:rsidRPr="00A379E7" w:rsidRDefault="008E54F3" w:rsidP="00A379E7">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pict>
                <v:rect id="Прямоугольник 21" o:spid="_x0000_s1061" style="position:absolute;left:0;text-align:left;margin-left:21.55pt;margin-top:.4pt;width:24.65pt;height:21.4pt;z-index:251672576;mso-wrap-style:none;mso-position-horizontal-relative:text;mso-position-vertical-relative:text;v-text-anchor:middle" strokeweight=".35mm">
                  <v:fill color2="black"/>
                  <v:stroke joinstyle="round"/>
                </v:rect>
              </w:pict>
            </w:r>
          </w:p>
        </w:tc>
      </w:tr>
    </w:tbl>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3.2. Описание проблемы, на решение которой направлен проект (программа) (далее - проблема) (необходимо описать суть проблемы, </w:t>
      </w:r>
      <w:r w:rsidRPr="00A379E7">
        <w:rPr>
          <w:rFonts w:ascii="Times New Roman" w:hAnsi="Times New Roman" w:cs="Times New Roman"/>
          <w:sz w:val="24"/>
          <w:szCs w:val="24"/>
        </w:rPr>
        <w:br/>
        <w:t>ее негативные социально-экономические последствия, состояние объекта, степень неотложности решения и т. д.) 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bookmarkStart w:id="2" w:name="Par10051"/>
      <w:bookmarkEnd w:id="2"/>
      <w:r w:rsidRPr="00A379E7">
        <w:rPr>
          <w:rFonts w:ascii="Times New Roman" w:hAnsi="Times New Roman" w:cs="Times New Roman"/>
          <w:sz w:val="24"/>
          <w:szCs w:val="24"/>
        </w:rPr>
        <w:t>3.3.</w:t>
      </w:r>
      <w:r w:rsidRPr="00A379E7">
        <w:rPr>
          <w:rFonts w:ascii="Times New Roman" w:hAnsi="Times New Roman" w:cs="Times New Roman"/>
          <w:sz w:val="24"/>
          <w:szCs w:val="24"/>
          <w:lang w:val="en-US"/>
        </w:rPr>
        <w:t> </w:t>
      </w:r>
      <w:r w:rsidRPr="00A379E7">
        <w:rPr>
          <w:rFonts w:ascii="Times New Roman" w:hAnsi="Times New Roman" w:cs="Times New Roman"/>
          <w:sz w:val="24"/>
          <w:szCs w:val="24"/>
        </w:rPr>
        <w:t>Мероприятия по решению проблемы (необходимо описать, что и каким способом планируется выполнить в рамках представленного проекта (программы). Заполнению подлежат только те части, которые имеют непосредственное отношение к представленному проекту (программе) 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3.3.1. Разработка и проверка технической документации: проектные, изыскательские и другие подготовительные работы (необходимо указать конкретные подготовительные мероприятия, которые требуется выполнить) 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3.3.2. Строительные работы / работы по реконструкции, ремонту (благоустройству) (необходимо указать объекты, которые </w:t>
      </w:r>
      <w:r w:rsidRPr="00A379E7">
        <w:rPr>
          <w:rFonts w:ascii="Times New Roman" w:hAnsi="Times New Roman" w:cs="Times New Roman"/>
          <w:sz w:val="24"/>
          <w:szCs w:val="24"/>
        </w:rPr>
        <w:br/>
        <w:t>необходимо реконструировать / построить / отремонтировать / благоустроить) 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3.3.3. Приобретение оборудования и материалов (необходимо указать, что конкретно необходимо приобрести и с какой целью). </w:t>
      </w:r>
      <w:r w:rsidRPr="00A379E7">
        <w:rPr>
          <w:rFonts w:ascii="Times New Roman" w:hAnsi="Times New Roman" w:cs="Times New Roman"/>
          <w:sz w:val="24"/>
          <w:szCs w:val="24"/>
        </w:rPr>
        <w:br/>
        <w:t>В данный пункт необходимо включить все, что не вошло в описание пункта 3.3.2) 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3.3.4. Строительный контроль, в случае если виды строительно-ремонтных работ оказывают влияние на безопасность объектов (необходимо указать юридическое лицо или индивидуального предпринимателя, имеющего право на осуществление строительного контроля, предоставляющего данную услугу на основании договора)______________________________________________________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3.3.5. Проведение экспертизы выполненных работ, предусмотренных муниципальным контрактом (муниципальными контрактами) или договором (договорами) о выполнении работ, после </w:t>
      </w:r>
      <w:r w:rsidRPr="00A379E7">
        <w:rPr>
          <w:rFonts w:ascii="Times New Roman" w:hAnsi="Times New Roman" w:cs="Times New Roman"/>
          <w:sz w:val="24"/>
          <w:szCs w:val="24"/>
        </w:rPr>
        <w:br/>
        <w:t xml:space="preserve">(в процессе) реализации проекта (программы) (описание предусмотренных к выполнению работ по проверке соответствия выполненных работ условиям муниципального контракта (муниципальных контрактов) или договору (договорам) - проверки объемов, сроков, качества и условий выполненных работ, подтверждение их соответствия требованиям ГОСТов, технических условий и другой нормативной документации и требованиям, установленным в муниципальном контракте (муниципальных контрактах) или договоре (договорах), локальной смете к проекту (программе) </w:t>
      </w:r>
      <w:r w:rsidRPr="00A379E7">
        <w:rPr>
          <w:rFonts w:ascii="Times New Roman" w:hAnsi="Times New Roman" w:cs="Times New Roman"/>
          <w:sz w:val="24"/>
          <w:szCs w:val="24"/>
        </w:rPr>
        <w:lastRenderedPageBreak/>
        <w:t xml:space="preserve">___________________________________________________ </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3.3.6. Прочая деятельность 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3.4. Ожидаемые результаты (необходимо описать, как изменится ситуация в сельском поселении после реализации проекта (программы) 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4. Благополучатели проекта (программы) (необходимо описать все группы населения, которые получат пользу от реализации проекта (программы) 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Общее количество благополучателей __________________, из них:</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pacing w:val="-4"/>
          <w:sz w:val="24"/>
          <w:szCs w:val="24"/>
        </w:rPr>
        <w:t>4.1. Прямые благополучатели (описание прямых благополучателей</w:t>
      </w:r>
      <w:r w:rsidRPr="00A379E7">
        <w:rPr>
          <w:rFonts w:ascii="Times New Roman" w:hAnsi="Times New Roman" w:cs="Times New Roman"/>
          <w:sz w:val="24"/>
          <w:szCs w:val="24"/>
        </w:rPr>
        <w:t xml:space="preserve"> - групп населения, которые регулярно будут пользоваться результатами выполненного проекта (программы).  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Количество прямых благополучателей (человек) 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4.2. Косвенные благополучатели (описание косвенных благополучателей - групп населения, которые периодически, </w:t>
      </w:r>
      <w:r w:rsidRPr="00A379E7">
        <w:rPr>
          <w:rFonts w:ascii="Times New Roman" w:hAnsi="Times New Roman" w:cs="Times New Roman"/>
          <w:sz w:val="24"/>
          <w:szCs w:val="24"/>
        </w:rPr>
        <w:br/>
        <w:t>по несколько раз в год будут пользоваться результатами проекта (программы); 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Количество косвенных благополучателей (человек) ____________</w:t>
      </w:r>
    </w:p>
    <w:p w:rsidR="00A379E7" w:rsidRPr="00A379E7" w:rsidRDefault="00A379E7" w:rsidP="00A379E7">
      <w:pPr>
        <w:pStyle w:val="ConsPlusNonformat"/>
        <w:ind w:right="-2" w:firstLine="720"/>
        <w:jc w:val="both"/>
        <w:rPr>
          <w:rFonts w:ascii="Times New Roman" w:hAnsi="Times New Roman" w:cs="Times New Roman"/>
          <w:sz w:val="24"/>
          <w:szCs w:val="24"/>
        </w:rPr>
      </w:pPr>
      <w:r w:rsidRPr="00A379E7">
        <w:rPr>
          <w:rFonts w:ascii="Times New Roman" w:hAnsi="Times New Roman" w:cs="Times New Roman"/>
          <w:sz w:val="24"/>
          <w:szCs w:val="24"/>
        </w:rPr>
        <w:t>5. Информация по объекту инфраструктуры</w:t>
      </w:r>
    </w:p>
    <w:p w:rsidR="00A379E7" w:rsidRPr="00A379E7" w:rsidRDefault="00A379E7" w:rsidP="00A379E7">
      <w:pPr>
        <w:pStyle w:val="ConsPlusNonformat"/>
        <w:ind w:firstLine="720"/>
        <w:jc w:val="both"/>
        <w:rPr>
          <w:rFonts w:ascii="Times New Roman" w:hAnsi="Times New Roman" w:cs="Times New Roman"/>
          <w:sz w:val="24"/>
          <w:szCs w:val="24"/>
        </w:rPr>
      </w:pPr>
    </w:p>
    <w:p w:rsidR="00A379E7" w:rsidRPr="00A379E7" w:rsidRDefault="008E54F3" w:rsidP="00A379E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pict>
          <v:rect id="Прямоугольник 23" o:spid="_x0000_s1049" style="position:absolute;left:0;text-align:left;margin-left:414pt;margin-top:2.2pt;width:24.65pt;height:21.8pt;z-index:251660288;mso-wrap-style:none;v-text-anchor:middle" strokeweight=".35mm">
            <v:fill color2="black"/>
            <v:stroke joinstyle="round"/>
          </v:rect>
        </w:pict>
      </w:r>
      <w:r w:rsidR="00A379E7" w:rsidRPr="00A379E7">
        <w:rPr>
          <w:rFonts w:ascii="Times New Roman" w:hAnsi="Times New Roman" w:cs="Times New Roman"/>
          <w:sz w:val="24"/>
          <w:szCs w:val="24"/>
        </w:rPr>
        <w:t xml:space="preserve">5.1. Объект существует </w:t>
      </w:r>
    </w:p>
    <w:p w:rsidR="00A379E7" w:rsidRPr="00A379E7" w:rsidRDefault="00A379E7" w:rsidP="00A379E7">
      <w:pPr>
        <w:pStyle w:val="ConsPlusNonformat"/>
        <w:ind w:firstLine="720"/>
        <w:jc w:val="both"/>
        <w:rPr>
          <w:rFonts w:ascii="Times New Roman" w:hAnsi="Times New Roman" w:cs="Times New Roman"/>
          <w:sz w:val="24"/>
          <w:szCs w:val="24"/>
          <w:highlight w:val="yellow"/>
        </w:rPr>
      </w:pPr>
    </w:p>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(требуется реконструкция / ремонт / благоустройство) (к заявке прилагается выписка из реестра муниципального имущества и (или) выписка из бюджетной росписи расходов бюджета)</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5.1.1. Год постройки (только для существующих объектов) 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5.1.2. Общая характеристика объекта (краткое описание объекта)</w:t>
      </w:r>
      <w:r w:rsidRPr="00A379E7">
        <w:rPr>
          <w:rFonts w:ascii="Times New Roman" w:hAnsi="Times New Roman" w:cs="Times New Roman"/>
          <w:sz w:val="24"/>
          <w:szCs w:val="24"/>
        </w:rPr>
        <w:br/>
        <w:t>______________________________________________________________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5.1.3. Текущее состояние объекта (только для существующих объектов) _____________________________________________________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5.1.4. Информация о собственнике объекта (необходимо указать, на чьем балансе он находится, а также приложить подтверждающие документы)____________________________________________________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highlight w:val="yellow"/>
        </w:rPr>
      </w:pPr>
    </w:p>
    <w:p w:rsidR="00A379E7" w:rsidRPr="00A379E7" w:rsidRDefault="008E54F3" w:rsidP="00A379E7">
      <w:pPr>
        <w:pStyle w:val="ConsPlusNonformat"/>
        <w:ind w:firstLine="720"/>
        <w:jc w:val="both"/>
        <w:rPr>
          <w:rFonts w:ascii="Times New Roman" w:hAnsi="Times New Roman" w:cs="Times New Roman"/>
          <w:sz w:val="24"/>
          <w:szCs w:val="24"/>
          <w:highlight w:val="yellow"/>
        </w:rPr>
      </w:pPr>
      <w:r>
        <w:rPr>
          <w:rFonts w:ascii="Times New Roman" w:hAnsi="Times New Roman" w:cs="Times New Roman"/>
          <w:sz w:val="24"/>
          <w:szCs w:val="24"/>
        </w:rPr>
        <w:pict>
          <v:rect id="Прямоугольник 24" o:spid="_x0000_s1050" style="position:absolute;left:0;text-align:left;margin-left:414pt;margin-top:6.85pt;width:24.65pt;height:21.8pt;z-index:251661312;mso-wrap-style:none;v-text-anchor:middle" strokeweight=".35mm">
            <v:fill color2="black"/>
            <v:stroke joinstyle="round"/>
          </v:rect>
        </w:pic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5.2. Объект должен быть построен заново </w:t>
      </w:r>
    </w:p>
    <w:p w:rsidR="00A379E7" w:rsidRPr="00A379E7" w:rsidRDefault="00A379E7" w:rsidP="00A379E7">
      <w:pPr>
        <w:pStyle w:val="ConsPlusNonformat"/>
        <w:jc w:val="both"/>
        <w:rPr>
          <w:rFonts w:ascii="Times New Roman" w:hAnsi="Times New Roman" w:cs="Times New Roman"/>
          <w:sz w:val="24"/>
          <w:szCs w:val="24"/>
        </w:rPr>
      </w:pPr>
    </w:p>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(к заявке прилагаются кадастровая выписка о земельном участке, выписка о выделении земельного участка под строительство объекта, выписка из бюджетной росписи расходов бюджета)</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6. Наличие технической документации (кратко опишите существующую или подготовленную техническую документацию, приложите проектно-сметную документацию или локально-сметный расчет (при наличии) и на проверку достоверности определения сметной стоимости, иные необходимые документы) 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7. Стоимость проекта (программы) и вклады участников</w:t>
      </w:r>
    </w:p>
    <w:p w:rsidR="00A379E7" w:rsidRPr="00A379E7" w:rsidRDefault="00A379E7" w:rsidP="00A379E7">
      <w:pPr>
        <w:pStyle w:val="ConsPlusNonformat"/>
        <w:ind w:firstLine="720"/>
        <w:jc w:val="both"/>
        <w:rPr>
          <w:rFonts w:ascii="Times New Roman" w:hAnsi="Times New Roman" w:cs="Times New Roman"/>
          <w:sz w:val="24"/>
          <w:szCs w:val="24"/>
        </w:rPr>
      </w:pP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7.1. Ориентировочный бюджет расходов проекта (программы):</w:t>
      </w:r>
    </w:p>
    <w:p w:rsidR="00A379E7" w:rsidRPr="00A379E7" w:rsidRDefault="00A379E7" w:rsidP="00A379E7">
      <w:pPr>
        <w:pStyle w:val="ConsPlusNonformat"/>
        <w:ind w:firstLine="720"/>
        <w:jc w:val="both"/>
        <w:rPr>
          <w:rFonts w:ascii="Times New Roman" w:hAnsi="Times New Roman" w:cs="Times New Roman"/>
          <w:sz w:val="24"/>
          <w:szCs w:val="24"/>
        </w:rPr>
      </w:pPr>
    </w:p>
    <w:p w:rsidR="00A379E7" w:rsidRPr="00A379E7" w:rsidRDefault="00A379E7" w:rsidP="00A379E7">
      <w:pPr>
        <w:pStyle w:val="ConsPlusNonformat"/>
        <w:ind w:firstLine="720"/>
        <w:jc w:val="both"/>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404"/>
        <w:gridCol w:w="2182"/>
        <w:gridCol w:w="1374"/>
        <w:gridCol w:w="1800"/>
        <w:gridCol w:w="1620"/>
        <w:gridCol w:w="1439"/>
      </w:tblGrid>
      <w:tr w:rsidR="00A379E7" w:rsidRPr="00A379E7" w:rsidTr="00006585">
        <w:tc>
          <w:tcPr>
            <w:tcW w:w="404" w:type="dxa"/>
            <w:tcBorders>
              <w:top w:val="single" w:sz="4" w:space="0" w:color="000001"/>
              <w:bottom w:val="single" w:sz="4" w:space="0" w:color="000001"/>
            </w:tcBorders>
            <w:shd w:val="clear" w:color="auto" w:fill="auto"/>
            <w:vAlign w:val="center"/>
          </w:tcPr>
          <w:p w:rsidR="00A379E7" w:rsidRPr="00A379E7" w:rsidRDefault="00A379E7" w:rsidP="00A379E7">
            <w:pPr>
              <w:pStyle w:val="ConsPlusNonformat"/>
              <w:snapToGrid w:val="0"/>
              <w:jc w:val="center"/>
              <w:rPr>
                <w:rFonts w:ascii="Times New Roman" w:hAnsi="Times New Roman" w:cs="Times New Roman"/>
                <w:sz w:val="24"/>
                <w:szCs w:val="24"/>
              </w:rPr>
            </w:pPr>
          </w:p>
        </w:tc>
        <w:tc>
          <w:tcPr>
            <w:tcW w:w="2182" w:type="dxa"/>
            <w:tcBorders>
              <w:top w:val="single" w:sz="4" w:space="0" w:color="000001"/>
              <w:left w:val="single" w:sz="4" w:space="0" w:color="000001"/>
              <w:bottom w:val="single" w:sz="4" w:space="0" w:color="000001"/>
            </w:tcBorders>
            <w:shd w:val="clear" w:color="auto" w:fill="auto"/>
            <w:vAlign w:val="center"/>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Виды затрат</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lastRenderedPageBreak/>
              <w:t>(в соответствии</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 xml:space="preserve">с </w:t>
            </w:r>
            <w:hyperlink w:anchor="Par1005" w:history="1">
              <w:r w:rsidRPr="00A379E7">
                <w:rPr>
                  <w:rStyle w:val="a3"/>
                  <w:rFonts w:ascii="Times New Roman" w:hAnsi="Times New Roman" w:cs="Times New Roman"/>
                  <w:sz w:val="24"/>
                  <w:szCs w:val="24"/>
                </w:rPr>
                <w:t>подпунктом 3.3</w:t>
              </w:r>
            </w:hyperlink>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настоящей заявки)</w:t>
            </w:r>
          </w:p>
        </w:tc>
        <w:tc>
          <w:tcPr>
            <w:tcW w:w="1374" w:type="dxa"/>
            <w:tcBorders>
              <w:top w:val="single" w:sz="4" w:space="0" w:color="000001"/>
              <w:left w:val="single" w:sz="4" w:space="0" w:color="000001"/>
              <w:bottom w:val="single" w:sz="4" w:space="0" w:color="000001"/>
            </w:tcBorders>
            <w:shd w:val="clear" w:color="auto" w:fill="auto"/>
            <w:vAlign w:val="center"/>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lastRenderedPageBreak/>
              <w:t>Полная</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lastRenderedPageBreak/>
              <w:t>стоимость</w:t>
            </w:r>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(рублей)</w:t>
            </w:r>
          </w:p>
        </w:tc>
        <w:tc>
          <w:tcPr>
            <w:tcW w:w="1800" w:type="dxa"/>
            <w:tcBorders>
              <w:top w:val="single" w:sz="4" w:space="0" w:color="000001"/>
              <w:left w:val="single" w:sz="4" w:space="0" w:color="000001"/>
              <w:bottom w:val="single" w:sz="4" w:space="0" w:color="000001"/>
            </w:tcBorders>
            <w:shd w:val="clear" w:color="auto" w:fill="auto"/>
            <w:vAlign w:val="center"/>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lastRenderedPageBreak/>
              <w:t xml:space="preserve">Доля сельского </w:t>
            </w:r>
            <w:r w:rsidRPr="00A379E7">
              <w:rPr>
                <w:rFonts w:ascii="Times New Roman" w:hAnsi="Times New Roman" w:cs="Times New Roman"/>
                <w:sz w:val="24"/>
                <w:szCs w:val="24"/>
              </w:rPr>
              <w:lastRenderedPageBreak/>
              <w:t>поселения</w:t>
            </w:r>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(рублей)</w:t>
            </w:r>
          </w:p>
        </w:tc>
        <w:tc>
          <w:tcPr>
            <w:tcW w:w="1620" w:type="dxa"/>
            <w:tcBorders>
              <w:top w:val="single" w:sz="4" w:space="0" w:color="000001"/>
              <w:left w:val="single" w:sz="4" w:space="0" w:color="000001"/>
              <w:bottom w:val="single" w:sz="4" w:space="0" w:color="000001"/>
            </w:tcBorders>
            <w:shd w:val="clear" w:color="auto" w:fill="auto"/>
            <w:vAlign w:val="center"/>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lastRenderedPageBreak/>
              <w:t>Доля</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lastRenderedPageBreak/>
              <w:t>спонсорской помощи</w:t>
            </w:r>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(рублей)</w:t>
            </w:r>
          </w:p>
        </w:tc>
        <w:tc>
          <w:tcPr>
            <w:tcW w:w="1439" w:type="dxa"/>
            <w:tcBorders>
              <w:top w:val="single" w:sz="4" w:space="0" w:color="000001"/>
              <w:left w:val="single" w:sz="4" w:space="0" w:color="000001"/>
              <w:bottom w:val="single" w:sz="4" w:space="0" w:color="000001"/>
            </w:tcBorders>
            <w:shd w:val="clear" w:color="auto" w:fill="auto"/>
            <w:vAlign w:val="center"/>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lastRenderedPageBreak/>
              <w:t>Субсидия</w:t>
            </w:r>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(рублей)</w:t>
            </w:r>
          </w:p>
        </w:tc>
      </w:tr>
      <w:tr w:rsidR="00A379E7" w:rsidRPr="00A379E7" w:rsidTr="00006585">
        <w:tc>
          <w:tcPr>
            <w:tcW w:w="404" w:type="dxa"/>
            <w:tcBorders>
              <w:top w:val="single" w:sz="4" w:space="0" w:color="000001"/>
              <w:bottom w:val="single" w:sz="4" w:space="0" w:color="000001"/>
            </w:tcBorders>
            <w:shd w:val="clear" w:color="auto" w:fill="auto"/>
          </w:tcPr>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lastRenderedPageBreak/>
              <w:t>1</w:t>
            </w:r>
          </w:p>
        </w:tc>
        <w:tc>
          <w:tcPr>
            <w:tcW w:w="2182" w:type="dxa"/>
            <w:tcBorders>
              <w:top w:val="single" w:sz="4" w:space="0" w:color="000001"/>
              <w:left w:val="single" w:sz="4" w:space="0" w:color="000001"/>
              <w:bottom w:val="single" w:sz="4" w:space="0" w:color="000001"/>
            </w:tcBorders>
            <w:shd w:val="clear" w:color="auto" w:fill="auto"/>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2</w:t>
            </w:r>
          </w:p>
        </w:tc>
        <w:tc>
          <w:tcPr>
            <w:tcW w:w="1374" w:type="dxa"/>
            <w:tcBorders>
              <w:top w:val="single" w:sz="4" w:space="0" w:color="000001"/>
              <w:left w:val="single" w:sz="4" w:space="0" w:color="000001"/>
              <w:bottom w:val="single" w:sz="4" w:space="0" w:color="000001"/>
            </w:tcBorders>
            <w:shd w:val="clear" w:color="auto" w:fill="auto"/>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3</w:t>
            </w:r>
          </w:p>
        </w:tc>
        <w:tc>
          <w:tcPr>
            <w:tcW w:w="1800" w:type="dxa"/>
            <w:tcBorders>
              <w:top w:val="single" w:sz="4" w:space="0" w:color="000001"/>
              <w:left w:val="single" w:sz="4" w:space="0" w:color="000001"/>
              <w:bottom w:val="single" w:sz="4" w:space="0" w:color="000001"/>
            </w:tcBorders>
            <w:shd w:val="clear" w:color="auto" w:fill="auto"/>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4</w:t>
            </w:r>
          </w:p>
        </w:tc>
        <w:tc>
          <w:tcPr>
            <w:tcW w:w="1620" w:type="dxa"/>
            <w:tcBorders>
              <w:top w:val="single" w:sz="4" w:space="0" w:color="000001"/>
              <w:left w:val="single" w:sz="4" w:space="0" w:color="000001"/>
              <w:bottom w:val="single" w:sz="4" w:space="0" w:color="000001"/>
            </w:tcBorders>
            <w:shd w:val="clear" w:color="auto" w:fill="auto"/>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5</w:t>
            </w:r>
          </w:p>
        </w:tc>
        <w:tc>
          <w:tcPr>
            <w:tcW w:w="1439" w:type="dxa"/>
            <w:tcBorders>
              <w:top w:val="single" w:sz="4" w:space="0" w:color="000001"/>
              <w:left w:val="single" w:sz="4" w:space="0" w:color="000001"/>
              <w:bottom w:val="single" w:sz="4" w:space="0" w:color="000001"/>
            </w:tcBorders>
            <w:shd w:val="clear" w:color="auto" w:fill="auto"/>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6</w:t>
            </w:r>
          </w:p>
        </w:tc>
      </w:tr>
      <w:tr w:rsidR="00A379E7" w:rsidRPr="00A379E7" w:rsidTr="00006585">
        <w:tc>
          <w:tcPr>
            <w:tcW w:w="404" w:type="dxa"/>
            <w:tcBorders>
              <w:top w:val="single" w:sz="4" w:space="0" w:color="000001"/>
            </w:tcBorders>
            <w:shd w:val="clear" w:color="auto" w:fill="auto"/>
          </w:tcPr>
          <w:p w:rsidR="00A379E7" w:rsidRPr="00A379E7" w:rsidRDefault="00A379E7" w:rsidP="00A379E7">
            <w:pPr>
              <w:pStyle w:val="ConsPlusNonformat"/>
              <w:snapToGrid w:val="0"/>
              <w:jc w:val="center"/>
              <w:rPr>
                <w:rFonts w:ascii="Times New Roman" w:hAnsi="Times New Roman" w:cs="Times New Roman"/>
                <w:sz w:val="24"/>
                <w:szCs w:val="24"/>
              </w:rPr>
            </w:pPr>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1.</w:t>
            </w:r>
          </w:p>
        </w:tc>
        <w:tc>
          <w:tcPr>
            <w:tcW w:w="2182" w:type="dxa"/>
            <w:tcBorders>
              <w:top w:val="single" w:sz="4" w:space="0" w:color="000001"/>
            </w:tcBorders>
            <w:shd w:val="clear" w:color="auto" w:fill="auto"/>
          </w:tcPr>
          <w:p w:rsidR="00A379E7" w:rsidRPr="00A379E7" w:rsidRDefault="00A379E7" w:rsidP="00A379E7">
            <w:pPr>
              <w:widowControl w:val="0"/>
              <w:snapToGrid w:val="0"/>
              <w:spacing w:after="0"/>
              <w:jc w:val="both"/>
              <w:rPr>
                <w:rFonts w:ascii="Times New Roman" w:hAnsi="Times New Roman" w:cs="Times New Roman"/>
                <w:sz w:val="24"/>
                <w:szCs w:val="24"/>
              </w:rPr>
            </w:pPr>
          </w:p>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 xml:space="preserve">Разработка и проверка технической документации  </w:t>
            </w:r>
          </w:p>
          <w:p w:rsidR="00A379E7" w:rsidRPr="00A379E7" w:rsidRDefault="00A379E7" w:rsidP="00A379E7">
            <w:pPr>
              <w:widowControl w:val="0"/>
              <w:spacing w:after="0"/>
              <w:jc w:val="both"/>
              <w:rPr>
                <w:rFonts w:ascii="Times New Roman" w:hAnsi="Times New Roman" w:cs="Times New Roman"/>
                <w:sz w:val="24"/>
                <w:szCs w:val="24"/>
              </w:rPr>
            </w:pPr>
          </w:p>
        </w:tc>
        <w:tc>
          <w:tcPr>
            <w:tcW w:w="1374" w:type="dxa"/>
            <w:tcBorders>
              <w:top w:val="single" w:sz="4" w:space="0" w:color="000001"/>
            </w:tcBorders>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800" w:type="dxa"/>
            <w:tcBorders>
              <w:top w:val="single" w:sz="4" w:space="0" w:color="000001"/>
            </w:tcBorders>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620" w:type="dxa"/>
            <w:tcBorders>
              <w:top w:val="single" w:sz="4" w:space="0" w:color="000001"/>
            </w:tcBorders>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439" w:type="dxa"/>
            <w:tcBorders>
              <w:top w:val="single" w:sz="4" w:space="0" w:color="000001"/>
            </w:tcBorders>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r>
      <w:tr w:rsidR="00A379E7" w:rsidRPr="00A379E7" w:rsidTr="00006585">
        <w:tc>
          <w:tcPr>
            <w:tcW w:w="404" w:type="dxa"/>
            <w:shd w:val="clear" w:color="auto" w:fill="auto"/>
          </w:tcPr>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2.</w:t>
            </w:r>
          </w:p>
        </w:tc>
        <w:tc>
          <w:tcPr>
            <w:tcW w:w="2182" w:type="dxa"/>
            <w:shd w:val="clear" w:color="auto" w:fill="auto"/>
          </w:tcPr>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 xml:space="preserve">Строительные работы (работы </w:t>
            </w:r>
            <w:r w:rsidRPr="00A379E7">
              <w:rPr>
                <w:rFonts w:ascii="Times New Roman" w:hAnsi="Times New Roman" w:cs="Times New Roman"/>
                <w:sz w:val="24"/>
                <w:szCs w:val="24"/>
              </w:rPr>
              <w:br/>
              <w:t xml:space="preserve">по строительству, реконструкции / ремонту / благо-устройству) </w:t>
            </w:r>
          </w:p>
          <w:p w:rsidR="00A379E7" w:rsidRPr="00A379E7" w:rsidRDefault="00A379E7" w:rsidP="00A379E7">
            <w:pPr>
              <w:widowControl w:val="0"/>
              <w:spacing w:after="0"/>
              <w:jc w:val="both"/>
              <w:rPr>
                <w:rFonts w:ascii="Times New Roman" w:hAnsi="Times New Roman" w:cs="Times New Roman"/>
                <w:sz w:val="24"/>
                <w:szCs w:val="24"/>
              </w:rPr>
            </w:pPr>
          </w:p>
        </w:tc>
        <w:tc>
          <w:tcPr>
            <w:tcW w:w="1374"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80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62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439"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r>
      <w:tr w:rsidR="00A379E7" w:rsidRPr="00A379E7" w:rsidTr="00006585">
        <w:tc>
          <w:tcPr>
            <w:tcW w:w="404" w:type="dxa"/>
            <w:shd w:val="clear" w:color="auto" w:fill="auto"/>
          </w:tcPr>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3.</w:t>
            </w:r>
          </w:p>
        </w:tc>
        <w:tc>
          <w:tcPr>
            <w:tcW w:w="2182" w:type="dxa"/>
            <w:shd w:val="clear" w:color="auto" w:fill="auto"/>
          </w:tcPr>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 xml:space="preserve">Материалы (кроме тех, которые вошли в </w:t>
            </w:r>
            <w:hyperlink w:anchor="Par1105" w:history="1">
              <w:r w:rsidRPr="00A379E7">
                <w:rPr>
                  <w:rStyle w:val="a3"/>
                  <w:rFonts w:ascii="Times New Roman" w:hAnsi="Times New Roman" w:cs="Times New Roman"/>
                  <w:sz w:val="24"/>
                  <w:szCs w:val="24"/>
                </w:rPr>
                <w:t>строку</w:t>
              </w:r>
            </w:hyperlink>
            <w:r w:rsidRPr="00A379E7">
              <w:rPr>
                <w:rFonts w:ascii="Times New Roman" w:hAnsi="Times New Roman" w:cs="Times New Roman"/>
                <w:sz w:val="24"/>
                <w:szCs w:val="24"/>
              </w:rPr>
              <w:t xml:space="preserve"> «Строительные работы»)</w:t>
            </w:r>
          </w:p>
          <w:p w:rsidR="00A379E7" w:rsidRPr="00A379E7" w:rsidRDefault="00A379E7" w:rsidP="00A379E7">
            <w:pPr>
              <w:widowControl w:val="0"/>
              <w:spacing w:after="0"/>
              <w:jc w:val="both"/>
              <w:rPr>
                <w:rFonts w:ascii="Times New Roman" w:hAnsi="Times New Roman" w:cs="Times New Roman"/>
                <w:sz w:val="24"/>
                <w:szCs w:val="24"/>
              </w:rPr>
            </w:pPr>
          </w:p>
        </w:tc>
        <w:tc>
          <w:tcPr>
            <w:tcW w:w="1374"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80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62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439"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r>
      <w:tr w:rsidR="00A379E7" w:rsidRPr="00A379E7" w:rsidTr="00006585">
        <w:tc>
          <w:tcPr>
            <w:tcW w:w="404" w:type="dxa"/>
            <w:shd w:val="clear" w:color="auto" w:fill="auto"/>
          </w:tcPr>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4.</w:t>
            </w:r>
          </w:p>
        </w:tc>
        <w:tc>
          <w:tcPr>
            <w:tcW w:w="2182" w:type="dxa"/>
            <w:shd w:val="clear" w:color="auto" w:fill="auto"/>
          </w:tcPr>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 xml:space="preserve">Оборудование (кроме того, которое вошло в </w:t>
            </w:r>
            <w:hyperlink w:anchor="Par1105" w:history="1">
              <w:r w:rsidRPr="00A379E7">
                <w:rPr>
                  <w:rStyle w:val="a3"/>
                  <w:rFonts w:ascii="Times New Roman" w:hAnsi="Times New Roman" w:cs="Times New Roman"/>
                  <w:sz w:val="24"/>
                  <w:szCs w:val="24"/>
                </w:rPr>
                <w:t>строку</w:t>
              </w:r>
            </w:hyperlink>
            <w:r w:rsidRPr="00A379E7">
              <w:rPr>
                <w:rFonts w:ascii="Times New Roman" w:hAnsi="Times New Roman" w:cs="Times New Roman"/>
                <w:sz w:val="24"/>
                <w:szCs w:val="24"/>
              </w:rPr>
              <w:t xml:space="preserve"> «Строительные работы»)</w:t>
            </w:r>
          </w:p>
          <w:p w:rsidR="00A379E7" w:rsidRPr="00A379E7" w:rsidRDefault="00A379E7" w:rsidP="00A379E7">
            <w:pPr>
              <w:widowControl w:val="0"/>
              <w:spacing w:after="0"/>
              <w:jc w:val="both"/>
              <w:rPr>
                <w:rFonts w:ascii="Times New Roman" w:hAnsi="Times New Roman" w:cs="Times New Roman"/>
                <w:sz w:val="24"/>
                <w:szCs w:val="24"/>
              </w:rPr>
            </w:pPr>
          </w:p>
        </w:tc>
        <w:tc>
          <w:tcPr>
            <w:tcW w:w="1374"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80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62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439"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r>
      <w:tr w:rsidR="00A379E7" w:rsidRPr="00A379E7" w:rsidTr="00006585">
        <w:tc>
          <w:tcPr>
            <w:tcW w:w="404" w:type="dxa"/>
            <w:shd w:val="clear" w:color="auto" w:fill="auto"/>
          </w:tcPr>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5.</w:t>
            </w:r>
          </w:p>
        </w:tc>
        <w:tc>
          <w:tcPr>
            <w:tcW w:w="2182" w:type="dxa"/>
            <w:shd w:val="clear" w:color="auto" w:fill="auto"/>
          </w:tcPr>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Обучение (консультирование)</w:t>
            </w:r>
          </w:p>
          <w:p w:rsidR="00A379E7" w:rsidRPr="00A379E7" w:rsidRDefault="00A379E7" w:rsidP="00A379E7">
            <w:pPr>
              <w:widowControl w:val="0"/>
              <w:spacing w:after="0"/>
              <w:jc w:val="both"/>
              <w:rPr>
                <w:rFonts w:ascii="Times New Roman" w:hAnsi="Times New Roman" w:cs="Times New Roman"/>
                <w:sz w:val="24"/>
                <w:szCs w:val="24"/>
              </w:rPr>
            </w:pPr>
          </w:p>
        </w:tc>
        <w:tc>
          <w:tcPr>
            <w:tcW w:w="1374"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80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62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439"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r>
      <w:tr w:rsidR="00A379E7" w:rsidRPr="00A379E7" w:rsidTr="00006585">
        <w:tc>
          <w:tcPr>
            <w:tcW w:w="404" w:type="dxa"/>
            <w:shd w:val="clear" w:color="auto" w:fill="auto"/>
          </w:tcPr>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6.</w:t>
            </w:r>
          </w:p>
        </w:tc>
        <w:tc>
          <w:tcPr>
            <w:tcW w:w="2182" w:type="dxa"/>
            <w:shd w:val="clear" w:color="auto" w:fill="auto"/>
          </w:tcPr>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Строительный контроль, проведение экспертизы выполненных работ</w:t>
            </w:r>
          </w:p>
          <w:p w:rsidR="00A379E7" w:rsidRPr="00A379E7" w:rsidRDefault="00A379E7" w:rsidP="00A379E7">
            <w:pPr>
              <w:widowControl w:val="0"/>
              <w:spacing w:after="0"/>
              <w:jc w:val="both"/>
              <w:rPr>
                <w:rFonts w:ascii="Times New Roman" w:hAnsi="Times New Roman" w:cs="Times New Roman"/>
                <w:sz w:val="24"/>
                <w:szCs w:val="24"/>
              </w:rPr>
            </w:pPr>
          </w:p>
        </w:tc>
        <w:tc>
          <w:tcPr>
            <w:tcW w:w="1374"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80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62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439"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r>
      <w:tr w:rsidR="00A379E7" w:rsidRPr="00A379E7" w:rsidTr="00006585">
        <w:tc>
          <w:tcPr>
            <w:tcW w:w="404" w:type="dxa"/>
            <w:shd w:val="clear" w:color="auto" w:fill="auto"/>
          </w:tcPr>
          <w:p w:rsidR="00A379E7" w:rsidRPr="00A379E7" w:rsidRDefault="00A379E7" w:rsidP="00A379E7">
            <w:pPr>
              <w:pStyle w:val="ConsPlusNonformat"/>
              <w:snapToGrid w:val="0"/>
              <w:jc w:val="center"/>
              <w:rPr>
                <w:rFonts w:ascii="Times New Roman" w:hAnsi="Times New Roman" w:cs="Times New Roman"/>
                <w:sz w:val="24"/>
                <w:szCs w:val="24"/>
              </w:rPr>
            </w:pPr>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7.</w:t>
            </w:r>
          </w:p>
        </w:tc>
        <w:tc>
          <w:tcPr>
            <w:tcW w:w="2182" w:type="dxa"/>
            <w:shd w:val="clear" w:color="auto" w:fill="auto"/>
          </w:tcPr>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Прочие расходы  (описать):</w:t>
            </w:r>
          </w:p>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1.</w:t>
            </w:r>
          </w:p>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2.</w:t>
            </w:r>
          </w:p>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eastAsia="Times New Roman" w:hAnsi="Times New Roman" w:cs="Times New Roman"/>
                <w:sz w:val="24"/>
                <w:szCs w:val="24"/>
              </w:rPr>
              <w:t>…</w:t>
            </w:r>
          </w:p>
        </w:tc>
        <w:tc>
          <w:tcPr>
            <w:tcW w:w="1374"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80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62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439"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r>
      <w:tr w:rsidR="00A379E7" w:rsidRPr="00A379E7" w:rsidTr="00006585">
        <w:trPr>
          <w:trHeight w:val="71"/>
        </w:trPr>
        <w:tc>
          <w:tcPr>
            <w:tcW w:w="404" w:type="dxa"/>
            <w:shd w:val="clear" w:color="auto" w:fill="auto"/>
          </w:tcPr>
          <w:p w:rsidR="00A379E7" w:rsidRPr="00A379E7" w:rsidRDefault="00A379E7" w:rsidP="00A379E7">
            <w:pPr>
              <w:pStyle w:val="ConsPlusNonformat"/>
              <w:snapToGrid w:val="0"/>
              <w:jc w:val="center"/>
              <w:rPr>
                <w:rFonts w:ascii="Times New Roman" w:hAnsi="Times New Roman" w:cs="Times New Roman"/>
                <w:sz w:val="24"/>
                <w:szCs w:val="24"/>
              </w:rPr>
            </w:pPr>
          </w:p>
        </w:tc>
        <w:tc>
          <w:tcPr>
            <w:tcW w:w="2182" w:type="dxa"/>
            <w:shd w:val="clear" w:color="auto" w:fill="auto"/>
          </w:tcPr>
          <w:p w:rsidR="00A379E7" w:rsidRPr="00A379E7" w:rsidRDefault="00A379E7" w:rsidP="00A379E7">
            <w:pPr>
              <w:widowControl w:val="0"/>
              <w:snapToGrid w:val="0"/>
              <w:spacing w:after="0"/>
              <w:jc w:val="both"/>
              <w:rPr>
                <w:rFonts w:ascii="Times New Roman" w:hAnsi="Times New Roman" w:cs="Times New Roman"/>
                <w:sz w:val="24"/>
                <w:szCs w:val="24"/>
              </w:rPr>
            </w:pPr>
          </w:p>
          <w:p w:rsidR="00A379E7" w:rsidRPr="00A379E7" w:rsidRDefault="00A379E7" w:rsidP="00A379E7">
            <w:pPr>
              <w:widowControl w:val="0"/>
              <w:spacing w:after="0"/>
              <w:jc w:val="both"/>
              <w:rPr>
                <w:rFonts w:ascii="Times New Roman" w:hAnsi="Times New Roman" w:cs="Times New Roman"/>
                <w:sz w:val="24"/>
                <w:szCs w:val="24"/>
              </w:rPr>
            </w:pPr>
            <w:r w:rsidRPr="00A379E7">
              <w:rPr>
                <w:rFonts w:ascii="Times New Roman" w:hAnsi="Times New Roman" w:cs="Times New Roman"/>
                <w:sz w:val="24"/>
                <w:szCs w:val="24"/>
              </w:rPr>
              <w:t>Итого</w:t>
            </w:r>
          </w:p>
          <w:p w:rsidR="00A379E7" w:rsidRPr="00A379E7" w:rsidRDefault="00A379E7" w:rsidP="00A379E7">
            <w:pPr>
              <w:widowControl w:val="0"/>
              <w:spacing w:after="0"/>
              <w:jc w:val="both"/>
              <w:rPr>
                <w:rFonts w:ascii="Times New Roman" w:hAnsi="Times New Roman" w:cs="Times New Roman"/>
                <w:sz w:val="24"/>
                <w:szCs w:val="24"/>
              </w:rPr>
            </w:pPr>
          </w:p>
        </w:tc>
        <w:tc>
          <w:tcPr>
            <w:tcW w:w="1374"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80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620"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c>
          <w:tcPr>
            <w:tcW w:w="1439" w:type="dxa"/>
            <w:shd w:val="clear" w:color="auto" w:fill="auto"/>
          </w:tcPr>
          <w:p w:rsidR="00A379E7" w:rsidRPr="00A379E7" w:rsidRDefault="00A379E7" w:rsidP="00A379E7">
            <w:pPr>
              <w:pStyle w:val="ConsPlusNonformat"/>
              <w:snapToGrid w:val="0"/>
              <w:jc w:val="both"/>
              <w:rPr>
                <w:rFonts w:ascii="Times New Roman" w:hAnsi="Times New Roman" w:cs="Times New Roman"/>
                <w:sz w:val="24"/>
                <w:szCs w:val="24"/>
              </w:rPr>
            </w:pPr>
          </w:p>
        </w:tc>
      </w:tr>
    </w:tbl>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lastRenderedPageBreak/>
        <w:t xml:space="preserve">7.2. Спонсоры (юридические лица, физические лица </w:t>
      </w:r>
      <w:r w:rsidRPr="00A379E7">
        <w:rPr>
          <w:rFonts w:ascii="Times New Roman" w:hAnsi="Times New Roman" w:cs="Times New Roman"/>
          <w:sz w:val="24"/>
          <w:szCs w:val="24"/>
        </w:rPr>
        <w:br/>
        <w:t xml:space="preserve">и индивидуальные предприниматели) (заполняется согласно </w:t>
      </w:r>
      <w:hyperlink w:anchor="Par1094" w:history="1">
        <w:r w:rsidRPr="00A379E7">
          <w:rPr>
            <w:rStyle w:val="a3"/>
            <w:rFonts w:ascii="Times New Roman" w:hAnsi="Times New Roman" w:cs="Times New Roman"/>
            <w:sz w:val="24"/>
            <w:szCs w:val="24"/>
          </w:rPr>
          <w:t>столбцу 5</w:t>
        </w:r>
      </w:hyperlink>
      <w:r w:rsidRPr="00A379E7">
        <w:rPr>
          <w:rFonts w:ascii="Times New Roman" w:hAnsi="Times New Roman" w:cs="Times New Roman"/>
          <w:sz w:val="24"/>
          <w:szCs w:val="24"/>
        </w:rPr>
        <w:t xml:space="preserve"> «Доля спонсорской помощи» подпункта 7.1)</w:t>
      </w:r>
    </w:p>
    <w:p w:rsidR="00A379E7" w:rsidRPr="00A379E7" w:rsidRDefault="00A379E7" w:rsidP="00A379E7">
      <w:pPr>
        <w:pStyle w:val="ConsPlusNonformat"/>
        <w:ind w:firstLine="720"/>
        <w:jc w:val="both"/>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513"/>
        <w:gridCol w:w="2745"/>
        <w:gridCol w:w="2744"/>
        <w:gridCol w:w="2817"/>
      </w:tblGrid>
      <w:tr w:rsidR="00A379E7" w:rsidRPr="00A379E7" w:rsidTr="00006585">
        <w:tc>
          <w:tcPr>
            <w:tcW w:w="513" w:type="dxa"/>
            <w:tcBorders>
              <w:top w:val="single" w:sz="4" w:space="0" w:color="000001"/>
              <w:bottom w:val="single" w:sz="4" w:space="0" w:color="000001"/>
            </w:tcBorders>
            <w:shd w:val="clear" w:color="auto" w:fill="auto"/>
          </w:tcPr>
          <w:p w:rsidR="00A379E7" w:rsidRPr="00A379E7" w:rsidRDefault="00A379E7" w:rsidP="00A379E7">
            <w:pPr>
              <w:pStyle w:val="ConsPlusNonformat"/>
              <w:snapToGrid w:val="0"/>
              <w:jc w:val="center"/>
              <w:rPr>
                <w:rFonts w:ascii="Times New Roman" w:hAnsi="Times New Roman" w:cs="Times New Roman"/>
                <w:sz w:val="24"/>
                <w:szCs w:val="24"/>
              </w:rPr>
            </w:pPr>
          </w:p>
        </w:tc>
        <w:tc>
          <w:tcPr>
            <w:tcW w:w="2745" w:type="dxa"/>
            <w:tcBorders>
              <w:top w:val="single" w:sz="4" w:space="0" w:color="000001"/>
              <w:left w:val="single" w:sz="4" w:space="0" w:color="000001"/>
              <w:bottom w:val="single" w:sz="4" w:space="0" w:color="000001"/>
            </w:tcBorders>
            <w:shd w:val="clear" w:color="auto" w:fill="auto"/>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Наименование</w:t>
            </w:r>
          </w:p>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спонсора</w:t>
            </w:r>
          </w:p>
        </w:tc>
        <w:tc>
          <w:tcPr>
            <w:tcW w:w="2744" w:type="dxa"/>
            <w:tcBorders>
              <w:top w:val="single" w:sz="4" w:space="0" w:color="000001"/>
              <w:left w:val="single" w:sz="4" w:space="0" w:color="000001"/>
              <w:bottom w:val="single" w:sz="4" w:space="0" w:color="000001"/>
            </w:tcBorders>
            <w:shd w:val="clear" w:color="auto" w:fill="auto"/>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Денежный вклад</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(рублей)</w:t>
            </w:r>
          </w:p>
        </w:tc>
        <w:tc>
          <w:tcPr>
            <w:tcW w:w="2817" w:type="dxa"/>
            <w:tcBorders>
              <w:top w:val="single" w:sz="4" w:space="0" w:color="000001"/>
              <w:left w:val="single" w:sz="4" w:space="0" w:color="000001"/>
              <w:bottom w:val="single" w:sz="4" w:space="0" w:color="000001"/>
            </w:tcBorders>
            <w:shd w:val="clear" w:color="auto" w:fill="auto"/>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Итого</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(рублей)</w:t>
            </w:r>
          </w:p>
        </w:tc>
      </w:tr>
      <w:tr w:rsidR="00A379E7" w:rsidRPr="00A379E7" w:rsidTr="00006585">
        <w:tc>
          <w:tcPr>
            <w:tcW w:w="513" w:type="dxa"/>
            <w:tcBorders>
              <w:top w:val="single" w:sz="4" w:space="0" w:color="000001"/>
            </w:tcBorders>
            <w:shd w:val="clear" w:color="auto" w:fill="auto"/>
          </w:tcPr>
          <w:p w:rsidR="00A379E7" w:rsidRPr="00A379E7" w:rsidRDefault="00A379E7" w:rsidP="00A379E7">
            <w:pPr>
              <w:pStyle w:val="ConsPlusNonformat"/>
              <w:snapToGrid w:val="0"/>
              <w:ind w:left="-108"/>
              <w:jc w:val="center"/>
              <w:rPr>
                <w:rFonts w:ascii="Times New Roman" w:hAnsi="Times New Roman" w:cs="Times New Roman"/>
                <w:sz w:val="24"/>
                <w:szCs w:val="24"/>
              </w:rPr>
            </w:pPr>
          </w:p>
          <w:p w:rsidR="00A379E7" w:rsidRPr="00A379E7" w:rsidRDefault="00A379E7" w:rsidP="00A379E7">
            <w:pPr>
              <w:pStyle w:val="ConsPlusNonformat"/>
              <w:ind w:left="-108"/>
              <w:jc w:val="center"/>
              <w:rPr>
                <w:rFonts w:ascii="Times New Roman" w:hAnsi="Times New Roman" w:cs="Times New Roman"/>
                <w:sz w:val="24"/>
                <w:szCs w:val="24"/>
              </w:rPr>
            </w:pPr>
            <w:r w:rsidRPr="00A379E7">
              <w:rPr>
                <w:rFonts w:ascii="Times New Roman" w:hAnsi="Times New Roman" w:cs="Times New Roman"/>
                <w:sz w:val="24"/>
                <w:szCs w:val="24"/>
              </w:rPr>
              <w:t>1.</w:t>
            </w:r>
          </w:p>
        </w:tc>
        <w:tc>
          <w:tcPr>
            <w:tcW w:w="2745" w:type="dxa"/>
            <w:tcBorders>
              <w:top w:val="single" w:sz="4" w:space="0" w:color="000001"/>
            </w:tcBorders>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c>
          <w:tcPr>
            <w:tcW w:w="2744" w:type="dxa"/>
            <w:tcBorders>
              <w:top w:val="single" w:sz="4" w:space="0" w:color="000001"/>
            </w:tcBorders>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c>
          <w:tcPr>
            <w:tcW w:w="2817" w:type="dxa"/>
            <w:tcBorders>
              <w:top w:val="single" w:sz="4" w:space="0" w:color="000001"/>
            </w:tcBorders>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r>
      <w:tr w:rsidR="00A379E7" w:rsidRPr="00A379E7" w:rsidTr="00006585">
        <w:tc>
          <w:tcPr>
            <w:tcW w:w="513" w:type="dxa"/>
            <w:shd w:val="clear" w:color="auto" w:fill="auto"/>
          </w:tcPr>
          <w:p w:rsidR="00A379E7" w:rsidRPr="00A379E7" w:rsidRDefault="00A379E7" w:rsidP="00A379E7">
            <w:pPr>
              <w:pStyle w:val="ConsPlusNonformat"/>
              <w:ind w:left="-108"/>
              <w:jc w:val="center"/>
              <w:rPr>
                <w:rFonts w:ascii="Times New Roman" w:hAnsi="Times New Roman" w:cs="Times New Roman"/>
                <w:sz w:val="24"/>
                <w:szCs w:val="24"/>
              </w:rPr>
            </w:pPr>
            <w:r w:rsidRPr="00A379E7">
              <w:rPr>
                <w:rFonts w:ascii="Times New Roman" w:hAnsi="Times New Roman" w:cs="Times New Roman"/>
                <w:sz w:val="24"/>
                <w:szCs w:val="24"/>
              </w:rPr>
              <w:t>2.</w:t>
            </w:r>
          </w:p>
        </w:tc>
        <w:tc>
          <w:tcPr>
            <w:tcW w:w="2745" w:type="dxa"/>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c>
          <w:tcPr>
            <w:tcW w:w="2744" w:type="dxa"/>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c>
          <w:tcPr>
            <w:tcW w:w="2817" w:type="dxa"/>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r>
      <w:tr w:rsidR="00A379E7" w:rsidRPr="00A379E7" w:rsidTr="00006585">
        <w:tc>
          <w:tcPr>
            <w:tcW w:w="513" w:type="dxa"/>
            <w:shd w:val="clear" w:color="auto" w:fill="auto"/>
          </w:tcPr>
          <w:p w:rsidR="00A379E7" w:rsidRPr="00A379E7" w:rsidRDefault="00A379E7" w:rsidP="00A379E7">
            <w:pPr>
              <w:pStyle w:val="ConsPlusNonformat"/>
              <w:jc w:val="center"/>
              <w:rPr>
                <w:rFonts w:ascii="Times New Roman" w:hAnsi="Times New Roman" w:cs="Times New Roman"/>
                <w:sz w:val="24"/>
                <w:szCs w:val="24"/>
              </w:rPr>
            </w:pPr>
            <w:r w:rsidRPr="00A379E7">
              <w:rPr>
                <w:rFonts w:ascii="Times New Roman" w:hAnsi="Times New Roman" w:cs="Times New Roman"/>
                <w:sz w:val="24"/>
                <w:szCs w:val="24"/>
              </w:rPr>
              <w:t>…</w:t>
            </w:r>
          </w:p>
        </w:tc>
        <w:tc>
          <w:tcPr>
            <w:tcW w:w="2745" w:type="dxa"/>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c>
          <w:tcPr>
            <w:tcW w:w="2744" w:type="dxa"/>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c>
          <w:tcPr>
            <w:tcW w:w="2817" w:type="dxa"/>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r>
      <w:tr w:rsidR="00A379E7" w:rsidRPr="00A379E7" w:rsidTr="00006585">
        <w:tc>
          <w:tcPr>
            <w:tcW w:w="513" w:type="dxa"/>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c>
          <w:tcPr>
            <w:tcW w:w="2745" w:type="dxa"/>
            <w:shd w:val="clear" w:color="auto" w:fill="auto"/>
          </w:tcPr>
          <w:p w:rsidR="00A379E7" w:rsidRPr="00A379E7" w:rsidRDefault="00A379E7" w:rsidP="00A379E7">
            <w:pPr>
              <w:pStyle w:val="ConsPlusNonformat"/>
              <w:rPr>
                <w:rFonts w:ascii="Times New Roman" w:hAnsi="Times New Roman" w:cs="Times New Roman"/>
                <w:sz w:val="24"/>
                <w:szCs w:val="24"/>
              </w:rPr>
            </w:pPr>
            <w:r w:rsidRPr="00A379E7">
              <w:rPr>
                <w:rFonts w:ascii="Times New Roman" w:hAnsi="Times New Roman" w:cs="Times New Roman"/>
                <w:sz w:val="24"/>
                <w:szCs w:val="24"/>
              </w:rPr>
              <w:t>Итого</w:t>
            </w:r>
          </w:p>
        </w:tc>
        <w:tc>
          <w:tcPr>
            <w:tcW w:w="2744" w:type="dxa"/>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c>
          <w:tcPr>
            <w:tcW w:w="2817" w:type="dxa"/>
            <w:shd w:val="clear" w:color="auto" w:fill="auto"/>
          </w:tcPr>
          <w:p w:rsidR="00A379E7" w:rsidRPr="00A379E7" w:rsidRDefault="00A379E7" w:rsidP="00A379E7">
            <w:pPr>
              <w:pStyle w:val="ConsPlusNonformat"/>
              <w:snapToGrid w:val="0"/>
              <w:rPr>
                <w:rFonts w:ascii="Times New Roman" w:hAnsi="Times New Roman" w:cs="Times New Roman"/>
                <w:sz w:val="24"/>
                <w:szCs w:val="24"/>
              </w:rPr>
            </w:pPr>
          </w:p>
        </w:tc>
      </w:tr>
    </w:tbl>
    <w:p w:rsidR="00A379E7" w:rsidRPr="00A379E7" w:rsidRDefault="00A379E7" w:rsidP="00A379E7">
      <w:pPr>
        <w:pStyle w:val="ConsPlusNonformat"/>
        <w:ind w:firstLine="720"/>
        <w:jc w:val="both"/>
        <w:rPr>
          <w:rFonts w:ascii="Times New Roman" w:hAnsi="Times New Roman" w:cs="Times New Roman"/>
          <w:sz w:val="24"/>
          <w:szCs w:val="24"/>
          <w:highlight w:val="yellow"/>
        </w:rPr>
      </w:pP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7.3.</w:t>
      </w:r>
      <w:r w:rsidRPr="00A379E7">
        <w:rPr>
          <w:rFonts w:ascii="Times New Roman" w:hAnsi="Times New Roman" w:cs="Times New Roman"/>
          <w:sz w:val="24"/>
          <w:szCs w:val="24"/>
          <w:lang w:val="en-US"/>
        </w:rPr>
        <w:t> </w:t>
      </w:r>
      <w:r w:rsidRPr="00A379E7">
        <w:rPr>
          <w:rFonts w:ascii="Times New Roman" w:hAnsi="Times New Roman" w:cs="Times New Roman"/>
          <w:sz w:val="24"/>
          <w:szCs w:val="24"/>
        </w:rPr>
        <w:t>Описание неоплачиваемого вклада населения (необходимо указать, кто, в каких объемах и в какой форме будет предоставлять вклад неоплачиваемым трудом) 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8. Ожидаемый срок реализации проекта (программы) (не более 180 календарных дней)   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9. Возможное воздействие проекта (программы) на окружающую среду (если реализация проекта (программы) может оказать отрицательное или благоприятное воздействие на состояние окружающей среды, необходимо описать это воздействие, предлагаемые меры по устранению или смягчению отрицательного воздействия на состояние окружающей среды. 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10.</w:t>
      </w:r>
      <w:r w:rsidRPr="00A379E7">
        <w:rPr>
          <w:rFonts w:ascii="Times New Roman" w:hAnsi="Times New Roman" w:cs="Times New Roman"/>
          <w:sz w:val="24"/>
          <w:szCs w:val="24"/>
          <w:lang w:val="en-US"/>
        </w:rPr>
        <w:t> </w:t>
      </w:r>
      <w:r w:rsidRPr="00A379E7">
        <w:rPr>
          <w:rFonts w:ascii="Times New Roman" w:hAnsi="Times New Roman" w:cs="Times New Roman"/>
          <w:sz w:val="24"/>
          <w:szCs w:val="24"/>
        </w:rPr>
        <w:t>Эксплуатация и содержание объекта</w:t>
      </w:r>
    </w:p>
    <w:p w:rsidR="00A379E7" w:rsidRPr="00A379E7" w:rsidRDefault="00A379E7" w:rsidP="00A379E7">
      <w:pPr>
        <w:pStyle w:val="ConsPlusNonformat"/>
        <w:ind w:firstLine="720"/>
        <w:jc w:val="both"/>
        <w:rPr>
          <w:rFonts w:ascii="Times New Roman" w:hAnsi="Times New Roman" w:cs="Times New Roman"/>
          <w:sz w:val="24"/>
          <w:szCs w:val="24"/>
        </w:rPr>
      </w:pP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10.1. Мероприятия по эксплуатации и содержанию объекта (необходимо указать, как муниципальное образование, население или специализированная организация будут содержать и эксплуатировать отремонтированный объект после завершения проекта (программы), имеются ли ресурсы для функционирования объекта, будет ли создан комитет пользователей и чем он будет заниматься и т. д.) _____________</w:t>
      </w:r>
    </w:p>
    <w:p w:rsidR="00A379E7" w:rsidRPr="00A379E7" w:rsidRDefault="00A379E7" w:rsidP="00A379E7">
      <w:pPr>
        <w:pStyle w:val="ConsPlusNonformat"/>
        <w:ind w:firstLine="720"/>
        <w:jc w:val="both"/>
        <w:rPr>
          <w:rFonts w:ascii="Times New Roman" w:hAnsi="Times New Roman" w:cs="Times New Roman"/>
          <w:sz w:val="24"/>
          <w:szCs w:val="24"/>
        </w:rPr>
      </w:pP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10.2.</w:t>
      </w:r>
      <w:r w:rsidRPr="00A379E7">
        <w:rPr>
          <w:rFonts w:ascii="Times New Roman" w:hAnsi="Times New Roman" w:cs="Times New Roman"/>
          <w:sz w:val="24"/>
          <w:szCs w:val="24"/>
          <w:lang w:val="en-US"/>
        </w:rPr>
        <w:t> </w:t>
      </w:r>
      <w:r w:rsidRPr="00A379E7">
        <w:rPr>
          <w:rFonts w:ascii="Times New Roman" w:hAnsi="Times New Roman" w:cs="Times New Roman"/>
          <w:sz w:val="24"/>
          <w:szCs w:val="24"/>
        </w:rPr>
        <w:t xml:space="preserve">Расходы на эксплуатацию и содержание объекта на первый год (необходимо описать все расходы, необходимые на эксплуатацию </w:t>
      </w:r>
      <w:r w:rsidRPr="00A379E7">
        <w:rPr>
          <w:rFonts w:ascii="Times New Roman" w:hAnsi="Times New Roman" w:cs="Times New Roman"/>
          <w:sz w:val="24"/>
          <w:szCs w:val="24"/>
        </w:rPr>
        <w:br/>
        <w:t>и содержание объекта инфраструктуры (например, зарплата, текущий ремонт, расходные материалы и т. д.) на первый год после завершения проекта (программы), и указать, кто будет предоставлять необходимые ресурсы)</w:t>
      </w:r>
    </w:p>
    <w:p w:rsidR="00A379E7" w:rsidRPr="00A379E7" w:rsidRDefault="00A379E7" w:rsidP="00A379E7">
      <w:pPr>
        <w:pStyle w:val="ConsPlusNonformat"/>
        <w:ind w:firstLine="720"/>
        <w:jc w:val="both"/>
        <w:rPr>
          <w:rFonts w:ascii="Times New Roman" w:hAnsi="Times New Roman" w:cs="Times New Roman"/>
          <w:sz w:val="24"/>
          <w:szCs w:val="24"/>
          <w:highlight w:val="yellow"/>
        </w:rPr>
      </w:pPr>
    </w:p>
    <w:p w:rsidR="00A379E7" w:rsidRPr="00A379E7" w:rsidRDefault="00A379E7" w:rsidP="00A379E7">
      <w:pPr>
        <w:pStyle w:val="ConsPlusNonformat"/>
        <w:ind w:firstLine="720"/>
        <w:jc w:val="both"/>
        <w:rPr>
          <w:rFonts w:ascii="Times New Roman" w:hAnsi="Times New Roman" w:cs="Times New Roman"/>
          <w:sz w:val="24"/>
          <w:szCs w:val="24"/>
          <w:highlight w:val="yellow"/>
        </w:rPr>
      </w:pPr>
    </w:p>
    <w:tbl>
      <w:tblPr>
        <w:tblW w:w="0" w:type="auto"/>
        <w:tblInd w:w="-108" w:type="dxa"/>
        <w:tblLayout w:type="fixed"/>
        <w:tblCellMar>
          <w:left w:w="0" w:type="dxa"/>
          <w:right w:w="0" w:type="dxa"/>
        </w:tblCellMar>
        <w:tblLook w:val="0000"/>
      </w:tblPr>
      <w:tblGrid>
        <w:gridCol w:w="513"/>
        <w:gridCol w:w="2727"/>
        <w:gridCol w:w="2160"/>
        <w:gridCol w:w="1645"/>
        <w:gridCol w:w="1804"/>
      </w:tblGrid>
      <w:tr w:rsidR="00A379E7" w:rsidRPr="00A379E7" w:rsidTr="00006585">
        <w:tc>
          <w:tcPr>
            <w:tcW w:w="513" w:type="dxa"/>
            <w:tcBorders>
              <w:top w:val="single" w:sz="4" w:space="0" w:color="000001"/>
              <w:bottom w:val="single" w:sz="4" w:space="0" w:color="000001"/>
            </w:tcBorders>
            <w:shd w:val="clear" w:color="auto" w:fill="auto"/>
            <w:vAlign w:val="center"/>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2727" w:type="dxa"/>
            <w:tcBorders>
              <w:top w:val="single" w:sz="4" w:space="0" w:color="000001"/>
              <w:left w:val="single" w:sz="4" w:space="0" w:color="000001"/>
              <w:bottom w:val="single" w:sz="4" w:space="0" w:color="000001"/>
            </w:tcBorders>
            <w:shd w:val="clear" w:color="auto" w:fill="auto"/>
            <w:vAlign w:val="center"/>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 xml:space="preserve">Мероприятия </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по эксплуатации</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и содержанию</w:t>
            </w:r>
          </w:p>
        </w:tc>
        <w:tc>
          <w:tcPr>
            <w:tcW w:w="2160" w:type="dxa"/>
            <w:tcBorders>
              <w:top w:val="single" w:sz="4" w:space="0" w:color="000001"/>
              <w:left w:val="single" w:sz="4" w:space="0" w:color="000001"/>
              <w:bottom w:val="single" w:sz="4" w:space="0" w:color="000001"/>
            </w:tcBorders>
            <w:shd w:val="clear" w:color="auto" w:fill="auto"/>
            <w:vAlign w:val="center"/>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Бюджет сельского поселения (рублей)</w:t>
            </w:r>
          </w:p>
        </w:tc>
        <w:tc>
          <w:tcPr>
            <w:tcW w:w="1645" w:type="dxa"/>
            <w:tcBorders>
              <w:top w:val="single" w:sz="4" w:space="0" w:color="000001"/>
              <w:left w:val="single" w:sz="4" w:space="0" w:color="000001"/>
              <w:bottom w:val="single" w:sz="4" w:space="0" w:color="000001"/>
            </w:tcBorders>
            <w:shd w:val="clear" w:color="auto" w:fill="auto"/>
            <w:vAlign w:val="center"/>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Средства</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спонсоров</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(рублей)</w:t>
            </w:r>
          </w:p>
        </w:tc>
        <w:tc>
          <w:tcPr>
            <w:tcW w:w="1804" w:type="dxa"/>
            <w:tcBorders>
              <w:top w:val="single" w:sz="4" w:space="0" w:color="000001"/>
              <w:left w:val="single" w:sz="4" w:space="0" w:color="000001"/>
              <w:bottom w:val="single" w:sz="4" w:space="0" w:color="000001"/>
            </w:tcBorders>
            <w:shd w:val="clear" w:color="auto" w:fill="auto"/>
            <w:vAlign w:val="center"/>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Общая</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стоимость</w:t>
            </w:r>
          </w:p>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hAnsi="Times New Roman" w:cs="Times New Roman"/>
                <w:sz w:val="24"/>
                <w:szCs w:val="24"/>
              </w:rPr>
              <w:t>(рублей)</w:t>
            </w:r>
          </w:p>
        </w:tc>
      </w:tr>
      <w:tr w:rsidR="00A379E7" w:rsidRPr="00A379E7" w:rsidTr="00006585">
        <w:tc>
          <w:tcPr>
            <w:tcW w:w="513" w:type="dxa"/>
            <w:tcBorders>
              <w:top w:val="single" w:sz="4" w:space="0" w:color="000001"/>
            </w:tcBorders>
            <w:shd w:val="clear" w:color="auto" w:fill="auto"/>
          </w:tcPr>
          <w:p w:rsidR="00A379E7" w:rsidRPr="00A379E7" w:rsidRDefault="00A379E7" w:rsidP="00A379E7">
            <w:pPr>
              <w:widowControl w:val="0"/>
              <w:snapToGrid w:val="0"/>
              <w:spacing w:after="0"/>
              <w:ind w:left="-108"/>
              <w:jc w:val="center"/>
              <w:rPr>
                <w:rFonts w:ascii="Times New Roman" w:hAnsi="Times New Roman" w:cs="Times New Roman"/>
                <w:sz w:val="24"/>
                <w:szCs w:val="24"/>
              </w:rPr>
            </w:pPr>
          </w:p>
          <w:p w:rsidR="00A379E7" w:rsidRPr="00A379E7" w:rsidRDefault="00A379E7" w:rsidP="00A379E7">
            <w:pPr>
              <w:widowControl w:val="0"/>
              <w:spacing w:after="0"/>
              <w:ind w:left="-108"/>
              <w:jc w:val="center"/>
              <w:rPr>
                <w:rFonts w:ascii="Times New Roman" w:hAnsi="Times New Roman" w:cs="Times New Roman"/>
                <w:sz w:val="24"/>
                <w:szCs w:val="24"/>
              </w:rPr>
            </w:pPr>
            <w:r w:rsidRPr="00A379E7">
              <w:rPr>
                <w:rFonts w:ascii="Times New Roman" w:hAnsi="Times New Roman" w:cs="Times New Roman"/>
                <w:sz w:val="24"/>
                <w:szCs w:val="24"/>
              </w:rPr>
              <w:t>1.</w:t>
            </w:r>
          </w:p>
        </w:tc>
        <w:tc>
          <w:tcPr>
            <w:tcW w:w="2727" w:type="dxa"/>
            <w:tcBorders>
              <w:top w:val="single" w:sz="4" w:space="0" w:color="000001"/>
            </w:tcBorders>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2160" w:type="dxa"/>
            <w:tcBorders>
              <w:top w:val="single" w:sz="4" w:space="0" w:color="000001"/>
            </w:tcBorders>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1645" w:type="dxa"/>
            <w:tcBorders>
              <w:top w:val="single" w:sz="4" w:space="0" w:color="000001"/>
            </w:tcBorders>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1804" w:type="dxa"/>
            <w:tcBorders>
              <w:top w:val="single" w:sz="4" w:space="0" w:color="000001"/>
            </w:tcBorders>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r>
      <w:tr w:rsidR="00A379E7" w:rsidRPr="00A379E7" w:rsidTr="00006585">
        <w:tc>
          <w:tcPr>
            <w:tcW w:w="513" w:type="dxa"/>
            <w:shd w:val="clear" w:color="auto" w:fill="auto"/>
          </w:tcPr>
          <w:p w:rsidR="00A379E7" w:rsidRPr="00A379E7" w:rsidRDefault="00A379E7" w:rsidP="00A379E7">
            <w:pPr>
              <w:widowControl w:val="0"/>
              <w:spacing w:after="0"/>
              <w:ind w:left="-108"/>
              <w:jc w:val="center"/>
              <w:rPr>
                <w:rFonts w:ascii="Times New Roman" w:hAnsi="Times New Roman" w:cs="Times New Roman"/>
                <w:sz w:val="24"/>
                <w:szCs w:val="24"/>
              </w:rPr>
            </w:pPr>
            <w:r w:rsidRPr="00A379E7">
              <w:rPr>
                <w:rFonts w:ascii="Times New Roman" w:hAnsi="Times New Roman" w:cs="Times New Roman"/>
                <w:sz w:val="24"/>
                <w:szCs w:val="24"/>
              </w:rPr>
              <w:t>2.</w:t>
            </w:r>
          </w:p>
        </w:tc>
        <w:tc>
          <w:tcPr>
            <w:tcW w:w="2727"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2160"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1645"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1804"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r>
      <w:tr w:rsidR="00A379E7" w:rsidRPr="00A379E7" w:rsidTr="00006585">
        <w:tc>
          <w:tcPr>
            <w:tcW w:w="513" w:type="dxa"/>
            <w:shd w:val="clear" w:color="auto" w:fill="auto"/>
          </w:tcPr>
          <w:p w:rsidR="00A379E7" w:rsidRPr="00A379E7" w:rsidRDefault="00A379E7" w:rsidP="00A379E7">
            <w:pPr>
              <w:widowControl w:val="0"/>
              <w:spacing w:after="0"/>
              <w:jc w:val="center"/>
              <w:rPr>
                <w:rFonts w:ascii="Times New Roman" w:hAnsi="Times New Roman" w:cs="Times New Roman"/>
                <w:sz w:val="24"/>
                <w:szCs w:val="24"/>
              </w:rPr>
            </w:pPr>
            <w:r w:rsidRPr="00A379E7">
              <w:rPr>
                <w:rFonts w:ascii="Times New Roman" w:eastAsia="Times New Roman" w:hAnsi="Times New Roman" w:cs="Times New Roman"/>
                <w:sz w:val="24"/>
                <w:szCs w:val="24"/>
              </w:rPr>
              <w:t>…</w:t>
            </w:r>
          </w:p>
        </w:tc>
        <w:tc>
          <w:tcPr>
            <w:tcW w:w="2727"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2160"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1645"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1804"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r>
      <w:tr w:rsidR="00A379E7" w:rsidRPr="00A379E7" w:rsidTr="00006585">
        <w:tc>
          <w:tcPr>
            <w:tcW w:w="513"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2727" w:type="dxa"/>
            <w:shd w:val="clear" w:color="auto" w:fill="auto"/>
          </w:tcPr>
          <w:p w:rsidR="00A379E7" w:rsidRPr="00A379E7" w:rsidRDefault="00A379E7" w:rsidP="00A379E7">
            <w:pPr>
              <w:widowControl w:val="0"/>
              <w:spacing w:after="0"/>
              <w:rPr>
                <w:rFonts w:ascii="Times New Roman" w:hAnsi="Times New Roman" w:cs="Times New Roman"/>
                <w:sz w:val="24"/>
                <w:szCs w:val="24"/>
              </w:rPr>
            </w:pPr>
            <w:r w:rsidRPr="00A379E7">
              <w:rPr>
                <w:rFonts w:ascii="Times New Roman" w:hAnsi="Times New Roman" w:cs="Times New Roman"/>
                <w:sz w:val="24"/>
                <w:szCs w:val="24"/>
              </w:rPr>
              <w:t>Всего</w:t>
            </w:r>
          </w:p>
        </w:tc>
        <w:tc>
          <w:tcPr>
            <w:tcW w:w="2160"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1645"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c>
          <w:tcPr>
            <w:tcW w:w="1804" w:type="dxa"/>
            <w:shd w:val="clear" w:color="auto" w:fill="auto"/>
          </w:tcPr>
          <w:p w:rsidR="00A379E7" w:rsidRPr="00A379E7" w:rsidRDefault="00A379E7" w:rsidP="00A379E7">
            <w:pPr>
              <w:widowControl w:val="0"/>
              <w:snapToGrid w:val="0"/>
              <w:spacing w:after="0"/>
              <w:jc w:val="center"/>
              <w:rPr>
                <w:rFonts w:ascii="Times New Roman" w:hAnsi="Times New Roman" w:cs="Times New Roman"/>
                <w:sz w:val="24"/>
                <w:szCs w:val="24"/>
              </w:rPr>
            </w:pPr>
          </w:p>
        </w:tc>
      </w:tr>
    </w:tbl>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10.3. Наличие подтвержденных источников финансирования </w:t>
      </w:r>
      <w:r w:rsidRPr="00A379E7">
        <w:rPr>
          <w:rFonts w:ascii="Times New Roman" w:hAnsi="Times New Roman" w:cs="Times New Roman"/>
          <w:sz w:val="24"/>
          <w:szCs w:val="24"/>
        </w:rPr>
        <w:br/>
        <w:t xml:space="preserve">из бюджета на эксплуатацию и содержание объекта (необходимо приложить копии </w:t>
      </w:r>
      <w:r w:rsidRPr="00A379E7">
        <w:rPr>
          <w:rFonts w:ascii="Times New Roman" w:hAnsi="Times New Roman" w:cs="Times New Roman"/>
          <w:sz w:val="24"/>
          <w:szCs w:val="24"/>
        </w:rPr>
        <w:lastRenderedPageBreak/>
        <w:t>гарантийных писем, договоров о намерениях и другое) ______________________________________________________________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10.4. Степень участия населения в обеспечении эксплуатации </w:t>
      </w:r>
      <w:r w:rsidRPr="00A379E7">
        <w:rPr>
          <w:rFonts w:ascii="Times New Roman" w:hAnsi="Times New Roman" w:cs="Times New Roman"/>
          <w:sz w:val="24"/>
          <w:szCs w:val="24"/>
        </w:rPr>
        <w:br/>
        <w:t>и содержании объекта после завершения объекта 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11. Дополнительная информация и комментарии 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Заявка поддержана населением муниципального образования </w:t>
      </w:r>
      <w:r w:rsidRPr="00A379E7">
        <w:rPr>
          <w:rFonts w:ascii="Times New Roman" w:hAnsi="Times New Roman" w:cs="Times New Roman"/>
          <w:sz w:val="24"/>
          <w:szCs w:val="24"/>
        </w:rPr>
        <w:br/>
        <w:t>на</w:t>
      </w:r>
      <w:r w:rsidRPr="00A379E7">
        <w:rPr>
          <w:rFonts w:ascii="Times New Roman" w:hAnsi="Times New Roman" w:cs="Times New Roman"/>
          <w:b/>
          <w:sz w:val="24"/>
          <w:szCs w:val="24"/>
        </w:rPr>
        <w:t xml:space="preserve"> </w:t>
      </w:r>
      <w:r w:rsidRPr="00A379E7">
        <w:rPr>
          <w:rFonts w:ascii="Times New Roman" w:hAnsi="Times New Roman" w:cs="Times New Roman"/>
          <w:sz w:val="24"/>
          <w:szCs w:val="24"/>
        </w:rPr>
        <w:t xml:space="preserve">____________________________________________________________ (необходимо указать форму непосредственного осуществления населением местного самоуправления и участия населения </w:t>
      </w:r>
      <w:r w:rsidRPr="00A379E7">
        <w:rPr>
          <w:rFonts w:ascii="Times New Roman" w:hAnsi="Times New Roman" w:cs="Times New Roman"/>
          <w:sz w:val="24"/>
          <w:szCs w:val="24"/>
        </w:rPr>
        <w:br/>
        <w:t>в осуществлении местного самоуправления (собрание (конференция).</w:t>
      </w:r>
    </w:p>
    <w:p w:rsidR="00A379E7" w:rsidRPr="00A379E7" w:rsidRDefault="00A379E7" w:rsidP="00A379E7">
      <w:pPr>
        <w:pStyle w:val="ConsPlusNonformat"/>
        <w:ind w:right="129"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Количество лиц, участвующих в идентификации проблемы </w:t>
      </w:r>
      <w:r w:rsidRPr="00A379E7">
        <w:rPr>
          <w:rFonts w:ascii="Times New Roman" w:hAnsi="Times New Roman" w:cs="Times New Roman"/>
          <w:sz w:val="24"/>
          <w:szCs w:val="24"/>
        </w:rPr>
        <w:br/>
        <w:t>на собрании (конференции) граждан, _____________________________</w:t>
      </w:r>
    </w:p>
    <w:p w:rsidR="00A379E7" w:rsidRPr="00A379E7" w:rsidRDefault="00A379E7" w:rsidP="00A379E7">
      <w:pPr>
        <w:pStyle w:val="ConsPlusNonformat"/>
        <w:ind w:right="129" w:firstLine="720"/>
        <w:jc w:val="both"/>
        <w:rPr>
          <w:rFonts w:ascii="Times New Roman" w:hAnsi="Times New Roman" w:cs="Times New Roman"/>
          <w:sz w:val="24"/>
          <w:szCs w:val="24"/>
        </w:rPr>
      </w:pPr>
      <w:r w:rsidRPr="00A379E7">
        <w:rPr>
          <w:rFonts w:ascii="Times New Roman" w:hAnsi="Times New Roman" w:cs="Times New Roman"/>
          <w:sz w:val="24"/>
          <w:szCs w:val="24"/>
        </w:rPr>
        <w:t xml:space="preserve">Количество лиц, участвующих в идентификации проблемы </w:t>
      </w:r>
      <w:r w:rsidRPr="00A379E7">
        <w:rPr>
          <w:rFonts w:ascii="Times New Roman" w:hAnsi="Times New Roman" w:cs="Times New Roman"/>
          <w:sz w:val="24"/>
          <w:szCs w:val="24"/>
        </w:rPr>
        <w:br/>
        <w:t>на собрании (конференции) граждан, подтверждается оригиналами или копиями опросных листов, анкет, реестров подписей и (или) иных подтверждающих документов ___________________________________</w:t>
      </w:r>
    </w:p>
    <w:p w:rsidR="00A379E7" w:rsidRPr="00A379E7" w:rsidRDefault="00A379E7" w:rsidP="00A379E7">
      <w:pPr>
        <w:pStyle w:val="ConsPlusNonformat"/>
        <w:ind w:right="129" w:firstLine="720"/>
        <w:jc w:val="both"/>
        <w:rPr>
          <w:rFonts w:ascii="Times New Roman" w:hAnsi="Times New Roman" w:cs="Times New Roman"/>
          <w:sz w:val="24"/>
          <w:szCs w:val="24"/>
        </w:rPr>
      </w:pPr>
      <w:r w:rsidRPr="00A379E7">
        <w:rPr>
          <w:rFonts w:ascii="Times New Roman" w:hAnsi="Times New Roman" w:cs="Times New Roman"/>
          <w:sz w:val="24"/>
          <w:szCs w:val="24"/>
        </w:rPr>
        <w:t>Дата проведения собрания (конференции) («дд/мм/гггг») _______</w:t>
      </w:r>
    </w:p>
    <w:p w:rsidR="00A379E7" w:rsidRPr="00A379E7" w:rsidRDefault="00A379E7" w:rsidP="00A379E7">
      <w:pPr>
        <w:pStyle w:val="ConsPlusNonformat"/>
        <w:ind w:right="129" w:firstLine="720"/>
        <w:jc w:val="both"/>
        <w:rPr>
          <w:rFonts w:ascii="Times New Roman" w:hAnsi="Times New Roman" w:cs="Times New Roman"/>
          <w:sz w:val="24"/>
          <w:szCs w:val="24"/>
        </w:rPr>
      </w:pPr>
      <w:r w:rsidRPr="00A379E7">
        <w:rPr>
          <w:rFonts w:ascii="Times New Roman" w:hAnsi="Times New Roman" w:cs="Times New Roman"/>
          <w:sz w:val="24"/>
          <w:szCs w:val="24"/>
        </w:rPr>
        <w:t>Фамилия, имя, отчество главы администрации сельского поселения ________________________________</w:t>
      </w:r>
    </w:p>
    <w:p w:rsidR="00A379E7" w:rsidRPr="00A379E7" w:rsidRDefault="00A379E7" w:rsidP="00A379E7">
      <w:pPr>
        <w:pStyle w:val="ConsPlusNonformat"/>
        <w:rPr>
          <w:rFonts w:ascii="Times New Roman" w:hAnsi="Times New Roman" w:cs="Times New Roman"/>
          <w:sz w:val="24"/>
          <w:szCs w:val="24"/>
        </w:rPr>
      </w:pPr>
      <w:r w:rsidRPr="00A379E7">
        <w:rPr>
          <w:rFonts w:ascii="Times New Roman" w:hAnsi="Times New Roman" w:cs="Times New Roman"/>
          <w:sz w:val="24"/>
          <w:szCs w:val="24"/>
        </w:rPr>
        <w:t xml:space="preserve">                                                                                                                                  </w:t>
      </w:r>
      <w:r w:rsidRPr="00A379E7">
        <w:rPr>
          <w:rFonts w:ascii="Times New Roman" w:hAnsi="Times New Roman" w:cs="Times New Roman"/>
          <w:i/>
          <w:sz w:val="24"/>
          <w:szCs w:val="24"/>
        </w:rPr>
        <w:t xml:space="preserve"> </w:t>
      </w:r>
      <w:r w:rsidRPr="00A379E7">
        <w:rPr>
          <w:rFonts w:ascii="Times New Roman" w:hAnsi="Times New Roman" w:cs="Times New Roman"/>
          <w:sz w:val="24"/>
          <w:szCs w:val="24"/>
        </w:rPr>
        <w:t>(подпись, расшифровка подписи)</w:t>
      </w:r>
    </w:p>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ab/>
        <w:t>Телефон рабочий: _________, телефон мобильный:_____________, факс: _____________, e-mail: 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Почтовый адрес сельского поселения: ____________________________________________________</w:t>
      </w:r>
    </w:p>
    <w:p w:rsidR="00A379E7" w:rsidRPr="00A379E7" w:rsidRDefault="00A379E7" w:rsidP="00A379E7">
      <w:pPr>
        <w:pStyle w:val="ConsPlusNonformat"/>
        <w:ind w:firstLine="720"/>
        <w:jc w:val="both"/>
        <w:rPr>
          <w:rFonts w:ascii="Times New Roman" w:hAnsi="Times New Roman" w:cs="Times New Roman"/>
          <w:sz w:val="24"/>
          <w:szCs w:val="24"/>
        </w:rPr>
      </w:pPr>
      <w:r w:rsidRPr="00A379E7">
        <w:rPr>
          <w:rFonts w:ascii="Times New Roman" w:hAnsi="Times New Roman" w:cs="Times New Roman"/>
          <w:sz w:val="24"/>
          <w:szCs w:val="24"/>
        </w:rPr>
        <w:t>Дата («дд/мм/гггг») _________________</w:t>
      </w:r>
    </w:p>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____________</w:t>
      </w:r>
    </w:p>
    <w:p w:rsidR="00A379E7" w:rsidRPr="00A379E7" w:rsidRDefault="00A379E7" w:rsidP="00A379E7">
      <w:pPr>
        <w:pStyle w:val="ConsPlusNonformat"/>
        <w:jc w:val="both"/>
        <w:rPr>
          <w:rFonts w:ascii="Times New Roman" w:hAnsi="Times New Roman" w:cs="Times New Roman"/>
          <w:sz w:val="24"/>
          <w:szCs w:val="24"/>
        </w:rPr>
      </w:pPr>
      <w:r w:rsidRPr="00A379E7">
        <w:rPr>
          <w:rFonts w:ascii="Times New Roman" w:hAnsi="Times New Roman" w:cs="Times New Roman"/>
          <w:sz w:val="24"/>
          <w:szCs w:val="24"/>
        </w:rPr>
        <w:t>*Заявка направляется в Администрацию на бумажном носителе.</w:t>
      </w:r>
    </w:p>
    <w:p w:rsidR="00A379E7" w:rsidRPr="00A379E7" w:rsidRDefault="00A379E7" w:rsidP="00A379E7">
      <w:pPr>
        <w:pStyle w:val="ConsPlusNonformat"/>
        <w:jc w:val="both"/>
        <w:rPr>
          <w:rFonts w:ascii="Times New Roman" w:hAnsi="Times New Roman" w:cs="Times New Roman"/>
          <w:sz w:val="24"/>
          <w:szCs w:val="24"/>
        </w:rPr>
      </w:pPr>
      <w:bookmarkStart w:id="3" w:name="Par1005"/>
      <w:bookmarkStart w:id="4" w:name="_GoBack"/>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Pr="00A379E7" w:rsidRDefault="00A379E7" w:rsidP="00A379E7">
      <w:pPr>
        <w:spacing w:after="0"/>
        <w:ind w:left="4608" w:hanging="36"/>
        <w:jc w:val="both"/>
        <w:rPr>
          <w:rFonts w:ascii="Times New Roman" w:hAnsi="Times New Roman" w:cs="Times New Roman"/>
          <w:sz w:val="24"/>
          <w:szCs w:val="24"/>
        </w:rPr>
      </w:pPr>
    </w:p>
    <w:p w:rsidR="00A379E7" w:rsidRDefault="00A379E7">
      <w:pPr>
        <w:rPr>
          <w:rFonts w:ascii="Times New Roman" w:hAnsi="Times New Roman" w:cs="Times New Roman"/>
          <w:sz w:val="24"/>
          <w:szCs w:val="24"/>
        </w:rPr>
      </w:pPr>
      <w:r>
        <w:rPr>
          <w:rFonts w:ascii="Times New Roman" w:hAnsi="Times New Roman" w:cs="Times New Roman"/>
          <w:sz w:val="24"/>
          <w:szCs w:val="24"/>
        </w:rPr>
        <w:br w:type="page"/>
      </w:r>
    </w:p>
    <w:p w:rsidR="00A379E7" w:rsidRPr="00A379E7" w:rsidRDefault="00A379E7" w:rsidP="00A379E7">
      <w:pPr>
        <w:spacing w:after="0"/>
        <w:ind w:left="4608" w:hanging="36"/>
        <w:jc w:val="both"/>
        <w:rPr>
          <w:rFonts w:ascii="Times New Roman" w:hAnsi="Times New Roman" w:cs="Times New Roman"/>
          <w:sz w:val="24"/>
          <w:szCs w:val="24"/>
        </w:rPr>
      </w:pPr>
      <w:r w:rsidRPr="00A379E7">
        <w:rPr>
          <w:rFonts w:ascii="Times New Roman" w:hAnsi="Times New Roman" w:cs="Times New Roman"/>
          <w:sz w:val="24"/>
          <w:szCs w:val="24"/>
        </w:rPr>
        <w:lastRenderedPageBreak/>
        <w:t xml:space="preserve">Утверждено </w:t>
      </w:r>
    </w:p>
    <w:p w:rsidR="00A379E7" w:rsidRPr="00A379E7" w:rsidRDefault="00A379E7" w:rsidP="00A379E7">
      <w:pPr>
        <w:spacing w:after="0"/>
        <w:ind w:left="4608" w:hanging="36"/>
        <w:jc w:val="both"/>
        <w:rPr>
          <w:rFonts w:ascii="Times New Roman" w:hAnsi="Times New Roman" w:cs="Times New Roman"/>
          <w:sz w:val="24"/>
          <w:szCs w:val="24"/>
        </w:rPr>
      </w:pPr>
      <w:r w:rsidRPr="00A379E7">
        <w:rPr>
          <w:rFonts w:ascii="Times New Roman" w:hAnsi="Times New Roman" w:cs="Times New Roman"/>
          <w:sz w:val="24"/>
          <w:szCs w:val="24"/>
        </w:rPr>
        <w:t>Решением Собрания депутатов муниципального образования «Новоторъяльский муниципальный район»</w:t>
      </w:r>
    </w:p>
    <w:p w:rsidR="00A379E7" w:rsidRPr="00A379E7" w:rsidRDefault="00A379E7" w:rsidP="00A379E7">
      <w:pPr>
        <w:spacing w:after="0"/>
        <w:ind w:left="4608" w:hanging="36"/>
        <w:jc w:val="both"/>
        <w:rPr>
          <w:rFonts w:ascii="Times New Roman" w:hAnsi="Times New Roman" w:cs="Times New Roman"/>
          <w:sz w:val="24"/>
          <w:szCs w:val="24"/>
        </w:rPr>
      </w:pPr>
      <w:r w:rsidRPr="00A379E7">
        <w:rPr>
          <w:rFonts w:ascii="Times New Roman" w:hAnsi="Times New Roman" w:cs="Times New Roman"/>
          <w:sz w:val="24"/>
          <w:szCs w:val="24"/>
        </w:rPr>
        <w:t xml:space="preserve">от     </w:t>
      </w:r>
      <w:r w:rsidR="00BD3182">
        <w:rPr>
          <w:rFonts w:ascii="Times New Roman" w:hAnsi="Times New Roman" w:cs="Times New Roman"/>
          <w:sz w:val="24"/>
          <w:szCs w:val="24"/>
        </w:rPr>
        <w:t>30</w:t>
      </w:r>
      <w:r w:rsidRPr="00A379E7">
        <w:rPr>
          <w:rFonts w:ascii="Times New Roman" w:hAnsi="Times New Roman" w:cs="Times New Roman"/>
          <w:sz w:val="24"/>
          <w:szCs w:val="24"/>
        </w:rPr>
        <w:t xml:space="preserve">   мая 2018 года № </w:t>
      </w:r>
      <w:r w:rsidR="00BD3182">
        <w:rPr>
          <w:rFonts w:ascii="Times New Roman" w:hAnsi="Times New Roman" w:cs="Times New Roman"/>
          <w:sz w:val="24"/>
          <w:szCs w:val="24"/>
        </w:rPr>
        <w:t>316</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pacing w:val="60"/>
          <w:sz w:val="24"/>
          <w:szCs w:val="24"/>
          <w:lang w:bidi="ru-RU"/>
        </w:rPr>
        <w:t xml:space="preserve">КРИТЕРИИ </w:t>
      </w: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оценки конкурсных заявок</w:t>
      </w:r>
    </w:p>
    <w:p w:rsidR="00A379E7" w:rsidRPr="00A379E7" w:rsidRDefault="00A379E7" w:rsidP="00A379E7">
      <w:pPr>
        <w:spacing w:after="0"/>
        <w:ind w:firstLine="720"/>
        <w:jc w:val="center"/>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Доля софинансирования проекта (программы) со стороны сельских поселений: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 Уровень софинансирования со стороны населения сельских поселений в денежной форме:</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свыше 5 процентов </w:t>
      </w:r>
      <w:r w:rsidRPr="00A379E7">
        <w:rPr>
          <w:rFonts w:ascii="Times New Roman" w:hAnsi="Times New Roman" w:cs="Times New Roman"/>
          <w:color w:val="000000"/>
          <w:sz w:val="24"/>
          <w:szCs w:val="24"/>
          <w:lang w:bidi="ru-RU"/>
        </w:rPr>
        <w:tab/>
        <w:t>-</w:t>
      </w:r>
      <w:r w:rsidRPr="00A379E7">
        <w:rPr>
          <w:rFonts w:ascii="Times New Roman" w:hAnsi="Times New Roman" w:cs="Times New Roman"/>
          <w:color w:val="000000"/>
          <w:sz w:val="24"/>
          <w:szCs w:val="24"/>
          <w:lang w:bidi="ru-RU"/>
        </w:rPr>
        <w:tab/>
        <w:t>8</w:t>
      </w:r>
      <w:r w:rsidRPr="00A379E7">
        <w:rPr>
          <w:rFonts w:ascii="Times New Roman" w:hAnsi="Times New Roman" w:cs="Times New Roman"/>
          <w:color w:val="000000"/>
          <w:sz w:val="24"/>
          <w:szCs w:val="24"/>
          <w:lang w:bidi="ru-RU"/>
        </w:rPr>
        <w:tab/>
        <w:t>баллов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5 процентов включительно-        6</w:t>
      </w:r>
      <w:r w:rsidRPr="00A379E7">
        <w:rPr>
          <w:rFonts w:ascii="Times New Roman" w:hAnsi="Times New Roman" w:cs="Times New Roman"/>
          <w:color w:val="000000"/>
          <w:sz w:val="24"/>
          <w:szCs w:val="24"/>
          <w:lang w:bidi="ru-RU"/>
        </w:rPr>
        <w:tab/>
        <w:t>баллов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менее 5 процентов                 -     5         баллов</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 Уровень софинансирования из внебюджетных источников в денежной форме:</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свыше 5% от объема предполагаемой субсидии-</w:t>
      </w:r>
      <w:r w:rsidRPr="00A379E7">
        <w:rPr>
          <w:rFonts w:ascii="Times New Roman" w:hAnsi="Times New Roman" w:cs="Times New Roman"/>
          <w:color w:val="000000"/>
          <w:sz w:val="24"/>
          <w:szCs w:val="24"/>
          <w:lang w:bidi="ru-RU"/>
        </w:rPr>
        <w:tab/>
        <w:t>8</w:t>
      </w:r>
      <w:r w:rsidRPr="00A379E7">
        <w:rPr>
          <w:rFonts w:ascii="Times New Roman" w:hAnsi="Times New Roman" w:cs="Times New Roman"/>
          <w:color w:val="000000"/>
          <w:sz w:val="24"/>
          <w:szCs w:val="24"/>
          <w:lang w:bidi="ru-RU"/>
        </w:rPr>
        <w:tab/>
        <w:t>баллов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от 3% до 5% включительно</w:t>
      </w:r>
      <w:r w:rsidRPr="00A379E7">
        <w:rPr>
          <w:rFonts w:ascii="Times New Roman" w:hAnsi="Times New Roman" w:cs="Times New Roman"/>
          <w:color w:val="000000"/>
          <w:sz w:val="24"/>
          <w:szCs w:val="24"/>
          <w:lang w:bidi="ru-RU"/>
        </w:rPr>
        <w:tab/>
        <w:t xml:space="preserve">                     -</w:t>
      </w:r>
      <w:r w:rsidRPr="00A379E7">
        <w:rPr>
          <w:rFonts w:ascii="Times New Roman" w:hAnsi="Times New Roman" w:cs="Times New Roman"/>
          <w:color w:val="000000"/>
          <w:sz w:val="24"/>
          <w:szCs w:val="24"/>
          <w:lang w:bidi="ru-RU"/>
        </w:rPr>
        <w:tab/>
        <w:t xml:space="preserve"> 6</w:t>
      </w:r>
      <w:r w:rsidRPr="00A379E7">
        <w:rPr>
          <w:rFonts w:ascii="Times New Roman" w:hAnsi="Times New Roman" w:cs="Times New Roman"/>
          <w:color w:val="000000"/>
          <w:sz w:val="24"/>
          <w:szCs w:val="24"/>
          <w:lang w:bidi="ru-RU"/>
        </w:rPr>
        <w:tab/>
        <w:t>баллов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менее 3%</w:t>
      </w:r>
      <w:r w:rsidRPr="00A379E7">
        <w:rPr>
          <w:rFonts w:ascii="Times New Roman" w:hAnsi="Times New Roman" w:cs="Times New Roman"/>
          <w:color w:val="000000"/>
          <w:sz w:val="24"/>
          <w:szCs w:val="24"/>
          <w:lang w:bidi="ru-RU"/>
        </w:rPr>
        <w:tab/>
        <w:t>-</w:t>
      </w:r>
      <w:r w:rsidRPr="00A379E7">
        <w:rPr>
          <w:rFonts w:ascii="Times New Roman" w:hAnsi="Times New Roman" w:cs="Times New Roman"/>
          <w:color w:val="000000"/>
          <w:sz w:val="24"/>
          <w:szCs w:val="24"/>
          <w:lang w:bidi="ru-RU"/>
        </w:rPr>
        <w:tab/>
        <w:t>5</w:t>
      </w:r>
      <w:r w:rsidRPr="00A379E7">
        <w:rPr>
          <w:rFonts w:ascii="Times New Roman" w:hAnsi="Times New Roman" w:cs="Times New Roman"/>
          <w:color w:val="000000"/>
          <w:sz w:val="24"/>
          <w:szCs w:val="24"/>
          <w:lang w:bidi="ru-RU"/>
        </w:rPr>
        <w:tab/>
        <w:t>баллов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отсутствие финансирования - 0 баллов</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3. Социальная эффективность от реализации проекта (программы):</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Степень готовности объекта после реализации проекта (программы):</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100%</w:t>
      </w:r>
      <w:r w:rsidRPr="00A379E7">
        <w:rPr>
          <w:rFonts w:ascii="Times New Roman" w:hAnsi="Times New Roman" w:cs="Times New Roman"/>
          <w:color w:val="000000"/>
          <w:sz w:val="24"/>
          <w:szCs w:val="24"/>
          <w:lang w:bidi="ru-RU"/>
        </w:rPr>
        <w:tab/>
        <w:t>- 8 баллов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частичная</w:t>
      </w:r>
      <w:r w:rsidRPr="00A379E7">
        <w:rPr>
          <w:rFonts w:ascii="Times New Roman" w:hAnsi="Times New Roman" w:cs="Times New Roman"/>
          <w:color w:val="000000"/>
          <w:sz w:val="24"/>
          <w:szCs w:val="24"/>
          <w:lang w:bidi="ru-RU"/>
        </w:rPr>
        <w:tab/>
        <w:t>- 3 балла</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4</w:t>
      </w:r>
      <w:r w:rsidRPr="00A379E7">
        <w:rPr>
          <w:rFonts w:ascii="Times New Roman" w:hAnsi="Times New Roman" w:cs="Times New Roman"/>
          <w:color w:val="000000"/>
          <w:sz w:val="24"/>
          <w:szCs w:val="24"/>
          <w:lang w:bidi="ru-RU"/>
        </w:rPr>
        <w:t>. Наличие мероприятий по улучшению состояния окружающей среды или по устранению причин негативного влияния (если таковые имеются):</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наличие  -5 баллов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отсутствие -0 баллов </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5. Актуальность (острота) проблемы:</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средняя (проблема</w:t>
      </w:r>
      <w:r w:rsidRPr="00A379E7">
        <w:rPr>
          <w:rFonts w:ascii="Times New Roman" w:hAnsi="Times New Roman" w:cs="Times New Roman"/>
          <w:color w:val="000000"/>
          <w:sz w:val="24"/>
          <w:szCs w:val="24"/>
          <w:lang w:bidi="ru-RU"/>
        </w:rPr>
        <w:tab/>
        <w:t>высоко осознается населением, ее решение может привести к улучшению качества жизни населения)- 1 балл</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высокая (отсутствие решения будет негативно сказываться на качестве жизни населения)- 3 балла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очень высокая (решение проблемы необходимо для поддержания и сохранения условий жизнеобеспечения большинства жителей сельских поселений)- 5 баллов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угроза</w:t>
      </w:r>
      <w:r w:rsidRPr="00A379E7">
        <w:rPr>
          <w:rFonts w:ascii="Times New Roman" w:hAnsi="Times New Roman" w:cs="Times New Roman"/>
          <w:color w:val="000000"/>
          <w:sz w:val="24"/>
          <w:szCs w:val="24"/>
          <w:lang w:bidi="ru-RU"/>
        </w:rPr>
        <w:tab/>
        <w:t xml:space="preserve"> необратимых</w:t>
      </w:r>
      <w:r w:rsidRPr="00A379E7">
        <w:rPr>
          <w:rFonts w:ascii="Times New Roman" w:hAnsi="Times New Roman" w:cs="Times New Roman"/>
          <w:color w:val="000000"/>
          <w:sz w:val="24"/>
          <w:szCs w:val="24"/>
          <w:lang w:bidi="ru-RU"/>
        </w:rPr>
        <w:tab/>
        <w:t>последствий (без решения проблемы жить в сельском поселении невозможно) -10 баллов</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lastRenderedPageBreak/>
        <w:t>6. Степень участия</w:t>
      </w:r>
      <w:r w:rsidRPr="00A379E7">
        <w:rPr>
          <w:rFonts w:ascii="Times New Roman" w:hAnsi="Times New Roman" w:cs="Times New Roman"/>
          <w:color w:val="000000"/>
          <w:sz w:val="24"/>
          <w:szCs w:val="24"/>
          <w:lang w:bidi="ru-RU"/>
        </w:rPr>
        <w:tab/>
        <w:t>населения</w:t>
      </w:r>
      <w:r w:rsidRPr="00A379E7">
        <w:rPr>
          <w:rFonts w:ascii="Times New Roman" w:hAnsi="Times New Roman" w:cs="Times New Roman"/>
          <w:color w:val="000000"/>
          <w:sz w:val="24"/>
          <w:szCs w:val="24"/>
          <w:lang w:bidi="ru-RU"/>
        </w:rPr>
        <w:tab/>
        <w:t>сельского поселения  и организаций, осуществляющих деятельность на территории муниципального образования, в определении проблемы, на решение которой направлен проект (программа), и в ее реализации:</w:t>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ab/>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ab/>
        <w:t>6.1. Степень участия населения в идентификации проблемы и подготовке проекта (программы) (согласно протоколу собрания (конференции) граждан):</w:t>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более 10%    от общего числа</w:t>
      </w:r>
      <w:r w:rsidRPr="00A379E7">
        <w:rPr>
          <w:rFonts w:ascii="Times New Roman" w:hAnsi="Times New Roman" w:cs="Times New Roman"/>
          <w:color w:val="000000"/>
          <w:sz w:val="24"/>
          <w:szCs w:val="24"/>
          <w:lang w:bidi="ru-RU"/>
        </w:rPr>
        <w:tab/>
        <w:t>жителей сельского</w:t>
      </w:r>
      <w:r w:rsidRPr="00A379E7">
        <w:rPr>
          <w:rFonts w:ascii="Times New Roman" w:hAnsi="Times New Roman" w:cs="Times New Roman"/>
          <w:color w:val="000000"/>
          <w:sz w:val="24"/>
          <w:szCs w:val="24"/>
          <w:lang w:bidi="ru-RU"/>
        </w:rPr>
        <w:tab/>
        <w:t>поселения- 8 баллов</w:t>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от 5% до 10% от общего числа</w:t>
      </w:r>
      <w:r w:rsidRPr="00A379E7">
        <w:rPr>
          <w:rFonts w:ascii="Times New Roman" w:hAnsi="Times New Roman" w:cs="Times New Roman"/>
          <w:color w:val="000000"/>
          <w:sz w:val="24"/>
          <w:szCs w:val="24"/>
          <w:lang w:bidi="ru-RU"/>
        </w:rPr>
        <w:tab/>
        <w:t>жителей сельского</w:t>
      </w:r>
      <w:r w:rsidRPr="00A379E7">
        <w:rPr>
          <w:rFonts w:ascii="Times New Roman" w:hAnsi="Times New Roman" w:cs="Times New Roman"/>
          <w:color w:val="000000"/>
          <w:sz w:val="24"/>
          <w:szCs w:val="24"/>
          <w:lang w:bidi="ru-RU"/>
        </w:rPr>
        <w:tab/>
        <w:t>поселения</w:t>
      </w:r>
      <w:r w:rsidRPr="00A379E7">
        <w:rPr>
          <w:rFonts w:ascii="Times New Roman" w:hAnsi="Times New Roman" w:cs="Times New Roman"/>
          <w:color w:val="000000"/>
          <w:sz w:val="24"/>
          <w:szCs w:val="24"/>
          <w:lang w:bidi="ru-RU"/>
        </w:rPr>
        <w:tab/>
        <w:t>- 5 баллов</w:t>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менее 5% от общего числа</w:t>
      </w:r>
      <w:r w:rsidRPr="00A379E7">
        <w:rPr>
          <w:rFonts w:ascii="Times New Roman" w:hAnsi="Times New Roman" w:cs="Times New Roman"/>
          <w:color w:val="000000"/>
          <w:sz w:val="24"/>
          <w:szCs w:val="24"/>
          <w:lang w:bidi="ru-RU"/>
        </w:rPr>
        <w:tab/>
        <w:t>жителей сельского</w:t>
      </w:r>
      <w:r w:rsidRPr="00A379E7">
        <w:rPr>
          <w:rFonts w:ascii="Times New Roman" w:hAnsi="Times New Roman" w:cs="Times New Roman"/>
          <w:color w:val="000000"/>
          <w:sz w:val="24"/>
          <w:szCs w:val="24"/>
          <w:lang w:bidi="ru-RU"/>
        </w:rPr>
        <w:tab/>
        <w:t>поселения</w:t>
      </w:r>
      <w:r w:rsidRPr="00A379E7">
        <w:rPr>
          <w:rFonts w:ascii="Times New Roman" w:hAnsi="Times New Roman" w:cs="Times New Roman"/>
          <w:color w:val="000000"/>
          <w:sz w:val="24"/>
          <w:szCs w:val="24"/>
          <w:lang w:bidi="ru-RU"/>
        </w:rPr>
        <w:tab/>
        <w:t>- 3 балла</w:t>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ab/>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ab/>
        <w:t>6.2. Участие населения (неоплачиваемый труд, подтвержденный расчетами, материалы</w:t>
      </w:r>
      <w:r w:rsidRPr="00A379E7">
        <w:rPr>
          <w:rFonts w:ascii="Times New Roman" w:hAnsi="Times New Roman" w:cs="Times New Roman"/>
          <w:color w:val="000000"/>
          <w:sz w:val="24"/>
          <w:szCs w:val="24"/>
          <w:lang w:bidi="ru-RU"/>
        </w:rPr>
        <w:tab/>
        <w:t>и</w:t>
      </w:r>
      <w:r w:rsidRPr="00A379E7">
        <w:rPr>
          <w:rFonts w:ascii="Times New Roman" w:hAnsi="Times New Roman" w:cs="Times New Roman"/>
          <w:color w:val="000000"/>
          <w:sz w:val="24"/>
          <w:szCs w:val="24"/>
          <w:lang w:bidi="ru-RU"/>
        </w:rPr>
        <w:tab/>
        <w:t>другие</w:t>
      </w:r>
      <w:r w:rsidRPr="00A379E7">
        <w:rPr>
          <w:rFonts w:ascii="Times New Roman" w:hAnsi="Times New Roman" w:cs="Times New Roman"/>
          <w:color w:val="000000"/>
          <w:sz w:val="24"/>
          <w:szCs w:val="24"/>
          <w:lang w:bidi="ru-RU"/>
        </w:rPr>
        <w:tab/>
        <w:t>формы) в</w:t>
      </w:r>
      <w:r w:rsidRPr="00A379E7">
        <w:rPr>
          <w:rFonts w:ascii="Times New Roman" w:hAnsi="Times New Roman" w:cs="Times New Roman"/>
          <w:color w:val="000000"/>
          <w:sz w:val="24"/>
          <w:szCs w:val="24"/>
          <w:lang w:bidi="ru-RU"/>
        </w:rPr>
        <w:tab/>
        <w:t>реализации проекта (программы):</w:t>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более 5% от</w:t>
      </w:r>
      <w:r w:rsidRPr="00A379E7">
        <w:rPr>
          <w:rFonts w:ascii="Times New Roman" w:hAnsi="Times New Roman" w:cs="Times New Roman"/>
          <w:color w:val="000000"/>
          <w:sz w:val="24"/>
          <w:szCs w:val="24"/>
          <w:lang w:bidi="ru-RU"/>
        </w:rPr>
        <w:tab/>
        <w:t>общей</w:t>
      </w:r>
      <w:r w:rsidRPr="00A379E7">
        <w:rPr>
          <w:rFonts w:ascii="Times New Roman" w:hAnsi="Times New Roman" w:cs="Times New Roman"/>
          <w:color w:val="000000"/>
          <w:sz w:val="24"/>
          <w:szCs w:val="24"/>
          <w:lang w:bidi="ru-RU"/>
        </w:rPr>
        <w:tab/>
        <w:t>стоимости</w:t>
      </w:r>
      <w:r w:rsidRPr="00A379E7">
        <w:rPr>
          <w:rFonts w:ascii="Times New Roman" w:hAnsi="Times New Roman" w:cs="Times New Roman"/>
          <w:color w:val="000000"/>
          <w:sz w:val="24"/>
          <w:szCs w:val="24"/>
          <w:lang w:bidi="ru-RU"/>
        </w:rPr>
        <w:tab/>
        <w:t>проекта (программы)</w:t>
      </w:r>
      <w:r w:rsidRPr="00A379E7">
        <w:rPr>
          <w:rFonts w:ascii="Times New Roman" w:hAnsi="Times New Roman" w:cs="Times New Roman"/>
          <w:color w:val="000000"/>
          <w:sz w:val="24"/>
          <w:szCs w:val="24"/>
          <w:lang w:bidi="ru-RU"/>
        </w:rPr>
        <w:tab/>
        <w:t>- 5 баллов</w:t>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    от </w:t>
      </w:r>
      <w:r w:rsidRPr="00A379E7">
        <w:rPr>
          <w:rFonts w:ascii="Times New Roman" w:hAnsi="Times New Roman" w:cs="Times New Roman"/>
          <w:i/>
          <w:color w:val="000000"/>
          <w:sz w:val="24"/>
          <w:szCs w:val="24"/>
          <w:lang w:bidi="ru-RU"/>
        </w:rPr>
        <w:t>2%</w:t>
      </w:r>
      <w:r w:rsidRPr="00A379E7">
        <w:rPr>
          <w:rFonts w:ascii="Times New Roman" w:hAnsi="Times New Roman" w:cs="Times New Roman"/>
          <w:color w:val="000000"/>
          <w:sz w:val="24"/>
          <w:szCs w:val="24"/>
          <w:lang w:bidi="ru-RU"/>
        </w:rPr>
        <w:t xml:space="preserve"> до 5%</w:t>
      </w:r>
      <w:r w:rsidRPr="00A379E7">
        <w:rPr>
          <w:rFonts w:ascii="Times New Roman" w:hAnsi="Times New Roman" w:cs="Times New Roman"/>
          <w:color w:val="000000"/>
          <w:sz w:val="24"/>
          <w:szCs w:val="24"/>
          <w:lang w:bidi="ru-RU"/>
        </w:rPr>
        <w:tab/>
        <w:t>-</w:t>
      </w:r>
      <w:r w:rsidRPr="00A379E7">
        <w:rPr>
          <w:rFonts w:ascii="Times New Roman" w:hAnsi="Times New Roman" w:cs="Times New Roman"/>
          <w:color w:val="000000"/>
          <w:sz w:val="24"/>
          <w:szCs w:val="24"/>
          <w:lang w:bidi="ru-RU"/>
        </w:rPr>
        <w:tab/>
        <w:t>3 балла</w:t>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     менее 2%</w:t>
      </w:r>
      <w:r w:rsidRPr="00A379E7">
        <w:rPr>
          <w:rFonts w:ascii="Times New Roman" w:hAnsi="Times New Roman" w:cs="Times New Roman"/>
          <w:color w:val="000000"/>
          <w:sz w:val="24"/>
          <w:szCs w:val="24"/>
          <w:lang w:bidi="ru-RU"/>
        </w:rPr>
        <w:tab/>
        <w:t xml:space="preserve">      -        </w:t>
      </w:r>
      <w:r w:rsidRPr="00A379E7">
        <w:rPr>
          <w:rFonts w:ascii="Times New Roman" w:hAnsi="Times New Roman" w:cs="Times New Roman"/>
          <w:color w:val="000000"/>
          <w:sz w:val="24"/>
          <w:szCs w:val="24"/>
          <w:lang w:bidi="ru-RU"/>
        </w:rPr>
        <w:tab/>
        <w:t>2 балла</w:t>
      </w:r>
      <w:r w:rsidRPr="00A379E7">
        <w:rPr>
          <w:rFonts w:ascii="Times New Roman" w:hAnsi="Times New Roman" w:cs="Times New Roman"/>
          <w:color w:val="000000"/>
          <w:sz w:val="24"/>
          <w:szCs w:val="24"/>
          <w:lang w:bidi="ru-RU"/>
        </w:rPr>
        <w:tab/>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Default="00A379E7">
      <w:pPr>
        <w:rPr>
          <w:rFonts w:ascii="Times New Roman" w:hAnsi="Times New Roman" w:cs="Times New Roman"/>
          <w:sz w:val="24"/>
          <w:szCs w:val="24"/>
        </w:rPr>
      </w:pPr>
      <w:r>
        <w:rPr>
          <w:rFonts w:ascii="Times New Roman" w:hAnsi="Times New Roman" w:cs="Times New Roman"/>
          <w:sz w:val="24"/>
          <w:szCs w:val="24"/>
        </w:rPr>
        <w:br w:type="page"/>
      </w:r>
    </w:p>
    <w:p w:rsidR="00A379E7" w:rsidRPr="00A379E7" w:rsidRDefault="00A379E7" w:rsidP="00A379E7">
      <w:pPr>
        <w:spacing w:after="0"/>
        <w:ind w:left="4128" w:hanging="36"/>
        <w:jc w:val="both"/>
        <w:rPr>
          <w:rFonts w:ascii="Times New Roman" w:hAnsi="Times New Roman" w:cs="Times New Roman"/>
          <w:sz w:val="24"/>
          <w:szCs w:val="24"/>
        </w:rPr>
      </w:pPr>
      <w:r w:rsidRPr="00A379E7">
        <w:rPr>
          <w:rFonts w:ascii="Times New Roman" w:hAnsi="Times New Roman" w:cs="Times New Roman"/>
          <w:sz w:val="24"/>
          <w:szCs w:val="24"/>
        </w:rPr>
        <w:lastRenderedPageBreak/>
        <w:t xml:space="preserve">Утверждено: </w:t>
      </w:r>
    </w:p>
    <w:p w:rsidR="00A379E7" w:rsidRPr="00A379E7" w:rsidRDefault="00A379E7" w:rsidP="00A379E7">
      <w:pPr>
        <w:spacing w:after="0"/>
        <w:ind w:left="4128" w:hanging="36"/>
        <w:jc w:val="both"/>
        <w:rPr>
          <w:rFonts w:ascii="Times New Roman" w:hAnsi="Times New Roman" w:cs="Times New Roman"/>
          <w:sz w:val="24"/>
          <w:szCs w:val="24"/>
        </w:rPr>
      </w:pPr>
      <w:r w:rsidRPr="00A379E7">
        <w:rPr>
          <w:rFonts w:ascii="Times New Roman" w:hAnsi="Times New Roman" w:cs="Times New Roman"/>
          <w:sz w:val="24"/>
          <w:szCs w:val="24"/>
        </w:rPr>
        <w:t>Решением Собрания депутатов муниципального образования «Новоторъяльский муниципальный район»</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sz w:val="24"/>
          <w:szCs w:val="24"/>
        </w:rPr>
        <w:t xml:space="preserve">                                                                    </w:t>
      </w:r>
      <w:r w:rsidRPr="00A379E7">
        <w:rPr>
          <w:rFonts w:ascii="Times New Roman" w:hAnsi="Times New Roman" w:cs="Times New Roman"/>
          <w:sz w:val="24"/>
          <w:szCs w:val="24"/>
        </w:rPr>
        <w:t xml:space="preserve">от   </w:t>
      </w:r>
      <w:r>
        <w:rPr>
          <w:rFonts w:ascii="Times New Roman" w:hAnsi="Times New Roman" w:cs="Times New Roman"/>
          <w:sz w:val="24"/>
          <w:szCs w:val="24"/>
        </w:rPr>
        <w:t>30</w:t>
      </w:r>
      <w:r w:rsidRPr="00A379E7">
        <w:rPr>
          <w:rFonts w:ascii="Times New Roman" w:hAnsi="Times New Roman" w:cs="Times New Roman"/>
          <w:sz w:val="24"/>
          <w:szCs w:val="24"/>
        </w:rPr>
        <w:t xml:space="preserve">      мая 2018 года № </w:t>
      </w:r>
      <w:r w:rsidR="00BD3182">
        <w:rPr>
          <w:rFonts w:ascii="Times New Roman" w:hAnsi="Times New Roman" w:cs="Times New Roman"/>
          <w:sz w:val="24"/>
          <w:szCs w:val="24"/>
        </w:rPr>
        <w:t>316</w:t>
      </w:r>
    </w:p>
    <w:p w:rsidR="00A379E7" w:rsidRPr="00A379E7" w:rsidRDefault="00A379E7" w:rsidP="00A379E7">
      <w:pPr>
        <w:spacing w:after="0"/>
        <w:ind w:firstLine="720"/>
        <w:jc w:val="center"/>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pacing w:val="120"/>
          <w:sz w:val="24"/>
          <w:szCs w:val="24"/>
          <w:lang w:bidi="ru-RU"/>
        </w:rPr>
        <w:t>ПОЛОЖЕНИЕ</w:t>
      </w: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о конкурсной комиссии по проведению конкурсного отбора проектов и программ развития территорий муниципальных образований  сельских поселений в муниципальном образовании «Новоторъяльский муниципальный район», основанных на местных инициативах  сельских  поселений, победившими в конкурсном отборе.</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Общие положения</w:t>
      </w:r>
    </w:p>
    <w:p w:rsidR="00A379E7" w:rsidRPr="00A379E7" w:rsidRDefault="00A379E7" w:rsidP="00A379E7">
      <w:pPr>
        <w:spacing w:after="0"/>
        <w:ind w:firstLine="720"/>
        <w:jc w:val="center"/>
        <w:rPr>
          <w:rFonts w:ascii="Times New Roman" w:hAnsi="Times New Roman" w:cs="Times New Roman"/>
          <w:color w:val="000000"/>
          <w:sz w:val="24"/>
          <w:szCs w:val="24"/>
          <w:lang w:bidi="ru-RU"/>
        </w:rPr>
      </w:pP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 Настоящее Положение определяет порядок деятельности конкурсной комиссии по проведению конкурсного отбора проектов и программ развития территорий муниципальных образований сельских поселений в муниципальном образовании «Новоторъяльский муниципальный район» (далее - муниципальное образование), основанных на местных инициативах (далее соответственно - конкурсный отбор, конкурсная комиссия).</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2. Конкурсная комиссия в своей деятельности руководствуется  федеральными законами и законами Республики Марий Эл, иными нормативными правовыми актами Российской Федерации и нормативными правовыми актами Республики Марий Эл,  правовыми актами муниципального образования «Новоторъяльский муниципальный район», настоящим Положением.</w:t>
      </w:r>
    </w:p>
    <w:p w:rsidR="00A379E7" w:rsidRPr="00A379E7" w:rsidRDefault="00A379E7" w:rsidP="00A379E7">
      <w:pPr>
        <w:spacing w:after="0"/>
        <w:ind w:firstLine="696"/>
        <w:jc w:val="center"/>
        <w:rPr>
          <w:rFonts w:ascii="Times New Roman" w:hAnsi="Times New Roman" w:cs="Times New Roman"/>
          <w:color w:val="000000"/>
          <w:sz w:val="24"/>
          <w:szCs w:val="24"/>
          <w:lang w:bidi="ru-RU"/>
        </w:rPr>
      </w:pPr>
    </w:p>
    <w:p w:rsidR="00A379E7" w:rsidRPr="00A379E7" w:rsidRDefault="00A379E7" w:rsidP="00A379E7">
      <w:pPr>
        <w:spacing w:after="0"/>
        <w:ind w:firstLine="696"/>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Задачи конкурсной комиссии</w:t>
      </w:r>
    </w:p>
    <w:p w:rsidR="00A379E7" w:rsidRPr="00A379E7" w:rsidRDefault="00A379E7" w:rsidP="00A379E7">
      <w:pPr>
        <w:spacing w:after="0"/>
        <w:ind w:firstLine="696"/>
        <w:jc w:val="center"/>
        <w:rPr>
          <w:rFonts w:ascii="Times New Roman" w:eastAsia="Times New Roman" w:hAnsi="Times New Roman" w:cs="Times New Roman"/>
          <w:color w:val="000000"/>
          <w:sz w:val="24"/>
          <w:szCs w:val="24"/>
          <w:lang w:bidi="ru-RU"/>
        </w:rPr>
      </w:pP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Основными задачами конкурсной комиссии являются:</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объективная оценка социально-экономической значимости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проектов (программ) развития территорий муниципальных образований сельских поселений, основанных на местных инициативах (далее - проекты (программы);</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конкурсный отбор проектов (программ);</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принятие решения по итогам конкурсного отбора и направление протокола заседания конкурсной комиссии в Администрацию муниципального образования «Новоторъяльский муниципальный район» для подготовки соответствующего проекта решения  об утверждении перечня прошедших конкурсный отбор проектов (программ) и о распределении субсидий из бюджета муниципального образования «Новоторъяльский муниципальный район» между сельскими поселениями, победившими в конкурсном отборе.</w:t>
      </w:r>
    </w:p>
    <w:p w:rsidR="00A379E7" w:rsidRPr="00A379E7" w:rsidRDefault="00A379E7" w:rsidP="00A379E7">
      <w:pPr>
        <w:spacing w:after="0"/>
        <w:ind w:firstLine="696"/>
        <w:jc w:val="center"/>
        <w:rPr>
          <w:rFonts w:ascii="Times New Roman" w:hAnsi="Times New Roman" w:cs="Times New Roman"/>
          <w:color w:val="000000"/>
          <w:sz w:val="24"/>
          <w:szCs w:val="24"/>
          <w:lang w:bidi="ru-RU"/>
        </w:rPr>
      </w:pPr>
    </w:p>
    <w:p w:rsidR="00A379E7" w:rsidRPr="00A379E7" w:rsidRDefault="00A379E7" w:rsidP="00A379E7">
      <w:pPr>
        <w:spacing w:after="0"/>
        <w:ind w:firstLine="696"/>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Функции конкурсной комиссии</w:t>
      </w:r>
    </w:p>
    <w:p w:rsidR="00A379E7" w:rsidRPr="00A379E7" w:rsidRDefault="00A379E7" w:rsidP="00A379E7">
      <w:pPr>
        <w:spacing w:after="0"/>
        <w:ind w:firstLine="696"/>
        <w:jc w:val="center"/>
        <w:rPr>
          <w:rFonts w:ascii="Times New Roman" w:hAnsi="Times New Roman" w:cs="Times New Roman"/>
          <w:color w:val="000000"/>
          <w:sz w:val="24"/>
          <w:szCs w:val="24"/>
          <w:lang w:bidi="ru-RU"/>
        </w:rPr>
      </w:pP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Конкурсная комиссия осуществляет следующие функции: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lastRenderedPageBreak/>
        <w:t>рассмотрение и оценка проектов (программ), представленных для участия в конкурсном отборе, в порядке, утверждаемом Собранием депутатов муниципального образования «Новоторъяльский муниципальный район»;</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принятие решения о результатах конкурсного отбора и распределении субсидий с формированием перечня прошедших конкурсный отбор проектов (программ).</w:t>
      </w:r>
    </w:p>
    <w:p w:rsidR="00A379E7" w:rsidRPr="00A379E7" w:rsidRDefault="00A379E7" w:rsidP="00A379E7">
      <w:pPr>
        <w:spacing w:after="0"/>
        <w:ind w:firstLine="696"/>
        <w:jc w:val="both"/>
        <w:rPr>
          <w:rFonts w:ascii="Times New Roman" w:hAnsi="Times New Roman" w:cs="Times New Roman"/>
          <w:color w:val="000000"/>
          <w:sz w:val="24"/>
          <w:szCs w:val="24"/>
          <w:lang w:bidi="ru-RU"/>
        </w:rPr>
      </w:pPr>
    </w:p>
    <w:p w:rsidR="00A379E7" w:rsidRPr="00A379E7" w:rsidRDefault="00A379E7" w:rsidP="00A379E7">
      <w:pPr>
        <w:spacing w:after="0"/>
        <w:ind w:firstLine="696"/>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Порядок работы конкурсной комиссии</w:t>
      </w:r>
    </w:p>
    <w:p w:rsidR="00A379E7" w:rsidRPr="00A379E7" w:rsidRDefault="00A379E7" w:rsidP="00A379E7">
      <w:pPr>
        <w:spacing w:after="0"/>
        <w:ind w:firstLine="696"/>
        <w:jc w:val="center"/>
        <w:rPr>
          <w:rFonts w:ascii="Times New Roman" w:hAnsi="Times New Roman" w:cs="Times New Roman"/>
          <w:color w:val="000000"/>
          <w:sz w:val="24"/>
          <w:szCs w:val="24"/>
          <w:lang w:bidi="ru-RU"/>
        </w:rPr>
      </w:pP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 Состав конкурсной комиссии формируется из представителей Собрания депутатов, Администрации муниципального образования «Новоторъяльский муниципальный район» и утверждается Собранием депутатов муниципального образования «Новоторъяльский муниципальный район».</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В состав конкурсной комиссии входят председатель, заместитель председателя, секретарь и члены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и распределении субсидий (далее - решение конкурсной комиссии) принимается без приглашения представителей муниципальных образований  сельских поселений - участников конкурсного отбора, подавших заявку на участие в конкурсном отборе.</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3. Председатель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руководит деятельностью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формирует повестку очередного заседания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дает поручения членам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4. Секретарь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обеспечивает подготовку материалов к заседанию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оповещает членов конкурсной комиссии об очередных заседаниях конкурсной комиссии и о повестке очередного заседания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ведет протоколы заседаний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5. Конкурсная комиссия заседает в день проведения конкурсного отбора.</w:t>
      </w:r>
    </w:p>
    <w:p w:rsidR="00A379E7" w:rsidRPr="00A379E7" w:rsidRDefault="00A379E7" w:rsidP="00A379E7">
      <w:pPr>
        <w:spacing w:after="0"/>
        <w:rPr>
          <w:rFonts w:ascii="Times New Roman" w:hAnsi="Times New Roman" w:cs="Times New Roman"/>
          <w:sz w:val="24"/>
          <w:szCs w:val="24"/>
        </w:rPr>
      </w:pPr>
      <w:r w:rsidRPr="00A379E7">
        <w:rPr>
          <w:rFonts w:ascii="Times New Roman" w:hAnsi="Times New Roman" w:cs="Times New Roman"/>
          <w:color w:val="000000"/>
          <w:sz w:val="24"/>
          <w:szCs w:val="24"/>
          <w:lang w:bidi="ru-RU"/>
        </w:rPr>
        <w:tab/>
        <w:t>Решение конкурсной комиссии принимается большинством голосов от числа присутствующих членов конкурсной комиссии.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Решение конкурсной комиссии по итогам рассмотрения представленных на конкурсный отбор проектов (программ) оформляется протоколом, который в день его подписания направляется в Администрацию муниципального образования «Новоторъяльский муниципальный район».</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Протокол заседания конкурсной комиссии подписывается председателем конкурсной комиссии, заместителем председателя конкурсной комиссии, секретарем конкурсной комиссии и членами конкурсной комиссии, участвовавшими в ее заседании.</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Члены конкурсной комиссии обладают равными правами при обсуждении вопросов и принятии решений. Члены конкурсной комиссии участвуют в ее работе без права замены.</w:t>
      </w:r>
    </w:p>
    <w:p w:rsidR="00A379E7" w:rsidRPr="00A379E7" w:rsidRDefault="00A379E7" w:rsidP="00A379E7">
      <w:pPr>
        <w:spacing w:after="0"/>
        <w:ind w:firstLine="696"/>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6. В случае несогласия с принятым решением конкурсной комиссии член конкурсной комиссии вправе изложить письменно свое особое мнение, которое подлежит обязательному приобщению к протоколу заседания конкурсной комиссии.</w:t>
      </w:r>
    </w:p>
    <w:p w:rsidR="00A379E7" w:rsidRPr="00A379E7" w:rsidRDefault="00A379E7" w:rsidP="00A379E7">
      <w:pPr>
        <w:spacing w:after="0"/>
        <w:ind w:left="4128" w:hanging="36"/>
        <w:jc w:val="both"/>
        <w:rPr>
          <w:rFonts w:ascii="Times New Roman" w:hAnsi="Times New Roman" w:cs="Times New Roman"/>
          <w:sz w:val="24"/>
          <w:szCs w:val="24"/>
        </w:rPr>
      </w:pPr>
      <w:r w:rsidRPr="00A379E7">
        <w:rPr>
          <w:rFonts w:ascii="Times New Roman" w:hAnsi="Times New Roman" w:cs="Times New Roman"/>
          <w:sz w:val="24"/>
          <w:szCs w:val="24"/>
        </w:rPr>
        <w:lastRenderedPageBreak/>
        <w:t xml:space="preserve">Утвержден: </w:t>
      </w:r>
    </w:p>
    <w:p w:rsidR="00A379E7" w:rsidRPr="00A379E7" w:rsidRDefault="00A379E7" w:rsidP="00A379E7">
      <w:pPr>
        <w:spacing w:after="0"/>
        <w:ind w:left="4128" w:hanging="36"/>
        <w:jc w:val="both"/>
        <w:rPr>
          <w:rFonts w:ascii="Times New Roman" w:hAnsi="Times New Roman" w:cs="Times New Roman"/>
          <w:sz w:val="24"/>
          <w:szCs w:val="24"/>
        </w:rPr>
      </w:pPr>
      <w:r w:rsidRPr="00A379E7">
        <w:rPr>
          <w:rFonts w:ascii="Times New Roman" w:hAnsi="Times New Roman" w:cs="Times New Roman"/>
          <w:sz w:val="24"/>
          <w:szCs w:val="24"/>
        </w:rPr>
        <w:t>Решением Собрания депутатов муниципального образования «Новоторъяльский муниципальный район»</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sz w:val="24"/>
          <w:szCs w:val="24"/>
        </w:rPr>
        <w:t xml:space="preserve">                                                                    </w:t>
      </w:r>
      <w:r w:rsidRPr="00A379E7">
        <w:rPr>
          <w:rFonts w:ascii="Times New Roman" w:hAnsi="Times New Roman" w:cs="Times New Roman"/>
          <w:sz w:val="24"/>
          <w:szCs w:val="24"/>
        </w:rPr>
        <w:t xml:space="preserve">от   </w:t>
      </w:r>
      <w:r w:rsidR="00BD3182">
        <w:rPr>
          <w:rFonts w:ascii="Times New Roman" w:hAnsi="Times New Roman" w:cs="Times New Roman"/>
          <w:sz w:val="24"/>
          <w:szCs w:val="24"/>
        </w:rPr>
        <w:t>30</w:t>
      </w:r>
      <w:r w:rsidRPr="00A379E7">
        <w:rPr>
          <w:rFonts w:ascii="Times New Roman" w:hAnsi="Times New Roman" w:cs="Times New Roman"/>
          <w:sz w:val="24"/>
          <w:szCs w:val="24"/>
        </w:rPr>
        <w:t xml:space="preserve">   мая 2018 года № </w:t>
      </w:r>
      <w:r w:rsidR="00BD3182">
        <w:rPr>
          <w:rFonts w:ascii="Times New Roman" w:hAnsi="Times New Roman" w:cs="Times New Roman"/>
          <w:sz w:val="24"/>
          <w:szCs w:val="24"/>
        </w:rPr>
        <w:t>316</w:t>
      </w:r>
    </w:p>
    <w:p w:rsidR="00A379E7" w:rsidRPr="00A379E7" w:rsidRDefault="00A379E7" w:rsidP="00A379E7">
      <w:pPr>
        <w:spacing w:after="0"/>
        <w:ind w:firstLine="696"/>
        <w:jc w:val="both"/>
        <w:rPr>
          <w:rFonts w:ascii="Times New Roman" w:hAnsi="Times New Roman" w:cs="Times New Roman"/>
          <w:sz w:val="24"/>
          <w:szCs w:val="24"/>
        </w:rPr>
      </w:pPr>
    </w:p>
    <w:p w:rsidR="00A379E7" w:rsidRPr="00A379E7" w:rsidRDefault="00A379E7" w:rsidP="00A379E7">
      <w:pPr>
        <w:spacing w:after="0"/>
        <w:ind w:firstLine="696"/>
        <w:jc w:val="both"/>
        <w:rPr>
          <w:rFonts w:ascii="Times New Roman" w:hAnsi="Times New Roman" w:cs="Times New Roman"/>
          <w:sz w:val="24"/>
          <w:szCs w:val="24"/>
        </w:rPr>
      </w:pPr>
    </w:p>
    <w:p w:rsidR="00A379E7" w:rsidRPr="00A379E7" w:rsidRDefault="00A379E7" w:rsidP="00A379E7">
      <w:pPr>
        <w:spacing w:after="0"/>
        <w:ind w:firstLine="696"/>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pacing w:val="60"/>
          <w:sz w:val="24"/>
          <w:szCs w:val="24"/>
          <w:lang w:bidi="ru-RU"/>
        </w:rPr>
        <w:t>СОСТАВ</w:t>
      </w: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конкурсной комиссии по проведению конкурсного отбора проектов и программ развития территорий муниципальных образований  сельских поселений в муниципальном образовании «Новоторъяльский муниципальный район», основанных на местных инициативах</w:t>
      </w:r>
    </w:p>
    <w:p w:rsidR="00A379E7" w:rsidRPr="00A379E7" w:rsidRDefault="00A379E7" w:rsidP="00A379E7">
      <w:pPr>
        <w:spacing w:after="0"/>
        <w:ind w:firstLine="720"/>
        <w:jc w:val="center"/>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304"/>
        <w:gridCol w:w="7194"/>
      </w:tblGrid>
      <w:tr w:rsidR="00A379E7" w:rsidRPr="00A379E7" w:rsidTr="00006585">
        <w:trPr>
          <w:trHeight w:hRule="exact" w:val="736"/>
        </w:trPr>
        <w:tc>
          <w:tcPr>
            <w:tcW w:w="2304" w:type="dxa"/>
            <w:shd w:val="clear" w:color="auto" w:fill="FFFFFF"/>
          </w:tcPr>
          <w:p w:rsidR="00A379E7" w:rsidRPr="00A379E7" w:rsidRDefault="00A379E7" w:rsidP="00A379E7">
            <w:pPr>
              <w:shd w:val="clear" w:color="auto" w:fill="FFFFFF"/>
              <w:spacing w:after="0"/>
              <w:ind w:firstLine="40"/>
              <w:contextualSpacing/>
              <w:rPr>
                <w:rFonts w:ascii="Times New Roman" w:hAnsi="Times New Roman" w:cs="Times New Roman"/>
                <w:sz w:val="24"/>
                <w:szCs w:val="24"/>
              </w:rPr>
            </w:pPr>
            <w:r w:rsidRPr="00A379E7">
              <w:rPr>
                <w:rFonts w:ascii="Times New Roman" w:hAnsi="Times New Roman" w:cs="Times New Roman"/>
                <w:sz w:val="24"/>
                <w:szCs w:val="24"/>
              </w:rPr>
              <w:t>Небогатиков Е. В.</w:t>
            </w:r>
          </w:p>
        </w:tc>
        <w:tc>
          <w:tcPr>
            <w:tcW w:w="7194" w:type="dxa"/>
            <w:shd w:val="clear" w:color="auto" w:fill="FFFFFF"/>
          </w:tcPr>
          <w:p w:rsidR="00A379E7" w:rsidRPr="00A379E7" w:rsidRDefault="00A379E7" w:rsidP="00A379E7">
            <w:pPr>
              <w:pStyle w:val="ConsNormal"/>
              <w:widowControl/>
              <w:ind w:left="-4" w:right="8" w:firstLine="684"/>
              <w:rPr>
                <w:rFonts w:ascii="Times New Roman" w:hAnsi="Times New Roman" w:cs="Times New Roman"/>
                <w:sz w:val="24"/>
                <w:szCs w:val="24"/>
              </w:rPr>
            </w:pPr>
            <w:r w:rsidRPr="00A379E7">
              <w:rPr>
                <w:rFonts w:ascii="Times New Roman" w:hAnsi="Times New Roman" w:cs="Times New Roman"/>
                <w:sz w:val="24"/>
                <w:szCs w:val="24"/>
              </w:rPr>
              <w:t xml:space="preserve">Глава муниципального образования «Новоторъяльский муниципальный район», </w:t>
            </w:r>
            <w:r w:rsidRPr="00A379E7">
              <w:rPr>
                <w:rFonts w:ascii="Times New Roman" w:hAnsi="Times New Roman" w:cs="Times New Roman"/>
                <w:color w:val="000000"/>
                <w:sz w:val="24"/>
                <w:szCs w:val="24"/>
                <w:lang w:eastAsia="ru-RU" w:bidi="ru-RU"/>
              </w:rPr>
              <w:t>председатель</w:t>
            </w:r>
            <w:r w:rsidRPr="00A379E7">
              <w:rPr>
                <w:rFonts w:ascii="Times New Roman" w:hAnsi="Times New Roman" w:cs="Times New Roman"/>
                <w:color w:val="000000"/>
                <w:spacing w:val="-7"/>
                <w:sz w:val="24"/>
                <w:szCs w:val="24"/>
                <w:lang w:eastAsia="ru-RU" w:bidi="ru-RU"/>
              </w:rPr>
              <w:t xml:space="preserve"> комиссии;</w:t>
            </w:r>
          </w:p>
        </w:tc>
      </w:tr>
      <w:tr w:rsidR="00A379E7" w:rsidRPr="00A379E7" w:rsidTr="00006585">
        <w:trPr>
          <w:trHeight w:hRule="exact" w:val="1076"/>
        </w:trPr>
        <w:tc>
          <w:tcPr>
            <w:tcW w:w="2304" w:type="dxa"/>
            <w:shd w:val="clear" w:color="auto" w:fill="FFFFFF"/>
          </w:tcPr>
          <w:p w:rsidR="00A379E7" w:rsidRPr="00A379E7" w:rsidRDefault="00A379E7" w:rsidP="00A379E7">
            <w:pPr>
              <w:spacing w:after="0"/>
              <w:contextualSpacing/>
              <w:rPr>
                <w:rFonts w:ascii="Times New Roman" w:hAnsi="Times New Roman" w:cs="Times New Roman"/>
                <w:sz w:val="24"/>
                <w:szCs w:val="24"/>
              </w:rPr>
            </w:pPr>
            <w:r w:rsidRPr="00A379E7">
              <w:rPr>
                <w:rFonts w:ascii="Times New Roman" w:hAnsi="Times New Roman" w:cs="Times New Roman"/>
                <w:color w:val="000000"/>
                <w:sz w:val="24"/>
                <w:szCs w:val="24"/>
              </w:rPr>
              <w:t>Исаков А.В.</w:t>
            </w:r>
          </w:p>
        </w:tc>
        <w:tc>
          <w:tcPr>
            <w:tcW w:w="7194" w:type="dxa"/>
            <w:shd w:val="clear" w:color="auto" w:fill="FFFFFF"/>
          </w:tcPr>
          <w:p w:rsidR="00A379E7" w:rsidRPr="00A379E7" w:rsidRDefault="00A379E7" w:rsidP="00A379E7">
            <w:pPr>
              <w:shd w:val="clear" w:color="auto" w:fill="FFFFFF"/>
              <w:spacing w:after="0"/>
              <w:ind w:left="14" w:right="14" w:firstLine="710"/>
              <w:contextualSpacing/>
              <w:jc w:val="both"/>
              <w:rPr>
                <w:rFonts w:ascii="Times New Roman" w:hAnsi="Times New Roman" w:cs="Times New Roman"/>
                <w:sz w:val="24"/>
                <w:szCs w:val="24"/>
              </w:rPr>
            </w:pPr>
            <w:r w:rsidRPr="00A379E7">
              <w:rPr>
                <w:rFonts w:ascii="Times New Roman" w:hAnsi="Times New Roman" w:cs="Times New Roman"/>
                <w:color w:val="000000"/>
                <w:spacing w:val="-1"/>
                <w:sz w:val="24"/>
                <w:szCs w:val="24"/>
              </w:rPr>
              <w:t>Первый Заместитель Главы Администрации муниципального образования «Новоторъяльский муниципальный район», заместитель председателя комиссии;</w:t>
            </w:r>
          </w:p>
        </w:tc>
      </w:tr>
      <w:tr w:rsidR="00A379E7" w:rsidRPr="00A379E7" w:rsidTr="00006585">
        <w:trPr>
          <w:trHeight w:hRule="exact" w:val="988"/>
        </w:trPr>
        <w:tc>
          <w:tcPr>
            <w:tcW w:w="2304" w:type="dxa"/>
            <w:shd w:val="clear" w:color="auto" w:fill="FFFFFF"/>
          </w:tcPr>
          <w:p w:rsidR="00A379E7" w:rsidRPr="00A379E7" w:rsidRDefault="00A379E7" w:rsidP="00A379E7">
            <w:pPr>
              <w:shd w:val="clear" w:color="auto" w:fill="FFFFFF"/>
              <w:spacing w:after="0"/>
              <w:ind w:left="-40" w:firstLine="40"/>
              <w:contextualSpacing/>
              <w:rPr>
                <w:rFonts w:ascii="Times New Roman" w:hAnsi="Times New Roman" w:cs="Times New Roman"/>
                <w:sz w:val="24"/>
                <w:szCs w:val="24"/>
              </w:rPr>
            </w:pPr>
            <w:r w:rsidRPr="00A379E7">
              <w:rPr>
                <w:rFonts w:ascii="Times New Roman" w:hAnsi="Times New Roman" w:cs="Times New Roman"/>
                <w:color w:val="000000"/>
                <w:spacing w:val="-7"/>
                <w:sz w:val="24"/>
                <w:szCs w:val="24"/>
              </w:rPr>
              <w:t xml:space="preserve">Куклина В.Л.      </w:t>
            </w:r>
          </w:p>
        </w:tc>
        <w:tc>
          <w:tcPr>
            <w:tcW w:w="7194" w:type="dxa"/>
            <w:shd w:val="clear" w:color="auto" w:fill="FFFFFF"/>
          </w:tcPr>
          <w:p w:rsidR="00A379E7" w:rsidRPr="00A379E7" w:rsidRDefault="00A379E7" w:rsidP="00A379E7">
            <w:pPr>
              <w:shd w:val="clear" w:color="auto" w:fill="FFFFFF"/>
              <w:spacing w:after="0"/>
              <w:ind w:left="14" w:right="14" w:firstLine="710"/>
              <w:contextualSpacing/>
              <w:jc w:val="both"/>
              <w:rPr>
                <w:rFonts w:ascii="Times New Roman" w:hAnsi="Times New Roman" w:cs="Times New Roman"/>
                <w:sz w:val="24"/>
                <w:szCs w:val="24"/>
              </w:rPr>
            </w:pPr>
            <w:r w:rsidRPr="00A379E7">
              <w:rPr>
                <w:rFonts w:ascii="Times New Roman" w:hAnsi="Times New Roman" w:cs="Times New Roman"/>
                <w:color w:val="000000"/>
                <w:spacing w:val="-1"/>
                <w:sz w:val="24"/>
                <w:szCs w:val="24"/>
              </w:rPr>
              <w:t>Руководитель экономического отдела Администрации муниципального образования «Новоторъяльский муниципальный район», секретарь комиссии;</w:t>
            </w:r>
          </w:p>
        </w:tc>
      </w:tr>
      <w:tr w:rsidR="00A379E7" w:rsidRPr="00A379E7" w:rsidTr="00006585">
        <w:trPr>
          <w:trHeight w:hRule="exact" w:val="345"/>
        </w:trPr>
        <w:tc>
          <w:tcPr>
            <w:tcW w:w="2304" w:type="dxa"/>
            <w:shd w:val="clear" w:color="auto" w:fill="FFFFFF"/>
          </w:tcPr>
          <w:p w:rsidR="00A379E7" w:rsidRPr="00A379E7" w:rsidRDefault="00A379E7" w:rsidP="00A379E7">
            <w:pPr>
              <w:snapToGrid w:val="0"/>
              <w:spacing w:after="0"/>
              <w:contextualSpacing/>
              <w:rPr>
                <w:rFonts w:ascii="Times New Roman" w:hAnsi="Times New Roman" w:cs="Times New Roman"/>
                <w:color w:val="000000"/>
                <w:sz w:val="24"/>
                <w:szCs w:val="24"/>
              </w:rPr>
            </w:pPr>
          </w:p>
        </w:tc>
        <w:tc>
          <w:tcPr>
            <w:tcW w:w="7194" w:type="dxa"/>
            <w:shd w:val="clear" w:color="auto" w:fill="FFFFFF"/>
          </w:tcPr>
          <w:p w:rsidR="00A379E7" w:rsidRPr="00A379E7" w:rsidRDefault="00A379E7" w:rsidP="00A379E7">
            <w:pPr>
              <w:shd w:val="clear" w:color="auto" w:fill="FFFFFF"/>
              <w:spacing w:after="0"/>
              <w:ind w:left="14" w:right="5" w:firstLine="720"/>
              <w:contextualSpacing/>
              <w:jc w:val="both"/>
              <w:rPr>
                <w:rFonts w:ascii="Times New Roman" w:hAnsi="Times New Roman" w:cs="Times New Roman"/>
                <w:sz w:val="24"/>
                <w:szCs w:val="24"/>
              </w:rPr>
            </w:pPr>
            <w:r w:rsidRPr="00A379E7">
              <w:rPr>
                <w:rFonts w:ascii="Times New Roman" w:hAnsi="Times New Roman" w:cs="Times New Roman"/>
                <w:sz w:val="24"/>
                <w:szCs w:val="24"/>
              </w:rPr>
              <w:t>Члены комиссии:</w:t>
            </w:r>
          </w:p>
        </w:tc>
      </w:tr>
      <w:tr w:rsidR="00A379E7" w:rsidRPr="00A379E7" w:rsidTr="00006585">
        <w:trPr>
          <w:trHeight w:hRule="exact" w:val="646"/>
        </w:trPr>
        <w:tc>
          <w:tcPr>
            <w:tcW w:w="2304" w:type="dxa"/>
            <w:shd w:val="clear" w:color="auto" w:fill="FFFFFF"/>
          </w:tcPr>
          <w:p w:rsidR="00A379E7" w:rsidRPr="00A379E7" w:rsidRDefault="00A379E7" w:rsidP="00A379E7">
            <w:pPr>
              <w:spacing w:after="0"/>
              <w:contextualSpacing/>
              <w:rPr>
                <w:rFonts w:ascii="Times New Roman" w:hAnsi="Times New Roman" w:cs="Times New Roman"/>
                <w:sz w:val="24"/>
                <w:szCs w:val="24"/>
              </w:rPr>
            </w:pPr>
            <w:r w:rsidRPr="00A379E7">
              <w:rPr>
                <w:rFonts w:ascii="Times New Roman" w:hAnsi="Times New Roman" w:cs="Times New Roman"/>
                <w:color w:val="000000"/>
                <w:sz w:val="24"/>
                <w:szCs w:val="24"/>
              </w:rPr>
              <w:t xml:space="preserve">Гродикова Л.И. </w:t>
            </w:r>
          </w:p>
        </w:tc>
        <w:tc>
          <w:tcPr>
            <w:tcW w:w="7194" w:type="dxa"/>
            <w:shd w:val="clear" w:color="auto" w:fill="FFFFFF"/>
          </w:tcPr>
          <w:p w:rsidR="00A379E7" w:rsidRPr="00A379E7" w:rsidRDefault="00A379E7" w:rsidP="00A379E7">
            <w:pPr>
              <w:shd w:val="clear" w:color="auto" w:fill="FFFFFF"/>
              <w:spacing w:after="0"/>
              <w:contextualSpacing/>
              <w:jc w:val="both"/>
              <w:rPr>
                <w:rFonts w:ascii="Times New Roman" w:hAnsi="Times New Roman" w:cs="Times New Roman"/>
                <w:sz w:val="24"/>
                <w:szCs w:val="24"/>
              </w:rPr>
            </w:pPr>
            <w:r w:rsidRPr="00A379E7">
              <w:rPr>
                <w:rFonts w:ascii="Times New Roman" w:eastAsia="Times New Roman" w:hAnsi="Times New Roman" w:cs="Times New Roman"/>
                <w:color w:val="000000"/>
                <w:spacing w:val="-1"/>
                <w:sz w:val="24"/>
                <w:szCs w:val="24"/>
              </w:rPr>
              <w:t xml:space="preserve">   </w:t>
            </w:r>
            <w:r w:rsidRPr="00A379E7">
              <w:rPr>
                <w:rFonts w:ascii="Times New Roman" w:hAnsi="Times New Roman" w:cs="Times New Roman"/>
                <w:color w:val="000000"/>
                <w:spacing w:val="-1"/>
                <w:sz w:val="24"/>
                <w:szCs w:val="24"/>
              </w:rPr>
              <w:t>Руководитель Финансового отдела МО «Новоторъяльский муниципальный район» (по согласованию);</w:t>
            </w:r>
          </w:p>
        </w:tc>
      </w:tr>
      <w:tr w:rsidR="00A379E7" w:rsidRPr="00A379E7" w:rsidTr="00006585">
        <w:trPr>
          <w:trHeight w:hRule="exact" w:val="685"/>
        </w:trPr>
        <w:tc>
          <w:tcPr>
            <w:tcW w:w="2304" w:type="dxa"/>
            <w:shd w:val="clear" w:color="auto" w:fill="FFFFFF"/>
          </w:tcPr>
          <w:p w:rsidR="00A379E7" w:rsidRPr="00A379E7" w:rsidRDefault="00A379E7" w:rsidP="00A379E7">
            <w:pPr>
              <w:spacing w:after="0"/>
              <w:contextualSpacing/>
              <w:rPr>
                <w:rFonts w:ascii="Times New Roman" w:hAnsi="Times New Roman" w:cs="Times New Roman"/>
                <w:sz w:val="24"/>
                <w:szCs w:val="24"/>
              </w:rPr>
            </w:pPr>
            <w:r w:rsidRPr="00A379E7">
              <w:rPr>
                <w:rFonts w:ascii="Times New Roman" w:hAnsi="Times New Roman" w:cs="Times New Roman"/>
                <w:color w:val="000000"/>
                <w:sz w:val="24"/>
                <w:szCs w:val="24"/>
              </w:rPr>
              <w:t>Волков Д.Н.</w:t>
            </w:r>
          </w:p>
        </w:tc>
        <w:tc>
          <w:tcPr>
            <w:tcW w:w="7194" w:type="dxa"/>
            <w:shd w:val="clear" w:color="auto" w:fill="FFFFFF"/>
          </w:tcPr>
          <w:p w:rsidR="00A379E7" w:rsidRPr="00A379E7" w:rsidRDefault="00A379E7" w:rsidP="00A379E7">
            <w:pPr>
              <w:shd w:val="clear" w:color="auto" w:fill="FFFFFF"/>
              <w:spacing w:after="0"/>
              <w:ind w:left="14" w:right="14" w:firstLine="710"/>
              <w:contextualSpacing/>
              <w:jc w:val="both"/>
              <w:rPr>
                <w:rFonts w:ascii="Times New Roman" w:hAnsi="Times New Roman" w:cs="Times New Roman"/>
                <w:sz w:val="24"/>
                <w:szCs w:val="24"/>
              </w:rPr>
            </w:pPr>
            <w:r w:rsidRPr="00A379E7">
              <w:rPr>
                <w:rFonts w:ascii="Times New Roman" w:hAnsi="Times New Roman" w:cs="Times New Roman"/>
                <w:color w:val="000000"/>
                <w:spacing w:val="-1"/>
                <w:sz w:val="24"/>
                <w:szCs w:val="24"/>
              </w:rPr>
              <w:t>Заместитель Главы Администрации муниципального образования «Новоторъяльский муниципальный район»;</w:t>
            </w:r>
          </w:p>
        </w:tc>
      </w:tr>
      <w:tr w:rsidR="00A379E7" w:rsidRPr="00A379E7" w:rsidTr="00006585">
        <w:trPr>
          <w:trHeight w:hRule="exact" w:val="612"/>
        </w:trPr>
        <w:tc>
          <w:tcPr>
            <w:tcW w:w="2304" w:type="dxa"/>
            <w:shd w:val="clear" w:color="auto" w:fill="FFFFFF"/>
          </w:tcPr>
          <w:p w:rsidR="00A379E7" w:rsidRPr="00A379E7" w:rsidRDefault="00A379E7" w:rsidP="00A379E7">
            <w:pPr>
              <w:shd w:val="clear" w:color="auto" w:fill="FFFFFF"/>
              <w:spacing w:after="0"/>
              <w:ind w:left="-40" w:firstLine="40"/>
              <w:contextualSpacing/>
              <w:rPr>
                <w:rFonts w:ascii="Times New Roman" w:hAnsi="Times New Roman" w:cs="Times New Roman"/>
                <w:sz w:val="24"/>
                <w:szCs w:val="24"/>
              </w:rPr>
            </w:pPr>
            <w:r w:rsidRPr="00A379E7">
              <w:rPr>
                <w:rFonts w:ascii="Times New Roman" w:hAnsi="Times New Roman" w:cs="Times New Roman"/>
                <w:color w:val="000000"/>
                <w:spacing w:val="-7"/>
                <w:sz w:val="24"/>
                <w:szCs w:val="24"/>
              </w:rPr>
              <w:t>Волков Л.Л.</w:t>
            </w:r>
          </w:p>
        </w:tc>
        <w:tc>
          <w:tcPr>
            <w:tcW w:w="7194" w:type="dxa"/>
            <w:shd w:val="clear" w:color="auto" w:fill="FFFFFF"/>
          </w:tcPr>
          <w:p w:rsidR="00A379E7" w:rsidRPr="00A379E7" w:rsidRDefault="00A379E7" w:rsidP="00A379E7">
            <w:pPr>
              <w:shd w:val="clear" w:color="auto" w:fill="FFFFFF"/>
              <w:spacing w:after="0"/>
              <w:ind w:left="14" w:right="14" w:firstLine="710"/>
              <w:contextualSpacing/>
              <w:jc w:val="both"/>
              <w:rPr>
                <w:rFonts w:ascii="Times New Roman" w:hAnsi="Times New Roman" w:cs="Times New Roman"/>
                <w:sz w:val="24"/>
                <w:szCs w:val="24"/>
              </w:rPr>
            </w:pPr>
            <w:r w:rsidRPr="00A379E7">
              <w:rPr>
                <w:rFonts w:ascii="Times New Roman" w:hAnsi="Times New Roman" w:cs="Times New Roman"/>
                <w:color w:val="000000"/>
                <w:spacing w:val="-1"/>
                <w:sz w:val="24"/>
                <w:szCs w:val="24"/>
              </w:rPr>
              <w:t>Заместитель Главы Администрации муниципального образования «Новоторъяльский муниципальный район»;</w:t>
            </w:r>
          </w:p>
        </w:tc>
      </w:tr>
      <w:tr w:rsidR="00A379E7" w:rsidRPr="00A379E7" w:rsidTr="00006585">
        <w:trPr>
          <w:trHeight w:hRule="exact" w:val="706"/>
        </w:trPr>
        <w:tc>
          <w:tcPr>
            <w:tcW w:w="2304" w:type="dxa"/>
            <w:shd w:val="clear" w:color="auto" w:fill="FFFFFF"/>
          </w:tcPr>
          <w:p w:rsidR="00A379E7" w:rsidRPr="00A379E7" w:rsidRDefault="00A379E7" w:rsidP="00A379E7">
            <w:pPr>
              <w:shd w:val="clear" w:color="auto" w:fill="FFFFFF"/>
              <w:spacing w:after="0"/>
              <w:ind w:left="-40" w:firstLine="40"/>
              <w:contextualSpacing/>
              <w:rPr>
                <w:rFonts w:ascii="Times New Roman" w:hAnsi="Times New Roman" w:cs="Times New Roman"/>
                <w:sz w:val="24"/>
                <w:szCs w:val="24"/>
              </w:rPr>
            </w:pPr>
            <w:r w:rsidRPr="00A379E7">
              <w:rPr>
                <w:rFonts w:ascii="Times New Roman" w:hAnsi="Times New Roman" w:cs="Times New Roman"/>
                <w:sz w:val="24"/>
                <w:szCs w:val="24"/>
              </w:rPr>
              <w:t>Созонова В.И.</w:t>
            </w:r>
          </w:p>
        </w:tc>
        <w:tc>
          <w:tcPr>
            <w:tcW w:w="7194" w:type="dxa"/>
            <w:shd w:val="clear" w:color="auto" w:fill="FFFFFF"/>
          </w:tcPr>
          <w:p w:rsidR="00A379E7" w:rsidRPr="00A379E7" w:rsidRDefault="00A379E7" w:rsidP="00A379E7">
            <w:pPr>
              <w:shd w:val="clear" w:color="auto" w:fill="FFFFFF"/>
              <w:spacing w:after="0"/>
              <w:ind w:left="14" w:right="14" w:firstLine="710"/>
              <w:contextualSpacing/>
              <w:jc w:val="both"/>
              <w:rPr>
                <w:rFonts w:ascii="Times New Roman" w:hAnsi="Times New Roman" w:cs="Times New Roman"/>
                <w:sz w:val="24"/>
                <w:szCs w:val="24"/>
              </w:rPr>
            </w:pPr>
            <w:r w:rsidRPr="00A379E7">
              <w:rPr>
                <w:rFonts w:ascii="Times New Roman" w:hAnsi="Times New Roman" w:cs="Times New Roman"/>
                <w:color w:val="000000"/>
                <w:spacing w:val="-1"/>
                <w:sz w:val="24"/>
                <w:szCs w:val="24"/>
              </w:rPr>
              <w:t>Заместитель Главы Администрации муниципального образования «Новоторъяльский муниципальный район»;</w:t>
            </w:r>
          </w:p>
        </w:tc>
      </w:tr>
      <w:tr w:rsidR="00A379E7" w:rsidRPr="00A379E7" w:rsidTr="00006585">
        <w:trPr>
          <w:trHeight w:hRule="exact" w:val="716"/>
        </w:trPr>
        <w:tc>
          <w:tcPr>
            <w:tcW w:w="2304" w:type="dxa"/>
            <w:shd w:val="clear" w:color="auto" w:fill="FFFFFF"/>
          </w:tcPr>
          <w:p w:rsidR="00A379E7" w:rsidRPr="00A379E7" w:rsidRDefault="00A379E7" w:rsidP="00A379E7">
            <w:pPr>
              <w:shd w:val="clear" w:color="auto" w:fill="FFFFFF"/>
              <w:spacing w:after="0"/>
              <w:ind w:left="-40" w:firstLine="40"/>
              <w:contextualSpacing/>
              <w:rPr>
                <w:rFonts w:ascii="Times New Roman" w:hAnsi="Times New Roman" w:cs="Times New Roman"/>
                <w:sz w:val="24"/>
                <w:szCs w:val="24"/>
              </w:rPr>
            </w:pPr>
            <w:r w:rsidRPr="00A379E7">
              <w:rPr>
                <w:rFonts w:ascii="Times New Roman" w:hAnsi="Times New Roman" w:cs="Times New Roman"/>
                <w:sz w:val="24"/>
                <w:szCs w:val="24"/>
              </w:rPr>
              <w:t>Смородинов Н.В.</w:t>
            </w:r>
          </w:p>
        </w:tc>
        <w:tc>
          <w:tcPr>
            <w:tcW w:w="7194" w:type="dxa"/>
            <w:shd w:val="clear" w:color="auto" w:fill="FFFFFF"/>
          </w:tcPr>
          <w:p w:rsidR="00A379E7" w:rsidRPr="00A379E7" w:rsidRDefault="00A379E7" w:rsidP="00A379E7">
            <w:pPr>
              <w:shd w:val="clear" w:color="auto" w:fill="FFFFFF"/>
              <w:snapToGrid w:val="0"/>
              <w:spacing w:after="0"/>
              <w:ind w:left="14" w:right="14" w:firstLine="710"/>
              <w:contextualSpacing/>
              <w:jc w:val="both"/>
              <w:rPr>
                <w:rFonts w:ascii="Times New Roman" w:hAnsi="Times New Roman" w:cs="Times New Roman"/>
                <w:sz w:val="24"/>
                <w:szCs w:val="24"/>
              </w:rPr>
            </w:pPr>
            <w:r w:rsidRPr="00A379E7">
              <w:rPr>
                <w:rFonts w:ascii="Times New Roman" w:hAnsi="Times New Roman" w:cs="Times New Roman"/>
                <w:sz w:val="24"/>
                <w:szCs w:val="24"/>
              </w:rPr>
              <w:t>Депутат районного собрания муниципального образования «Новоторъяльский муниципальный район»</w:t>
            </w:r>
          </w:p>
        </w:tc>
      </w:tr>
    </w:tbl>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left="4128" w:hanging="36"/>
        <w:jc w:val="both"/>
        <w:rPr>
          <w:rFonts w:ascii="Times New Roman" w:hAnsi="Times New Roman" w:cs="Times New Roman"/>
          <w:sz w:val="24"/>
          <w:szCs w:val="24"/>
        </w:rPr>
      </w:pPr>
    </w:p>
    <w:p w:rsidR="00A379E7" w:rsidRDefault="00A379E7">
      <w:pPr>
        <w:rPr>
          <w:rFonts w:ascii="Times New Roman" w:hAnsi="Times New Roman" w:cs="Times New Roman"/>
          <w:sz w:val="24"/>
          <w:szCs w:val="24"/>
        </w:rPr>
      </w:pPr>
      <w:r>
        <w:rPr>
          <w:rFonts w:ascii="Times New Roman" w:hAnsi="Times New Roman" w:cs="Times New Roman"/>
          <w:sz w:val="24"/>
          <w:szCs w:val="24"/>
        </w:rPr>
        <w:br w:type="page"/>
      </w:r>
    </w:p>
    <w:p w:rsidR="00A379E7" w:rsidRPr="00A379E7" w:rsidRDefault="00A379E7" w:rsidP="00A379E7">
      <w:pPr>
        <w:spacing w:after="0"/>
        <w:ind w:left="4128" w:hanging="36"/>
        <w:jc w:val="both"/>
        <w:rPr>
          <w:rFonts w:ascii="Times New Roman" w:hAnsi="Times New Roman" w:cs="Times New Roman"/>
          <w:sz w:val="24"/>
          <w:szCs w:val="24"/>
        </w:rPr>
      </w:pPr>
      <w:r w:rsidRPr="00A379E7">
        <w:rPr>
          <w:rFonts w:ascii="Times New Roman" w:hAnsi="Times New Roman" w:cs="Times New Roman"/>
          <w:sz w:val="24"/>
          <w:szCs w:val="24"/>
        </w:rPr>
        <w:lastRenderedPageBreak/>
        <w:t xml:space="preserve">Утверждено </w:t>
      </w:r>
    </w:p>
    <w:p w:rsidR="00A379E7" w:rsidRPr="00A379E7" w:rsidRDefault="00A379E7" w:rsidP="00A379E7">
      <w:pPr>
        <w:spacing w:after="0"/>
        <w:ind w:left="4128" w:hanging="36"/>
        <w:jc w:val="both"/>
        <w:rPr>
          <w:rFonts w:ascii="Times New Roman" w:hAnsi="Times New Roman" w:cs="Times New Roman"/>
          <w:sz w:val="24"/>
          <w:szCs w:val="24"/>
        </w:rPr>
      </w:pPr>
      <w:r w:rsidRPr="00A379E7">
        <w:rPr>
          <w:rFonts w:ascii="Times New Roman" w:hAnsi="Times New Roman" w:cs="Times New Roman"/>
          <w:sz w:val="24"/>
          <w:szCs w:val="24"/>
        </w:rPr>
        <w:t>Решением Собрания депутатов муниципального образования «Новоторъяльский муниципальный район»</w:t>
      </w:r>
    </w:p>
    <w:p w:rsidR="00A379E7" w:rsidRPr="00A379E7" w:rsidRDefault="00A379E7" w:rsidP="00A379E7">
      <w:pPr>
        <w:spacing w:after="0"/>
        <w:jc w:val="both"/>
        <w:rPr>
          <w:rFonts w:ascii="Times New Roman" w:hAnsi="Times New Roman" w:cs="Times New Roman"/>
          <w:sz w:val="24"/>
          <w:szCs w:val="24"/>
        </w:rPr>
      </w:pPr>
      <w:r w:rsidRPr="00A379E7">
        <w:rPr>
          <w:rFonts w:ascii="Times New Roman" w:eastAsia="Times New Roman" w:hAnsi="Times New Roman" w:cs="Times New Roman"/>
          <w:sz w:val="24"/>
          <w:szCs w:val="24"/>
        </w:rPr>
        <w:t xml:space="preserve">                                                                    </w:t>
      </w:r>
      <w:r w:rsidRPr="00A379E7">
        <w:rPr>
          <w:rFonts w:ascii="Times New Roman" w:hAnsi="Times New Roman" w:cs="Times New Roman"/>
          <w:sz w:val="24"/>
          <w:szCs w:val="24"/>
        </w:rPr>
        <w:t xml:space="preserve">от  </w:t>
      </w:r>
      <w:r w:rsidR="00BD3182">
        <w:rPr>
          <w:rFonts w:ascii="Times New Roman" w:hAnsi="Times New Roman" w:cs="Times New Roman"/>
          <w:sz w:val="24"/>
          <w:szCs w:val="24"/>
        </w:rPr>
        <w:t>30</w:t>
      </w:r>
      <w:r w:rsidRPr="00A379E7">
        <w:rPr>
          <w:rFonts w:ascii="Times New Roman" w:hAnsi="Times New Roman" w:cs="Times New Roman"/>
          <w:sz w:val="24"/>
          <w:szCs w:val="24"/>
        </w:rPr>
        <w:t xml:space="preserve">  мая 2018 года № </w:t>
      </w:r>
      <w:r w:rsidR="00BD3182">
        <w:rPr>
          <w:rFonts w:ascii="Times New Roman" w:hAnsi="Times New Roman" w:cs="Times New Roman"/>
          <w:sz w:val="24"/>
          <w:szCs w:val="24"/>
        </w:rPr>
        <w:t>316</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pacing w:val="60"/>
          <w:sz w:val="24"/>
          <w:szCs w:val="24"/>
          <w:lang w:bidi="ru-RU"/>
        </w:rPr>
        <w:t>ПОЛОЖЕНИЕ</w:t>
      </w: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о порядке предоставления субсидий из  бюджета муниципального образования «Новоторъяльский муниципальный район» бюджетам  сельских поселений на софинансирование проектов и программ развития территорий муниципальных образований сельских поселений,входящих в состав муниципального образования «Новоторъяльский муниципальный район», основанных на местных инициативах</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Общие положения</w:t>
      </w:r>
    </w:p>
    <w:p w:rsidR="00A379E7" w:rsidRPr="00A379E7" w:rsidRDefault="00A379E7" w:rsidP="00A379E7">
      <w:pPr>
        <w:spacing w:after="0"/>
        <w:ind w:firstLine="720"/>
        <w:jc w:val="center"/>
        <w:rPr>
          <w:rFonts w:ascii="Times New Roman" w:hAnsi="Times New Roman" w:cs="Times New Roman"/>
          <w:color w:val="000000"/>
          <w:sz w:val="24"/>
          <w:szCs w:val="24"/>
          <w:lang w:bidi="ru-RU"/>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 Настоящее Положение определяет порядок предоставления субсидий из  бюджета муниципального образования «Новоторъяльский муниципальный район» бюджетам сельских поселений, входящих в состав муниципального образования «Новоторъяльский муниципальный район» на софинансирование проектов и программ развития территорий муниципальных образований сельских поселений в муниципальном образовании «Новоторъяльский муниципальный район» (далее - сельские поселения), основанных на местных инициативах (далее - субсидии), а также порядок их использования.</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 Субсидии предоставляются бюджетам сельских поселений из  бюджета муниципального образования «Новоторъяльский муниципальный район» в пределах средств, предусмотренных в  бюджете муниципального образования «Новоторъяльский муниципальный район» на соответствующий финансовый год и на плановый период.</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Цели и условия предоставления и расходования субсидий</w:t>
      </w:r>
    </w:p>
    <w:p w:rsidR="00A379E7" w:rsidRPr="00A379E7" w:rsidRDefault="00A379E7" w:rsidP="00A379E7">
      <w:pPr>
        <w:spacing w:after="0"/>
        <w:ind w:firstLine="720"/>
        <w:jc w:val="center"/>
        <w:rPr>
          <w:rFonts w:ascii="Times New Roman" w:hAnsi="Times New Roman" w:cs="Times New Roman"/>
          <w:color w:val="000000"/>
          <w:sz w:val="24"/>
          <w:szCs w:val="24"/>
          <w:lang w:bidi="ru-RU"/>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1. Субсидии предоставляются бюджетам сельских поселений по результатам конкурсного отбора проектов и программ развития территорий муниципальных образований сельских поселений, основанных на местных инициативах (далее соответственно - конкурсный отбор, проект (программа). </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Порядок проведения конкурсного отбора устанавливается решением Совета депутатов муниципального образования «Новоторъяльский муниципальный район». </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Субсидии носят целевой характер и не могут быть использованы на другие цели.</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Размер субсидии, предоставляемой бюджету сельских поселений, определяется по результатам конкурсного отбора и зависит от общей стоимости проекта (программы), объема софинансирования проекта (программы) из бюджета сельских поселений, за счет средств населения сельских поселений и иных внебюджетных источников.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Общий объем субсидий, предоставляемых бюджету сельского поселения на реализацию проектов (программ), не может превышать 100 тысяч рублей.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lastRenderedPageBreak/>
        <w:t xml:space="preserve">Субсидия предоставляется при условии обеспечения уровня софинансирования со стороны населения сельских поселений не менее 5 процентов. </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 Распределение субсидий по результатам конкурсного отбора между  сельскими поселениями утверждается Администрацией муниципального образования «Новоторъяльский муниципальный район».</w:t>
      </w:r>
    </w:p>
    <w:p w:rsidR="00A379E7" w:rsidRPr="00A379E7" w:rsidRDefault="00A379E7" w:rsidP="00A379E7">
      <w:pPr>
        <w:spacing w:after="0"/>
        <w:ind w:firstLine="720"/>
        <w:jc w:val="center"/>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Порядок предоставления и использования субсидий</w:t>
      </w:r>
    </w:p>
    <w:p w:rsidR="00A379E7" w:rsidRPr="00A379E7" w:rsidRDefault="00A379E7" w:rsidP="00A379E7">
      <w:pPr>
        <w:spacing w:after="0"/>
        <w:ind w:firstLine="720"/>
        <w:jc w:val="center"/>
        <w:rPr>
          <w:rFonts w:ascii="Times New Roman" w:eastAsia="Times New Roman" w:hAnsi="Times New Roman" w:cs="Times New Roman"/>
          <w:color w:val="000000"/>
          <w:sz w:val="24"/>
          <w:szCs w:val="24"/>
          <w:lang w:bidi="ru-RU"/>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1.Субсидии предоставляются на основании постановления  Администрации муниципального образования «Новоторъяльский муниципальный район» о распределении субсидий между  сельскими поселениями в пределах бюджетных ассигнований и сводной бюджетной росписи на соответствующий финансовый год.</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2. Субсидии предоставляются Финансовым отделом муниципального образования «Новоторъяльский муниципальный район» в соответствии с:</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соглашениями о предоставлении и использованию субсидий, заключенными Администрацией муниципального образования «Новоторъяльский муниципальный район» с администрациями  сельских поселений (далее - соглашение). </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заявками на выплату средств  бюджета муниципального образования «Новоторъяльский муниципальный район», представленными  администрациями  сельских поселений по форме, установленной соглашением (далее - заявка).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К заявке прилагаются следующие документы:</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копия(и) муниципального(ых) контракта(ов) и (или) договора(ов), заключенного(ых) в рамках реализации проекта (программы);</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отчет об исполнении условий софинансирования проекта (программы) со стороны  населения сельских поселений и (при наличии) иных внебюджетных источников в объемах, предусмотренных проектом (программой), с приложением платежных поручений и выписок с расчетного счета, заверенных Управлением Федерального казначейства по Республике Марий Эл или банком. Форма отчета устанавливается соглашением;</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копии документов, подтверждающих выполненные в полном объеме работы (услуги), предусмотренные проектом (программой).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3. Финансовый отдел муниципального образования «Новоторъяльский муниципальный район» в течение тридцати рабочих дней со дня поступления заявки на указанные цели  перечисляет субсидии бюджетам сельских поселений.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Перечисление субсидий бюджетам сельских поселений осуществляется финансовым отделом на счета Управления Федерального казначейства по Республике Марий Эл, открытые для учета средств местных бюджетов.</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4. По итогам реализации проекта (программы) доля средств населения  сельских поселений и (при наличии) иных внебюджетных источников в фактической стоимости проекта (программы) не может быть ниже значений, указанных в проекте (программе) при представлении их на конкурсный отбор.</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Экономия средств  бюджета муниципального образования «Новоторъяльский муниципальный район», образовавшаяся по итогам проведения конкурсных процедур и (или) реализации проекта (программы), не подлежит перечислению в бюджет сельских поселений, а если средства были перечислены ранее, то они подлежат возврату в  бюджет </w:t>
      </w:r>
      <w:r w:rsidRPr="00A379E7">
        <w:rPr>
          <w:rFonts w:ascii="Times New Roman" w:hAnsi="Times New Roman" w:cs="Times New Roman"/>
          <w:color w:val="000000"/>
          <w:sz w:val="24"/>
          <w:szCs w:val="24"/>
          <w:lang w:bidi="ru-RU"/>
        </w:rPr>
        <w:lastRenderedPageBreak/>
        <w:t>муниципального образования «Новоторъяльский муниципальный район» в течение текущего финансового года.</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5</w:t>
      </w:r>
      <w:r w:rsidRPr="00A379E7">
        <w:rPr>
          <w:rFonts w:ascii="Times New Roman" w:hAnsi="Times New Roman" w:cs="Times New Roman"/>
          <w:color w:val="000000"/>
          <w:sz w:val="24"/>
          <w:szCs w:val="24"/>
          <w:lang w:bidi="ru-RU"/>
        </w:rPr>
        <w:t>. Сроки предоставления субсидий определяются соглашением.</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6. Субсидии должны быть использованы по целевому назначению полностью в срок не позднее 14 декабря 2018 г. Администрациями сельских поселений представляют в Администрацию отчеты об использовании субсидий не позднее 21 декабря 2018 г. по форме, установленной соглашением.</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Администрация представляет в Финансовый отдел муниципального образования «Новоторъяльский муниципальный район» сводный отчет об использовании субсидий в разрезе проектов (программ) развития территорий  сельских поселений в муниципальном образовании «Новоторъяльский муниципальный район», основанных на местных инициативах, не позднее 26 декабря 2018 г.</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7. В случае непредставления администрациями сельских поселений отчетов об использовании субсидий, указанных в пункте 13, перечисленные средства подлежат возврату в  бюджет муниципального образования «Новоторъяльский муниципальный район».</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В этом случае Администрация муниципального образования «Новоторъяльский муниципальный район» в десятидневный срок со дня выявления указанного факта готовит проект постановления о возврате перечисленных субсидий в полном объеме в доход  бюджета муниципального образования «Новоторъяльский муниципальный район».</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8. После вступления в силу постановления Администрации муниципального образования «Новоторъяльский муниципальный район» о возврате перечисленных субсидий в полном объеме в доход  бюджета муниципального образования «Новоторъяльский муниципальный район» Администрация муниципального образования «Новоторъяльский муниципальный район» в десятидневный срок со дня вступления в силу указанного решения направляет письменное уведомление получателю субсидий о возврате в десятидневный срок со дня получения уведомления перечисленных субсидий в полном объеме в доход  бюджета муниципального образования «Новоторъяльский муниципальный район».</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9. Получатель субсидии в течение десяти рабочих дней со дня получения письменного уведомления обязан произвести возврат средств в доход  бюджета муниципального образования «Новоторъяльский муниципальный район».</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10. В случае отказа от добровольного возврата указанных средств соответствующие средства взыскиваются в бюджет муниципального образования «Новоторъяльский муниципальный район» в порядке, установленном законодательством Российской Федерации.</w:t>
      </w:r>
    </w:p>
    <w:p w:rsidR="00A379E7" w:rsidRPr="00A379E7" w:rsidRDefault="00A379E7" w:rsidP="00A379E7">
      <w:pPr>
        <w:spacing w:after="0"/>
        <w:ind w:firstLine="720"/>
        <w:jc w:val="both"/>
        <w:rPr>
          <w:rFonts w:ascii="Times New Roman" w:hAnsi="Times New Roman" w:cs="Times New Roman"/>
          <w:sz w:val="24"/>
          <w:szCs w:val="24"/>
        </w:rPr>
      </w:pPr>
    </w:p>
    <w:p w:rsidR="00A379E7" w:rsidRPr="00A379E7" w:rsidRDefault="00A379E7" w:rsidP="00A379E7">
      <w:pPr>
        <w:spacing w:after="0"/>
        <w:ind w:firstLine="720"/>
        <w:jc w:val="center"/>
        <w:rPr>
          <w:rFonts w:ascii="Times New Roman" w:hAnsi="Times New Roman" w:cs="Times New Roman"/>
          <w:sz w:val="24"/>
          <w:szCs w:val="24"/>
        </w:rPr>
      </w:pPr>
      <w:r w:rsidRPr="00A379E7">
        <w:rPr>
          <w:rFonts w:ascii="Times New Roman" w:hAnsi="Times New Roman" w:cs="Times New Roman"/>
          <w:color w:val="000000"/>
          <w:sz w:val="24"/>
          <w:szCs w:val="24"/>
          <w:lang w:bidi="ru-RU"/>
        </w:rPr>
        <w:t>Контроль за использованием субсидий</w:t>
      </w:r>
    </w:p>
    <w:p w:rsidR="00A379E7" w:rsidRPr="00A379E7" w:rsidRDefault="00A379E7" w:rsidP="00A379E7">
      <w:pPr>
        <w:spacing w:after="0"/>
        <w:ind w:firstLine="720"/>
        <w:jc w:val="center"/>
        <w:rPr>
          <w:rFonts w:ascii="Times New Roman" w:hAnsi="Times New Roman" w:cs="Times New Roman"/>
          <w:color w:val="000000"/>
          <w:sz w:val="24"/>
          <w:szCs w:val="24"/>
          <w:lang w:bidi="ru-RU"/>
        </w:rPr>
      </w:pP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1. Администрации сельских поселений несут ответственность за целевое использование субсидий, достоверность представляемой отчетности и обеспечивают целевое использование полученных субсидий.</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 xml:space="preserve">2. Контроль за целевым использованием субсидий осуществляется Администрацией муниципального образования «Новоторъяльский муниципальный </w:t>
      </w:r>
      <w:r w:rsidRPr="00A379E7">
        <w:rPr>
          <w:rFonts w:ascii="Times New Roman" w:hAnsi="Times New Roman" w:cs="Times New Roman"/>
          <w:color w:val="000000"/>
          <w:sz w:val="24"/>
          <w:szCs w:val="24"/>
          <w:lang w:bidi="ru-RU"/>
        </w:rPr>
        <w:lastRenderedPageBreak/>
        <w:t>район» и Финансовым отделом муниципального образования «Новоторъяльский муниципальный район».</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3. В случае выявления нецелевого использования субсидий Администрация муниципального образования «Новоторъяльский муниципальный район»  направляет письменное уведомление получателю субсидии о возврате в десятидневный срок со дня получения уведомления перечисленных субсидий в полном объеме в доход  бюджета муниципального образования «Новоторъяльский муниципальный район».</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eastAsia="Times New Roman" w:hAnsi="Times New Roman" w:cs="Times New Roman"/>
          <w:color w:val="000000"/>
          <w:sz w:val="24"/>
          <w:szCs w:val="24"/>
          <w:lang w:bidi="ru-RU"/>
        </w:rPr>
        <w:t xml:space="preserve"> </w:t>
      </w:r>
      <w:r w:rsidRPr="00A379E7">
        <w:rPr>
          <w:rFonts w:ascii="Times New Roman" w:hAnsi="Times New Roman" w:cs="Times New Roman"/>
          <w:color w:val="000000"/>
          <w:sz w:val="24"/>
          <w:szCs w:val="24"/>
          <w:lang w:bidi="ru-RU"/>
        </w:rPr>
        <w:t>4. Получатель субсидии в течение десяти рабочих дней со дня получения письменного уведомления обязан произвести возврат средств в доход  бюджета муниципального образования «Новоторъяльский муниципальный район».</w:t>
      </w:r>
    </w:p>
    <w:p w:rsidR="00A379E7" w:rsidRPr="00A379E7" w:rsidRDefault="00A379E7" w:rsidP="00A379E7">
      <w:pPr>
        <w:spacing w:after="0"/>
        <w:ind w:firstLine="720"/>
        <w:jc w:val="both"/>
        <w:rPr>
          <w:rFonts w:ascii="Times New Roman" w:hAnsi="Times New Roman" w:cs="Times New Roman"/>
          <w:sz w:val="24"/>
          <w:szCs w:val="24"/>
        </w:rPr>
      </w:pPr>
      <w:r w:rsidRPr="00A379E7">
        <w:rPr>
          <w:rFonts w:ascii="Times New Roman" w:hAnsi="Times New Roman" w:cs="Times New Roman"/>
          <w:color w:val="000000"/>
          <w:sz w:val="24"/>
          <w:szCs w:val="24"/>
          <w:lang w:bidi="ru-RU"/>
        </w:rPr>
        <w:t>5. В случае отказа от добровольного возврата указанных средств соответствующие средства взыскиваются в  бюджет муниципального образования «Новоторъяльский муниципальный район» в порядке, установленном законодательством Российской Федерации.</w:t>
      </w:r>
    </w:p>
    <w:p w:rsidR="00A379E7" w:rsidRDefault="00A379E7" w:rsidP="00A379E7">
      <w:pPr>
        <w:spacing w:after="0"/>
        <w:ind w:firstLine="720"/>
        <w:jc w:val="both"/>
      </w:pPr>
    </w:p>
    <w:p w:rsidR="00A379E7" w:rsidRDefault="00A379E7" w:rsidP="00A379E7">
      <w:pPr>
        <w:ind w:firstLine="720"/>
        <w:jc w:val="both"/>
      </w:pPr>
      <w:bookmarkStart w:id="5" w:name="bookmark11"/>
      <w:bookmarkStart w:id="6" w:name="bookmark08"/>
      <w:bookmarkStart w:id="7" w:name="bookmark07"/>
      <w:bookmarkStart w:id="8" w:name="bookmark06"/>
      <w:bookmarkStart w:id="9" w:name="bookmark1"/>
      <w:bookmarkStart w:id="10" w:name="bookmark05"/>
      <w:bookmarkStart w:id="11" w:name="bookmark04"/>
      <w:bookmarkStart w:id="12" w:name="bookmark03"/>
      <w:bookmarkStart w:id="13" w:name="bookmark02"/>
      <w:bookmarkStart w:id="14" w:name="bookmark01"/>
      <w:bookmarkEnd w:id="0"/>
      <w:bookmarkEnd w:id="1"/>
      <w:bookmarkEnd w:id="3"/>
      <w:bookmarkEnd w:id="4"/>
      <w:bookmarkEnd w:id="5"/>
      <w:bookmarkEnd w:id="6"/>
      <w:bookmarkEnd w:id="7"/>
      <w:bookmarkEnd w:id="8"/>
      <w:bookmarkEnd w:id="9"/>
      <w:bookmarkEnd w:id="10"/>
      <w:bookmarkEnd w:id="11"/>
      <w:bookmarkEnd w:id="12"/>
      <w:bookmarkEnd w:id="13"/>
      <w:bookmarkEnd w:id="14"/>
    </w:p>
    <w:p w:rsidR="003223C8" w:rsidRPr="00A379E7" w:rsidRDefault="003223C8" w:rsidP="00A379E7"/>
    <w:sectPr w:rsidR="003223C8" w:rsidRPr="00A379E7" w:rsidSect="00163A7A">
      <w:headerReference w:type="default" r:id="rId7"/>
      <w:footerReference w:type="default" r:id="rId8"/>
      <w:headerReference w:type="first" r:id="rId9"/>
      <w:footerReference w:type="first" r:id="rId10"/>
      <w:pgSz w:w="11906" w:h="16838"/>
      <w:pgMar w:top="1418" w:right="1130" w:bottom="993" w:left="1418" w:header="720" w:footer="720" w:gutter="0"/>
      <w:cols w:space="720"/>
      <w:titlePg/>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13" w:rsidRDefault="00523E13" w:rsidP="00163A7A">
      <w:pPr>
        <w:spacing w:after="0" w:line="240" w:lineRule="auto"/>
      </w:pPr>
      <w:r>
        <w:separator/>
      </w:r>
    </w:p>
  </w:endnote>
  <w:endnote w:type="continuationSeparator" w:id="1">
    <w:p w:rsidR="00523E13" w:rsidRDefault="00523E13" w:rsidP="00163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A" w:rsidRDefault="00163A7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A" w:rsidRDefault="00163A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13" w:rsidRDefault="00523E13" w:rsidP="00163A7A">
      <w:pPr>
        <w:spacing w:after="0" w:line="240" w:lineRule="auto"/>
      </w:pPr>
      <w:r>
        <w:separator/>
      </w:r>
    </w:p>
  </w:footnote>
  <w:footnote w:type="continuationSeparator" w:id="1">
    <w:p w:rsidR="00523E13" w:rsidRDefault="00523E13" w:rsidP="00163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A" w:rsidRDefault="00163A7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A" w:rsidRDefault="00163A7A">
    <w:pPr>
      <w:pStyle w:val="a4"/>
      <w:jc w:val="right"/>
    </w:pPr>
  </w:p>
  <w:p w:rsidR="00163A7A" w:rsidRDefault="00163A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b w:val="0"/>
        <w:i w:val="0"/>
        <w:caps w:val="0"/>
        <w:smallCaps w:val="0"/>
        <w:strike w:val="0"/>
        <w:dstrike w:val="0"/>
        <w:color w:val="000000"/>
        <w:spacing w:val="0"/>
        <w:w w:val="100"/>
        <w:sz w:val="26"/>
        <w:szCs w:val="26"/>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cs="Times New Roman"/>
        <w:sz w:val="26"/>
        <w:szCs w:val="26"/>
        <w:lang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4A7614"/>
    <w:rsid w:val="00163A7A"/>
    <w:rsid w:val="003223C8"/>
    <w:rsid w:val="004A7614"/>
    <w:rsid w:val="00523E13"/>
    <w:rsid w:val="008E54F3"/>
    <w:rsid w:val="00A379E7"/>
    <w:rsid w:val="00BD3182"/>
    <w:rsid w:val="00C91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614"/>
    <w:rPr>
      <w:color w:val="000080"/>
      <w:u w:val="single"/>
    </w:rPr>
  </w:style>
  <w:style w:type="paragraph" w:customStyle="1" w:styleId="ConsNormal">
    <w:name w:val="ConsNormal"/>
    <w:rsid w:val="004A7614"/>
    <w:pPr>
      <w:widowControl w:val="0"/>
      <w:suppressAutoHyphens/>
      <w:autoSpaceDE w:val="0"/>
      <w:spacing w:after="0" w:line="240" w:lineRule="auto"/>
      <w:ind w:right="19772" w:firstLine="720"/>
    </w:pPr>
    <w:rPr>
      <w:rFonts w:ascii="Arial" w:eastAsia="Times New Roman" w:hAnsi="Arial" w:cs="Arial"/>
      <w:kern w:val="1"/>
      <w:sz w:val="20"/>
      <w:szCs w:val="20"/>
      <w:lang w:eastAsia="zh-CN"/>
    </w:rPr>
  </w:style>
  <w:style w:type="paragraph" w:styleId="a4">
    <w:name w:val="header"/>
    <w:basedOn w:val="a"/>
    <w:link w:val="a5"/>
    <w:rsid w:val="004A7614"/>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zh-CN" w:bidi="hi-IN"/>
    </w:rPr>
  </w:style>
  <w:style w:type="character" w:customStyle="1" w:styleId="a5">
    <w:name w:val="Верхний колонтитул Знак"/>
    <w:basedOn w:val="a0"/>
    <w:link w:val="a4"/>
    <w:rsid w:val="004A7614"/>
    <w:rPr>
      <w:rFonts w:ascii="Times New Roman" w:eastAsia="SimSun" w:hAnsi="Times New Roman" w:cs="Mangal"/>
      <w:kern w:val="1"/>
      <w:sz w:val="24"/>
      <w:szCs w:val="24"/>
      <w:lang w:eastAsia="zh-CN" w:bidi="hi-IN"/>
    </w:rPr>
  </w:style>
  <w:style w:type="paragraph" w:styleId="a6">
    <w:name w:val="footer"/>
    <w:basedOn w:val="a"/>
    <w:link w:val="a7"/>
    <w:rsid w:val="004A7614"/>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zh-CN" w:bidi="hi-IN"/>
    </w:rPr>
  </w:style>
  <w:style w:type="character" w:customStyle="1" w:styleId="a7">
    <w:name w:val="Нижний колонтитул Знак"/>
    <w:basedOn w:val="a0"/>
    <w:link w:val="a6"/>
    <w:rsid w:val="004A7614"/>
    <w:rPr>
      <w:rFonts w:ascii="Times New Roman" w:eastAsia="SimSun" w:hAnsi="Times New Roman" w:cs="Mangal"/>
      <w:kern w:val="1"/>
      <w:sz w:val="24"/>
      <w:szCs w:val="24"/>
      <w:lang w:eastAsia="zh-CN" w:bidi="hi-IN"/>
    </w:rPr>
  </w:style>
  <w:style w:type="paragraph" w:customStyle="1" w:styleId="ConsPlusNonformat">
    <w:name w:val="ConsPlusNonformat"/>
    <w:rsid w:val="004A7614"/>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styleId="a8">
    <w:name w:val="Revision"/>
    <w:hidden/>
    <w:uiPriority w:val="99"/>
    <w:semiHidden/>
    <w:rsid w:val="00A379E7"/>
    <w:pPr>
      <w:spacing w:after="0" w:line="240" w:lineRule="auto"/>
    </w:pPr>
  </w:style>
  <w:style w:type="paragraph" w:styleId="a9">
    <w:name w:val="Balloon Text"/>
    <w:basedOn w:val="a"/>
    <w:link w:val="aa"/>
    <w:uiPriority w:val="99"/>
    <w:semiHidden/>
    <w:unhideWhenUsed/>
    <w:rsid w:val="00A379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7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реализации на территории муниципального 
образования «Новоторъяльский муниципальный район» 
проекта по поддержке местных инициатив</_x041e__x043f__x0438__x0441__x0430__x043d__x0438__x0435_>
    <_dlc_DocId xmlns="57504d04-691e-4fc4-8f09-4f19fdbe90f6">XXJ7TYMEEKJ2-7771-6</_dlc_DocId>
    <_dlc_DocIdUrl xmlns="57504d04-691e-4fc4-8f09-4f19fdbe90f6">
      <Url>https://vip.gov.mari.ru/toryal/_layouts/DocIdRedir.aspx?ID=XXJ7TYMEEKJ2-7771-6</Url>
      <Description>XXJ7TYMEEKJ2-7771-6</Description>
    </_dlc_DocIdUrl>
    <_x041f__x0430__x043f__x043a__x0430_ xmlns="38d52a24-7ae5-4bae-a16c-ac0d6c809594">2018 год</_x041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CD99C-4A1E-4661-871C-EEE2A25819A7}"/>
</file>

<file path=customXml/itemProps2.xml><?xml version="1.0" encoding="utf-8"?>
<ds:datastoreItem xmlns:ds="http://schemas.openxmlformats.org/officeDocument/2006/customXml" ds:itemID="{1C5D7F10-3186-49B1-BD78-E0E9F54F9644}"/>
</file>

<file path=customXml/itemProps3.xml><?xml version="1.0" encoding="utf-8"?>
<ds:datastoreItem xmlns:ds="http://schemas.openxmlformats.org/officeDocument/2006/customXml" ds:itemID="{0E1A7763-A076-4174-BFAE-44BE912F5498}"/>
</file>

<file path=customXml/itemProps4.xml><?xml version="1.0" encoding="utf-8"?>
<ds:datastoreItem xmlns:ds="http://schemas.openxmlformats.org/officeDocument/2006/customXml" ds:itemID="{75096E2C-AB9D-4E7E-874A-60C61593A531}"/>
</file>

<file path=docProps/app.xml><?xml version="1.0" encoding="utf-8"?>
<Properties xmlns="http://schemas.openxmlformats.org/officeDocument/2006/extended-properties" xmlns:vt="http://schemas.openxmlformats.org/officeDocument/2006/docPropsVTypes">
  <Template>Normal</Template>
  <TotalTime>10</TotalTime>
  <Pages>1</Pages>
  <Words>6573</Words>
  <Characters>37472</Characters>
  <Application>Microsoft Office Word</Application>
  <DocSecurity>0</DocSecurity>
  <Lines>312</Lines>
  <Paragraphs>87</Paragraphs>
  <ScaleCrop>false</ScaleCrop>
  <Company/>
  <LinksUpToDate>false</LinksUpToDate>
  <CharactersWithSpaces>43958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мая 2018 г. № 316</dc:title>
  <dc:subject/>
  <dc:creator>Budj</dc:creator>
  <cp:keywords/>
  <dc:description/>
  <cp:lastModifiedBy>Budj</cp:lastModifiedBy>
  <cp:revision>5</cp:revision>
  <dcterms:created xsi:type="dcterms:W3CDTF">2018-05-28T10:32:00Z</dcterms:created>
  <dcterms:modified xsi:type="dcterms:W3CDTF">2018-06-04T06:42:00Z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ba3b74fc-2b83-470d-a39c-cdc87646d843</vt:lpwstr>
  </property>
</Properties>
</file>