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B5" w:rsidRDefault="00D10BB5" w:rsidP="00D647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июля 2014 года состоялось </w:t>
      </w:r>
      <w:r w:rsidR="001C3D88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Центра профилактики правонарушений при администрации МО «Сернурский муниципальный район»</w:t>
      </w:r>
      <w:r w:rsidR="00D6475F">
        <w:rPr>
          <w:sz w:val="28"/>
          <w:szCs w:val="28"/>
        </w:rPr>
        <w:t>,</w:t>
      </w:r>
      <w:r>
        <w:rPr>
          <w:sz w:val="28"/>
          <w:szCs w:val="28"/>
        </w:rPr>
        <w:t xml:space="preserve"> на котором рассмотрены вопросы </w:t>
      </w:r>
      <w:proofErr w:type="gramStart"/>
      <w:r>
        <w:rPr>
          <w:sz w:val="28"/>
          <w:szCs w:val="28"/>
        </w:rPr>
        <w:t xml:space="preserve">утверждения </w:t>
      </w:r>
      <w:r w:rsidR="00D6475F" w:rsidRPr="00D6475F">
        <w:rPr>
          <w:sz w:val="28"/>
          <w:szCs w:val="28"/>
        </w:rPr>
        <w:t>плана работы Центра профилактики правонарушений</w:t>
      </w:r>
      <w:proofErr w:type="gramEnd"/>
      <w:r w:rsidR="00D6475F" w:rsidRPr="00D6475F">
        <w:rPr>
          <w:sz w:val="28"/>
          <w:szCs w:val="28"/>
        </w:rPr>
        <w:t xml:space="preserve"> при администрации Сернурского муниципального района</w:t>
      </w:r>
      <w:r w:rsidR="00D6475F">
        <w:rPr>
          <w:sz w:val="28"/>
          <w:szCs w:val="28"/>
        </w:rPr>
        <w:t>, организации</w:t>
      </w:r>
      <w:r w:rsidR="00D6475F" w:rsidRPr="00D6475F">
        <w:rPr>
          <w:sz w:val="28"/>
          <w:szCs w:val="28"/>
        </w:rPr>
        <w:t xml:space="preserve"> летнего отдыха, оздоровления, трудоустройства и занятости детей и подростков района</w:t>
      </w:r>
      <w:r w:rsidR="00D6475F">
        <w:rPr>
          <w:sz w:val="28"/>
          <w:szCs w:val="28"/>
        </w:rPr>
        <w:t xml:space="preserve">, </w:t>
      </w:r>
      <w:r w:rsidR="00D6475F" w:rsidRPr="00D6475F">
        <w:rPr>
          <w:sz w:val="28"/>
          <w:szCs w:val="28"/>
        </w:rPr>
        <w:t>криминогенной ситуации на территории МО «Сернурский муниципальный район</w:t>
      </w:r>
      <w:r w:rsidR="00D6475F">
        <w:rPr>
          <w:sz w:val="28"/>
          <w:szCs w:val="28"/>
        </w:rPr>
        <w:t>».</w:t>
      </w:r>
    </w:p>
    <w:p w:rsidR="00FF2B3A" w:rsidRDefault="00D6475F" w:rsidP="00D647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 заседание </w:t>
      </w:r>
      <w:r w:rsidR="008138AD">
        <w:rPr>
          <w:sz w:val="28"/>
          <w:szCs w:val="28"/>
        </w:rPr>
        <w:t xml:space="preserve">заместитель председателя </w:t>
      </w:r>
      <w:r w:rsidR="00FF2B3A">
        <w:rPr>
          <w:sz w:val="28"/>
          <w:szCs w:val="28"/>
        </w:rPr>
        <w:t xml:space="preserve">Центра профилактики правонарушений </w:t>
      </w:r>
      <w:r>
        <w:rPr>
          <w:sz w:val="28"/>
          <w:szCs w:val="28"/>
        </w:rPr>
        <w:t>Никитин В.Н.</w:t>
      </w:r>
    </w:p>
    <w:p w:rsidR="00390189" w:rsidRPr="00390189" w:rsidRDefault="00390189" w:rsidP="00390189">
      <w:pPr>
        <w:jc w:val="center"/>
        <w:rPr>
          <w:b/>
          <w:sz w:val="28"/>
          <w:szCs w:val="28"/>
        </w:rPr>
      </w:pPr>
    </w:p>
    <w:p w:rsidR="00D6475F" w:rsidRDefault="00FC0FA9" w:rsidP="00D6475F">
      <w:pPr>
        <w:ind w:firstLine="709"/>
        <w:jc w:val="both"/>
        <w:rPr>
          <w:sz w:val="28"/>
          <w:szCs w:val="28"/>
        </w:rPr>
      </w:pPr>
      <w:r w:rsidRPr="004963BD">
        <w:rPr>
          <w:b/>
          <w:sz w:val="28"/>
          <w:szCs w:val="28"/>
        </w:rPr>
        <w:t>По первому вопросу</w:t>
      </w:r>
      <w:r>
        <w:rPr>
          <w:sz w:val="28"/>
          <w:szCs w:val="28"/>
        </w:rPr>
        <w:t xml:space="preserve"> выступил Мамаев Д.Б</w:t>
      </w:r>
      <w:r w:rsidRPr="008138AD">
        <w:rPr>
          <w:sz w:val="28"/>
          <w:szCs w:val="28"/>
        </w:rPr>
        <w:t>. руководитель отдела по правовым вопросам, взаимодействию с ОМСУ поселений, обществен</w:t>
      </w:r>
      <w:r w:rsidR="00390189">
        <w:rPr>
          <w:sz w:val="28"/>
          <w:szCs w:val="28"/>
        </w:rPr>
        <w:t>ными организациями и населением, который ознакомил с планом работы Центра профилактики правонарушений</w:t>
      </w:r>
      <w:r w:rsidR="00D6475F">
        <w:rPr>
          <w:sz w:val="28"/>
          <w:szCs w:val="28"/>
        </w:rPr>
        <w:t xml:space="preserve"> на текущий год</w:t>
      </w:r>
      <w:r w:rsidR="00390189">
        <w:rPr>
          <w:sz w:val="28"/>
          <w:szCs w:val="28"/>
        </w:rPr>
        <w:t>.</w:t>
      </w:r>
    </w:p>
    <w:p w:rsidR="00D6475F" w:rsidRPr="00FA5C63" w:rsidRDefault="007E7719" w:rsidP="00D6475F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Центр решил</w:t>
      </w:r>
      <w:r w:rsidR="00B53100" w:rsidRPr="00FA5C63">
        <w:rPr>
          <w:sz w:val="28"/>
          <w:szCs w:val="28"/>
          <w:u w:val="single"/>
        </w:rPr>
        <w:t>:</w:t>
      </w:r>
    </w:p>
    <w:p w:rsidR="00B53100" w:rsidRDefault="00D6475F" w:rsidP="00D64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B53100">
        <w:rPr>
          <w:sz w:val="28"/>
          <w:szCs w:val="28"/>
        </w:rPr>
        <w:t>твердить план Центра профилактики правонарушений при администрации Сернурского муниципального района на 2014 год.</w:t>
      </w:r>
    </w:p>
    <w:p w:rsidR="004963BD" w:rsidRDefault="004963BD" w:rsidP="004963BD">
      <w:pPr>
        <w:ind w:firstLine="709"/>
        <w:jc w:val="both"/>
        <w:rPr>
          <w:sz w:val="28"/>
          <w:szCs w:val="28"/>
        </w:rPr>
      </w:pPr>
    </w:p>
    <w:p w:rsidR="004963BD" w:rsidRDefault="004963BD" w:rsidP="004963BD">
      <w:pPr>
        <w:ind w:firstLine="709"/>
        <w:jc w:val="both"/>
        <w:rPr>
          <w:sz w:val="28"/>
          <w:szCs w:val="28"/>
        </w:rPr>
      </w:pPr>
      <w:r w:rsidRPr="004963BD">
        <w:rPr>
          <w:b/>
          <w:sz w:val="28"/>
          <w:szCs w:val="28"/>
        </w:rPr>
        <w:t>По второму вопросу</w:t>
      </w:r>
      <w:r>
        <w:rPr>
          <w:sz w:val="28"/>
          <w:szCs w:val="28"/>
        </w:rPr>
        <w:t xml:space="preserve"> выступила </w:t>
      </w:r>
      <w:r w:rsidRPr="00390189">
        <w:rPr>
          <w:sz w:val="28"/>
          <w:szCs w:val="28"/>
        </w:rPr>
        <w:t>Танерова А.Н.</w:t>
      </w:r>
      <w:r>
        <w:rPr>
          <w:sz w:val="28"/>
          <w:szCs w:val="28"/>
        </w:rPr>
        <w:t>,</w:t>
      </w:r>
      <w:r w:rsidRPr="00390189">
        <w:rPr>
          <w:sz w:val="28"/>
          <w:szCs w:val="28"/>
        </w:rPr>
        <w:t xml:space="preserve"> руководитель МУ «Отдел образования и по делам молодежи администрации МО «Сернурский муниципальный район».</w:t>
      </w:r>
    </w:p>
    <w:p w:rsidR="004963BD" w:rsidRPr="008903C0" w:rsidRDefault="004963BD" w:rsidP="004963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Она отметила, что организация летнего отдыха, оздоровления и трудоустройства </w:t>
      </w:r>
      <w:r w:rsidRPr="008903C0">
        <w:rPr>
          <w:sz w:val="28"/>
          <w:szCs w:val="28"/>
        </w:rPr>
        <w:t xml:space="preserve">детей </w:t>
      </w:r>
      <w:r w:rsidRPr="00FA5C63">
        <w:rPr>
          <w:sz w:val="28"/>
          <w:szCs w:val="28"/>
        </w:rPr>
        <w:t>уже пятый год проводится в условиях реализации полномочий</w:t>
      </w:r>
      <w:r w:rsidRPr="008903C0">
        <w:rPr>
          <w:sz w:val="28"/>
          <w:szCs w:val="28"/>
        </w:rPr>
        <w:t xml:space="preserve"> по ее проведению органами исполнительной власти субъектов Российской Федерации и органами местного самоуправления.</w:t>
      </w:r>
    </w:p>
    <w:p w:rsidR="00390189" w:rsidRDefault="00FA5C63" w:rsidP="0039018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2014 году введена</w:t>
      </w:r>
      <w:r w:rsidR="00390189">
        <w:rPr>
          <w:sz w:val="28"/>
          <w:szCs w:val="28"/>
        </w:rPr>
        <w:t xml:space="preserve">  новая система организации загородного отдыха для детей </w:t>
      </w:r>
      <w:r w:rsidR="00390189" w:rsidRPr="00F23BF3">
        <w:rPr>
          <w:sz w:val="28"/>
          <w:szCs w:val="28"/>
        </w:rPr>
        <w:t xml:space="preserve">на условиях </w:t>
      </w:r>
      <w:proofErr w:type="spellStart"/>
      <w:r w:rsidR="00390189" w:rsidRPr="00F23BF3">
        <w:rPr>
          <w:sz w:val="28"/>
          <w:szCs w:val="28"/>
        </w:rPr>
        <w:t>софинансирования</w:t>
      </w:r>
      <w:proofErr w:type="spellEnd"/>
      <w:r w:rsidR="00390189">
        <w:rPr>
          <w:sz w:val="28"/>
          <w:szCs w:val="28"/>
        </w:rPr>
        <w:t>.</w:t>
      </w:r>
    </w:p>
    <w:p w:rsidR="00390189" w:rsidRPr="00D72009" w:rsidRDefault="00390189" w:rsidP="003901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Министерством образования и науки РМЭ Сернурскому району была </w:t>
      </w:r>
      <w:r w:rsidRPr="00D72009">
        <w:rPr>
          <w:sz w:val="28"/>
          <w:szCs w:val="28"/>
        </w:rPr>
        <w:t xml:space="preserve">предоставлена квота </w:t>
      </w:r>
      <w:r w:rsidR="00FA5C63">
        <w:rPr>
          <w:sz w:val="28"/>
          <w:szCs w:val="28"/>
        </w:rPr>
        <w:t xml:space="preserve">на </w:t>
      </w:r>
      <w:r w:rsidRPr="00D72009">
        <w:rPr>
          <w:sz w:val="28"/>
          <w:szCs w:val="28"/>
        </w:rPr>
        <w:t>41 место в организациях отдыха детей и их оздоровления, зарегистрированных на территории РМЭ в 2014г.</w:t>
      </w:r>
      <w:r>
        <w:rPr>
          <w:sz w:val="28"/>
          <w:szCs w:val="28"/>
        </w:rPr>
        <w:t xml:space="preserve"> (2013г. – 100 мест)</w:t>
      </w:r>
      <w:r w:rsidR="00FA5C63">
        <w:rPr>
          <w:sz w:val="28"/>
          <w:szCs w:val="28"/>
        </w:rPr>
        <w:t>.</w:t>
      </w:r>
    </w:p>
    <w:p w:rsidR="00390189" w:rsidRDefault="00390189" w:rsidP="00390189">
      <w:pPr>
        <w:ind w:firstLine="708"/>
        <w:jc w:val="both"/>
        <w:rPr>
          <w:sz w:val="28"/>
          <w:szCs w:val="28"/>
        </w:rPr>
      </w:pPr>
      <w:r w:rsidRPr="00D123E0">
        <w:rPr>
          <w:sz w:val="28"/>
          <w:szCs w:val="28"/>
        </w:rPr>
        <w:t xml:space="preserve">В 2014 году в нашем районе на базе общеобразовательных школ </w:t>
      </w:r>
      <w:r>
        <w:rPr>
          <w:sz w:val="28"/>
          <w:szCs w:val="28"/>
        </w:rPr>
        <w:t>было открыто</w:t>
      </w:r>
      <w:r w:rsidRPr="00D123E0">
        <w:rPr>
          <w:sz w:val="28"/>
          <w:szCs w:val="28"/>
        </w:rPr>
        <w:t xml:space="preserve"> 14 детских лагерей отдыха с дневным пребыванием в одну смену (с 03.06. - 27.06.201</w:t>
      </w:r>
      <w:r>
        <w:rPr>
          <w:sz w:val="28"/>
          <w:szCs w:val="28"/>
        </w:rPr>
        <w:t>4</w:t>
      </w:r>
      <w:r w:rsidRPr="00D123E0">
        <w:rPr>
          <w:sz w:val="28"/>
          <w:szCs w:val="28"/>
        </w:rPr>
        <w:t xml:space="preserve">) с общим контингентом </w:t>
      </w:r>
      <w:r>
        <w:rPr>
          <w:sz w:val="28"/>
          <w:szCs w:val="28"/>
        </w:rPr>
        <w:t>713 учащихся, из них 498 (70%) детей из категории тру</w:t>
      </w:r>
      <w:r w:rsidR="00FA5C63">
        <w:rPr>
          <w:sz w:val="28"/>
          <w:szCs w:val="28"/>
        </w:rPr>
        <w:t xml:space="preserve">дной жизненной ситуации </w:t>
      </w:r>
      <w:r>
        <w:rPr>
          <w:sz w:val="28"/>
          <w:szCs w:val="28"/>
        </w:rPr>
        <w:t>(</w:t>
      </w:r>
      <w:r w:rsidR="00FA5C63">
        <w:rPr>
          <w:sz w:val="28"/>
          <w:szCs w:val="28"/>
        </w:rPr>
        <w:t>в</w:t>
      </w:r>
      <w:r>
        <w:rPr>
          <w:sz w:val="28"/>
          <w:szCs w:val="28"/>
        </w:rPr>
        <w:t xml:space="preserve"> 2012г. -756 де</w:t>
      </w:r>
      <w:r w:rsidR="00FA5C63">
        <w:rPr>
          <w:sz w:val="28"/>
          <w:szCs w:val="28"/>
        </w:rPr>
        <w:t>тей, 550 детей из категории ТЖС</w:t>
      </w:r>
      <w:r>
        <w:rPr>
          <w:sz w:val="28"/>
          <w:szCs w:val="28"/>
        </w:rPr>
        <w:t>).</w:t>
      </w:r>
    </w:p>
    <w:p w:rsidR="00390189" w:rsidRPr="003E765A" w:rsidRDefault="00390189" w:rsidP="00390189">
      <w:pPr>
        <w:ind w:firstLine="708"/>
        <w:jc w:val="both"/>
        <w:rPr>
          <w:sz w:val="28"/>
          <w:szCs w:val="28"/>
        </w:rPr>
      </w:pPr>
      <w:r w:rsidRPr="003E765A">
        <w:rPr>
          <w:sz w:val="28"/>
          <w:szCs w:val="28"/>
        </w:rPr>
        <w:t xml:space="preserve">Сумма республиканского субсидирования на организацию отдыха детей в каникулярное время составила -  1303 000 руб., (как и в прошлом году). При этом постановлением правительства РМЭ от 20.12.2013 года № 407 в п. 2 установлена средняя стоимость путевки для детей в лагеря с дневным пребыванием - 1827 рублей при стоимости набора продуктов питания не менее 71 рубля в день. </w:t>
      </w:r>
    </w:p>
    <w:p w:rsidR="004F4C60" w:rsidRDefault="00390189" w:rsidP="004F4C60">
      <w:pPr>
        <w:ind w:firstLine="741"/>
        <w:jc w:val="both"/>
        <w:rPr>
          <w:sz w:val="28"/>
          <w:szCs w:val="28"/>
        </w:rPr>
      </w:pPr>
      <w:r w:rsidRPr="0029302A">
        <w:rPr>
          <w:sz w:val="28"/>
          <w:szCs w:val="28"/>
        </w:rPr>
        <w:t>В общей сложности в летний период охвачено всеми в</w:t>
      </w:r>
      <w:r>
        <w:rPr>
          <w:sz w:val="28"/>
          <w:szCs w:val="28"/>
        </w:rPr>
        <w:t>идами оздоровления и занятости 1828</w:t>
      </w:r>
      <w:r w:rsidRPr="0029302A">
        <w:rPr>
          <w:sz w:val="28"/>
          <w:szCs w:val="28"/>
        </w:rPr>
        <w:t xml:space="preserve"> учащихся района</w:t>
      </w:r>
      <w:r>
        <w:rPr>
          <w:sz w:val="28"/>
          <w:szCs w:val="28"/>
        </w:rPr>
        <w:t xml:space="preserve">, что составляет 92%. </w:t>
      </w:r>
    </w:p>
    <w:p w:rsidR="00390189" w:rsidRPr="0029302A" w:rsidRDefault="00390189" w:rsidP="00390189">
      <w:pPr>
        <w:ind w:firstLine="708"/>
        <w:jc w:val="both"/>
        <w:rPr>
          <w:sz w:val="28"/>
          <w:szCs w:val="28"/>
        </w:rPr>
      </w:pPr>
    </w:p>
    <w:p w:rsidR="00B53100" w:rsidRPr="00FA5C63" w:rsidRDefault="007E7719" w:rsidP="00FA5C63">
      <w:pPr>
        <w:ind w:firstLine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Центр решил</w:t>
      </w:r>
      <w:r w:rsidR="00B53100" w:rsidRPr="00FA5C63">
        <w:rPr>
          <w:sz w:val="28"/>
          <w:szCs w:val="28"/>
          <w:u w:val="single"/>
        </w:rPr>
        <w:t>:</w:t>
      </w:r>
    </w:p>
    <w:p w:rsidR="00B53100" w:rsidRDefault="00FA5C63" w:rsidP="00B531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B53100">
        <w:rPr>
          <w:sz w:val="28"/>
          <w:szCs w:val="28"/>
        </w:rPr>
        <w:t xml:space="preserve">нформацию </w:t>
      </w:r>
      <w:proofErr w:type="spellStart"/>
      <w:r w:rsidR="00B53100" w:rsidRPr="00390189">
        <w:rPr>
          <w:sz w:val="28"/>
          <w:szCs w:val="28"/>
        </w:rPr>
        <w:t>Танеров</w:t>
      </w:r>
      <w:r w:rsidR="00B53100">
        <w:rPr>
          <w:sz w:val="28"/>
          <w:szCs w:val="28"/>
        </w:rPr>
        <w:t>ой</w:t>
      </w:r>
      <w:proofErr w:type="spellEnd"/>
      <w:r w:rsidR="00B53100" w:rsidRPr="00390189">
        <w:rPr>
          <w:sz w:val="28"/>
          <w:szCs w:val="28"/>
        </w:rPr>
        <w:t xml:space="preserve"> А.Н.</w:t>
      </w:r>
      <w:r w:rsidR="00B53100">
        <w:rPr>
          <w:sz w:val="28"/>
          <w:szCs w:val="28"/>
        </w:rPr>
        <w:t xml:space="preserve"> </w:t>
      </w:r>
      <w:r>
        <w:rPr>
          <w:sz w:val="28"/>
          <w:szCs w:val="28"/>
        </w:rPr>
        <w:t>об организации</w:t>
      </w:r>
      <w:r w:rsidRPr="00D6475F">
        <w:rPr>
          <w:sz w:val="28"/>
          <w:szCs w:val="28"/>
        </w:rPr>
        <w:t xml:space="preserve"> летнего отдыха, оздоровления, трудоустройства и занятости детей и подростков района</w:t>
      </w:r>
      <w:r>
        <w:rPr>
          <w:sz w:val="28"/>
          <w:szCs w:val="28"/>
        </w:rPr>
        <w:t xml:space="preserve"> принять к сведению.</w:t>
      </w:r>
    </w:p>
    <w:p w:rsidR="00C85726" w:rsidRPr="00FA5C63" w:rsidRDefault="00C85726" w:rsidP="00BD3419">
      <w:pPr>
        <w:jc w:val="center"/>
        <w:rPr>
          <w:b/>
          <w:sz w:val="28"/>
          <w:szCs w:val="28"/>
        </w:rPr>
      </w:pPr>
    </w:p>
    <w:p w:rsidR="00B53100" w:rsidRDefault="00B53100" w:rsidP="00B53100">
      <w:pPr>
        <w:ind w:firstLine="709"/>
        <w:jc w:val="both"/>
        <w:rPr>
          <w:sz w:val="28"/>
          <w:szCs w:val="28"/>
        </w:rPr>
      </w:pPr>
      <w:r w:rsidRPr="00FA5C63">
        <w:rPr>
          <w:b/>
          <w:sz w:val="28"/>
          <w:szCs w:val="28"/>
        </w:rPr>
        <w:t>По третьему вопросу</w:t>
      </w:r>
      <w:r>
        <w:rPr>
          <w:sz w:val="28"/>
          <w:szCs w:val="28"/>
        </w:rPr>
        <w:t xml:space="preserve"> выступил Никитин В.Н.</w:t>
      </w:r>
      <w:r w:rsidR="00FA5C6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53100">
        <w:rPr>
          <w:sz w:val="28"/>
          <w:szCs w:val="28"/>
        </w:rPr>
        <w:t xml:space="preserve">начальник Межмуниципального отдела </w:t>
      </w:r>
      <w:r w:rsidR="00FA5C63">
        <w:rPr>
          <w:sz w:val="28"/>
          <w:szCs w:val="28"/>
        </w:rPr>
        <w:t>МВД России «Сернурский», который подчеркнул, что п</w:t>
      </w:r>
      <w:r>
        <w:rPr>
          <w:sz w:val="28"/>
          <w:szCs w:val="28"/>
        </w:rPr>
        <w:t xml:space="preserve">о итогам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полугодия 2014 года </w:t>
      </w:r>
      <w:proofErr w:type="gramStart"/>
      <w:r>
        <w:rPr>
          <w:sz w:val="28"/>
          <w:szCs w:val="28"/>
        </w:rPr>
        <w:t>криминогенная ситуация</w:t>
      </w:r>
      <w:proofErr w:type="gramEnd"/>
      <w:r>
        <w:rPr>
          <w:sz w:val="28"/>
          <w:szCs w:val="28"/>
        </w:rPr>
        <w:t xml:space="preserve"> на территории района характеризируется как стабильная, имеющая тенденцию к улучшению. Так </w:t>
      </w:r>
      <w:r w:rsidR="00A004AD">
        <w:rPr>
          <w:sz w:val="28"/>
          <w:szCs w:val="28"/>
        </w:rPr>
        <w:t>за 6 месяцев общее количество зарегистрированных преступлений уменьшилось по сравнению с АППГ на 33 преступления или на 32%, зарегистрировано 70 преступлений.</w:t>
      </w:r>
    </w:p>
    <w:p w:rsidR="00FA5C63" w:rsidRDefault="00A004AD" w:rsidP="00B531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зарегистрированных тяжких и особо тяжких преступлений уменьшилось на 55,6%, зарегистрировано 4 против 9 АППГ. Уровень преступности на 10 тысяч населения составил 28, по тяжким и особо тяжким преступлениям 1,6, что является самым низким по республике. Средний уровень преступности по РМЭ-51,9, по </w:t>
      </w:r>
      <w:proofErr w:type="gramStart"/>
      <w:r>
        <w:rPr>
          <w:sz w:val="28"/>
          <w:szCs w:val="28"/>
        </w:rPr>
        <w:t>тяжким</w:t>
      </w:r>
      <w:proofErr w:type="gramEnd"/>
      <w:r>
        <w:rPr>
          <w:sz w:val="28"/>
          <w:szCs w:val="28"/>
        </w:rPr>
        <w:t xml:space="preserve"> и особо тяжким -12. </w:t>
      </w:r>
    </w:p>
    <w:p w:rsidR="00A004AD" w:rsidRDefault="00A004AD" w:rsidP="00B5310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Всего привлечено к уголовной ответственности 45 человек, в том числе 6 женщин. 3 человека имели возраст от 18 до 24 лет, 7 – от 25 до 29 лет, 31- от 30 до 49 лет, 9 – старше 50 лет. 33 человека на момент совершения преступления являлись неработающими, 14 – ранее судимыми (снижение с АППГ на 22%).</w:t>
      </w:r>
      <w:proofErr w:type="gramEnd"/>
    </w:p>
    <w:p w:rsidR="00CA5494" w:rsidRDefault="00CA5494" w:rsidP="00B531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раскрываемость преступлений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составила 83,8%, приостановлены 12 преступлений за отсутствием лица, подлежащих привлечению к ответственности (не раскрыты). Дополнительно нами раскрыто 5 преступлений прошлых лет.</w:t>
      </w:r>
    </w:p>
    <w:p w:rsidR="00CA5494" w:rsidRDefault="00CA5494" w:rsidP="00B531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Состояние аварийности на дорогах района характеризуется снижением регистрации ДТП с 18 до 9 по сравнению с АППГ, при которых погибших нет (АППГ-2). 10 человек получили ранения (АППГ-26).</w:t>
      </w:r>
    </w:p>
    <w:p w:rsidR="00CA5494" w:rsidRDefault="00CA5494" w:rsidP="00B531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Выявлено за </w:t>
      </w:r>
      <w:r w:rsidR="00CE7BDD">
        <w:rPr>
          <w:sz w:val="28"/>
          <w:szCs w:val="28"/>
          <w:lang w:val="en-US"/>
        </w:rPr>
        <w:t>I</w:t>
      </w:r>
      <w:r w:rsidR="00CE7BDD">
        <w:rPr>
          <w:sz w:val="28"/>
          <w:szCs w:val="28"/>
        </w:rPr>
        <w:t xml:space="preserve"> полугодие 63 водителя (АППГ-61) управляющих ТС в состоянии опьянения, всего выявлено на территории района 1065 (АППГ-771) нарушений правил дорожного движения.</w:t>
      </w:r>
    </w:p>
    <w:p w:rsidR="002F118C" w:rsidRDefault="002F118C" w:rsidP="00B531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имеется по району 21 народная дружина с численностью 137 человек. По итогам прошлого года народная дружина школы №2 была признана лучшей в республике и награждена кубком, получили достойные награды и активисты.</w:t>
      </w:r>
    </w:p>
    <w:p w:rsidR="002F118C" w:rsidRPr="004F4C60" w:rsidRDefault="002F118C" w:rsidP="00B531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Однако, в этом году работа ДНД в 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ернур почти прекратила свою работу. Всего зафиксировано </w:t>
      </w:r>
      <w:r w:rsidR="004F4C60">
        <w:rPr>
          <w:sz w:val="28"/>
          <w:szCs w:val="28"/>
        </w:rPr>
        <w:t xml:space="preserve">за </w:t>
      </w:r>
      <w:r w:rsidR="004F4C60">
        <w:rPr>
          <w:sz w:val="28"/>
          <w:szCs w:val="28"/>
          <w:lang w:val="en-US"/>
        </w:rPr>
        <w:t>I</w:t>
      </w:r>
      <w:r w:rsidR="004F4C60" w:rsidRPr="00FA5C63">
        <w:rPr>
          <w:sz w:val="28"/>
          <w:szCs w:val="28"/>
        </w:rPr>
        <w:t xml:space="preserve"> </w:t>
      </w:r>
      <w:r w:rsidR="004F4C60">
        <w:rPr>
          <w:sz w:val="28"/>
          <w:szCs w:val="28"/>
        </w:rPr>
        <w:t>полугодие 4 выхода.</w:t>
      </w:r>
    </w:p>
    <w:p w:rsidR="00BD3419" w:rsidRPr="00FA5C63" w:rsidRDefault="007E7719" w:rsidP="00FA5C63">
      <w:pPr>
        <w:ind w:firstLine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Центр решил</w:t>
      </w:r>
      <w:r w:rsidR="00390189" w:rsidRPr="00FA5C63">
        <w:rPr>
          <w:sz w:val="28"/>
          <w:szCs w:val="28"/>
          <w:u w:val="single"/>
        </w:rPr>
        <w:t>:</w:t>
      </w:r>
    </w:p>
    <w:p w:rsidR="00FA5C63" w:rsidRDefault="00FA5C63" w:rsidP="00B531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B53100">
        <w:rPr>
          <w:sz w:val="28"/>
          <w:szCs w:val="28"/>
        </w:rPr>
        <w:t>нформацию Никитина В.Н.</w:t>
      </w:r>
      <w:r w:rsidR="00B53100" w:rsidRPr="00390189">
        <w:rPr>
          <w:sz w:val="28"/>
          <w:szCs w:val="28"/>
        </w:rPr>
        <w:t xml:space="preserve"> </w:t>
      </w:r>
      <w:r w:rsidR="00B53100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>;</w:t>
      </w:r>
    </w:p>
    <w:p w:rsidR="00FA5C63" w:rsidRDefault="00FA5C63" w:rsidP="00B531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работу добровольных народных дружин в</w:t>
      </w:r>
      <w:r w:rsidR="004F4C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</w:t>
      </w:r>
      <w:proofErr w:type="gramStart"/>
      <w:r>
        <w:rPr>
          <w:sz w:val="28"/>
          <w:szCs w:val="28"/>
        </w:rPr>
        <w:t>Федеральным</w:t>
      </w:r>
      <w:proofErr w:type="gramEnd"/>
      <w:r w:rsidR="004F4C60">
        <w:rPr>
          <w:sz w:val="28"/>
          <w:szCs w:val="28"/>
        </w:rPr>
        <w:t xml:space="preserve"> </w:t>
      </w:r>
      <w:proofErr w:type="spellStart"/>
      <w:r w:rsidR="004F4C60">
        <w:rPr>
          <w:sz w:val="28"/>
          <w:szCs w:val="28"/>
        </w:rPr>
        <w:t>закона</w:t>
      </w:r>
      <w:r>
        <w:rPr>
          <w:sz w:val="28"/>
          <w:szCs w:val="28"/>
        </w:rPr>
        <w:t>ом</w:t>
      </w:r>
      <w:proofErr w:type="spellEnd"/>
      <w:r w:rsidR="004F4C60">
        <w:rPr>
          <w:sz w:val="28"/>
          <w:szCs w:val="28"/>
        </w:rPr>
        <w:t xml:space="preserve"> от 02 апреля 2014 года № 44-ФЗ «</w:t>
      </w:r>
      <w:r>
        <w:rPr>
          <w:sz w:val="28"/>
          <w:szCs w:val="28"/>
        </w:rPr>
        <w:t>О</w:t>
      </w:r>
      <w:r w:rsidR="004F4C60">
        <w:rPr>
          <w:sz w:val="28"/>
          <w:szCs w:val="28"/>
        </w:rPr>
        <w:t>б участии граждан в охране общественного порядка»</w:t>
      </w:r>
      <w:r w:rsidR="001C3D88">
        <w:rPr>
          <w:sz w:val="28"/>
          <w:szCs w:val="28"/>
        </w:rPr>
        <w:t>.</w:t>
      </w:r>
    </w:p>
    <w:sectPr w:rsidR="00FA5C63" w:rsidSect="00D6475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4190"/>
    <w:multiLevelType w:val="hybridMultilevel"/>
    <w:tmpl w:val="F21CD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676DB"/>
    <w:multiLevelType w:val="hybridMultilevel"/>
    <w:tmpl w:val="1196F52E"/>
    <w:lvl w:ilvl="0" w:tplc="9626C6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CF93D51"/>
    <w:multiLevelType w:val="hybridMultilevel"/>
    <w:tmpl w:val="CE02C3E2"/>
    <w:lvl w:ilvl="0" w:tplc="707A73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49D59A0"/>
    <w:multiLevelType w:val="hybridMultilevel"/>
    <w:tmpl w:val="9DEAA31A"/>
    <w:lvl w:ilvl="0" w:tplc="BBECCAE8">
      <w:numFmt w:val="bullet"/>
      <w:lvlText w:val="-"/>
      <w:lvlJc w:val="left"/>
      <w:pPr>
        <w:tabs>
          <w:tab w:val="num" w:pos="588"/>
        </w:tabs>
        <w:ind w:left="5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D84C15"/>
    <w:multiLevelType w:val="hybridMultilevel"/>
    <w:tmpl w:val="67B619A2"/>
    <w:lvl w:ilvl="0" w:tplc="F0E04D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102718"/>
    <w:multiLevelType w:val="hybridMultilevel"/>
    <w:tmpl w:val="E3A83F10"/>
    <w:lvl w:ilvl="0" w:tplc="657E1A4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E97994"/>
    <w:multiLevelType w:val="multilevel"/>
    <w:tmpl w:val="159C8056"/>
    <w:lvl w:ilvl="0">
      <w:start w:val="2"/>
      <w:numFmt w:val="upperRoman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945F56"/>
    <w:multiLevelType w:val="hybridMultilevel"/>
    <w:tmpl w:val="2F72B102"/>
    <w:lvl w:ilvl="0" w:tplc="81AE927C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05A00EE"/>
    <w:multiLevelType w:val="hybridMultilevel"/>
    <w:tmpl w:val="686212A4"/>
    <w:lvl w:ilvl="0" w:tplc="F7340F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BE3086"/>
    <w:multiLevelType w:val="multilevel"/>
    <w:tmpl w:val="2F72B10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D0F79E9"/>
    <w:multiLevelType w:val="hybridMultilevel"/>
    <w:tmpl w:val="159C8056"/>
    <w:lvl w:ilvl="0" w:tplc="715A146E">
      <w:start w:val="2"/>
      <w:numFmt w:val="upperRoman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041DE0"/>
    <w:multiLevelType w:val="hybridMultilevel"/>
    <w:tmpl w:val="F50A39C4"/>
    <w:lvl w:ilvl="0" w:tplc="DD7A34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2C106E2"/>
    <w:multiLevelType w:val="hybridMultilevel"/>
    <w:tmpl w:val="3A681858"/>
    <w:lvl w:ilvl="0" w:tplc="A8AA29D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3D75F4"/>
    <w:multiLevelType w:val="hybridMultilevel"/>
    <w:tmpl w:val="B3F68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EF4762"/>
    <w:multiLevelType w:val="hybridMultilevel"/>
    <w:tmpl w:val="FFB6819A"/>
    <w:lvl w:ilvl="0" w:tplc="1CDA44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0131BB"/>
    <w:multiLevelType w:val="hybridMultilevel"/>
    <w:tmpl w:val="3F3C5700"/>
    <w:lvl w:ilvl="0" w:tplc="6518B7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4A5E83"/>
    <w:multiLevelType w:val="hybridMultilevel"/>
    <w:tmpl w:val="41F4AD5A"/>
    <w:lvl w:ilvl="0" w:tplc="47AAC5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C93AFF"/>
    <w:multiLevelType w:val="hybridMultilevel"/>
    <w:tmpl w:val="BBF43012"/>
    <w:lvl w:ilvl="0" w:tplc="18862474">
      <w:start w:val="2"/>
      <w:numFmt w:val="upperRoman"/>
      <w:lvlText w:val="%1."/>
      <w:lvlJc w:val="left"/>
      <w:pPr>
        <w:tabs>
          <w:tab w:val="num" w:pos="1545"/>
        </w:tabs>
        <w:ind w:left="154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5"/>
  </w:num>
  <w:num w:numId="4">
    <w:abstractNumId w:val="8"/>
  </w:num>
  <w:num w:numId="5">
    <w:abstractNumId w:val="12"/>
  </w:num>
  <w:num w:numId="6">
    <w:abstractNumId w:val="10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  <w:num w:numId="11">
    <w:abstractNumId w:val="11"/>
  </w:num>
  <w:num w:numId="12">
    <w:abstractNumId w:val="6"/>
  </w:num>
  <w:num w:numId="13">
    <w:abstractNumId w:val="16"/>
  </w:num>
  <w:num w:numId="14">
    <w:abstractNumId w:val="4"/>
  </w:num>
  <w:num w:numId="15">
    <w:abstractNumId w:val="14"/>
  </w:num>
  <w:num w:numId="16">
    <w:abstractNumId w:val="13"/>
  </w:num>
  <w:num w:numId="17">
    <w:abstractNumId w:val="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C1D"/>
    <w:rsid w:val="000A0664"/>
    <w:rsid w:val="000B0C01"/>
    <w:rsid w:val="00135123"/>
    <w:rsid w:val="001B0793"/>
    <w:rsid w:val="001C3D88"/>
    <w:rsid w:val="002216E6"/>
    <w:rsid w:val="0022628F"/>
    <w:rsid w:val="002458E3"/>
    <w:rsid w:val="002A7337"/>
    <w:rsid w:val="002F118C"/>
    <w:rsid w:val="00305D35"/>
    <w:rsid w:val="003159D4"/>
    <w:rsid w:val="003601DB"/>
    <w:rsid w:val="00390189"/>
    <w:rsid w:val="003E7F9E"/>
    <w:rsid w:val="00451AD1"/>
    <w:rsid w:val="00476AAE"/>
    <w:rsid w:val="004806D5"/>
    <w:rsid w:val="004963BD"/>
    <w:rsid w:val="004D6EC6"/>
    <w:rsid w:val="004E558E"/>
    <w:rsid w:val="004F4C60"/>
    <w:rsid w:val="004F77DD"/>
    <w:rsid w:val="0055657A"/>
    <w:rsid w:val="00575B0B"/>
    <w:rsid w:val="005A5521"/>
    <w:rsid w:val="005D701D"/>
    <w:rsid w:val="0069493D"/>
    <w:rsid w:val="006A70A4"/>
    <w:rsid w:val="006D19C9"/>
    <w:rsid w:val="006D5BAE"/>
    <w:rsid w:val="006E1F44"/>
    <w:rsid w:val="00706D89"/>
    <w:rsid w:val="007128B8"/>
    <w:rsid w:val="007432A1"/>
    <w:rsid w:val="007C4D50"/>
    <w:rsid w:val="007E6F1B"/>
    <w:rsid w:val="007E7719"/>
    <w:rsid w:val="008138AD"/>
    <w:rsid w:val="00863B1B"/>
    <w:rsid w:val="008A59BE"/>
    <w:rsid w:val="00900B7C"/>
    <w:rsid w:val="00921B7C"/>
    <w:rsid w:val="00924FF2"/>
    <w:rsid w:val="009B4D99"/>
    <w:rsid w:val="009D543B"/>
    <w:rsid w:val="009E70D3"/>
    <w:rsid w:val="00A004AD"/>
    <w:rsid w:val="00A05EF3"/>
    <w:rsid w:val="00A25E23"/>
    <w:rsid w:val="00A825C1"/>
    <w:rsid w:val="00A9221A"/>
    <w:rsid w:val="00AB5494"/>
    <w:rsid w:val="00AC6B19"/>
    <w:rsid w:val="00B1616C"/>
    <w:rsid w:val="00B53100"/>
    <w:rsid w:val="00BB4C54"/>
    <w:rsid w:val="00BD3419"/>
    <w:rsid w:val="00BE6A36"/>
    <w:rsid w:val="00C776A0"/>
    <w:rsid w:val="00C85726"/>
    <w:rsid w:val="00CA18CB"/>
    <w:rsid w:val="00CA5494"/>
    <w:rsid w:val="00CC5608"/>
    <w:rsid w:val="00CE7BDD"/>
    <w:rsid w:val="00CF6ADD"/>
    <w:rsid w:val="00CF7409"/>
    <w:rsid w:val="00D10BB5"/>
    <w:rsid w:val="00D23B1C"/>
    <w:rsid w:val="00D40806"/>
    <w:rsid w:val="00D46D6A"/>
    <w:rsid w:val="00D54A12"/>
    <w:rsid w:val="00D640DB"/>
    <w:rsid w:val="00D6475F"/>
    <w:rsid w:val="00D73198"/>
    <w:rsid w:val="00D82CF9"/>
    <w:rsid w:val="00DD039D"/>
    <w:rsid w:val="00DF5B95"/>
    <w:rsid w:val="00E23DAA"/>
    <w:rsid w:val="00E6188A"/>
    <w:rsid w:val="00EB055D"/>
    <w:rsid w:val="00EE2EDB"/>
    <w:rsid w:val="00EE66BC"/>
    <w:rsid w:val="00EF418E"/>
    <w:rsid w:val="00F07BA5"/>
    <w:rsid w:val="00F104AB"/>
    <w:rsid w:val="00F27C1D"/>
    <w:rsid w:val="00F4121F"/>
    <w:rsid w:val="00F619A8"/>
    <w:rsid w:val="00F71C70"/>
    <w:rsid w:val="00F92461"/>
    <w:rsid w:val="00FA5C63"/>
    <w:rsid w:val="00FC0FA9"/>
    <w:rsid w:val="00FD0556"/>
    <w:rsid w:val="00FD5831"/>
    <w:rsid w:val="00FE3925"/>
    <w:rsid w:val="00FE6689"/>
    <w:rsid w:val="00FF2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4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418E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D5831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39018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B531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C73AAEEEF79140A85FBA1DC0802FCA" ma:contentTypeVersion="2" ma:contentTypeDescription="Создание документа." ma:contentTypeScope="" ma:versionID="2b76e677f48e34d41ff9e4fc0149e70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186b6a-02ba-4ee7-8727-e932f9d91741" targetNamespace="http://schemas.microsoft.com/office/2006/metadata/properties" ma:root="true" ma:fieldsID="50abb12aa19176cbcbc9ff050f23e6f8" ns2:_="" ns3:_="" ns4:_="">
    <xsd:import namespace="57504d04-691e-4fc4-8f09-4f19fdbe90f6"/>
    <xsd:import namespace="6d7c22ec-c6a4-4777-88aa-bc3c76ac660e"/>
    <xsd:import namespace="53186b6a-02ba-4ee7-8727-e932f9d9174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86b6a-02ba-4ee7-8727-e932f9d9174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Заседания" ma:format="RadioButtons" ma:internalName="_x041f__x0430__x043f__x043a__x0430_">
      <xsd:simpleType>
        <xsd:restriction base="dms:Choice">
          <xsd:enumeration value="Правовая основа"/>
          <xsd:enumeration value="Заседания"/>
          <xsd:enumeration value="Планы и отче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53186b6a-02ba-4ee7-8727-e932f9d91741">Заседания</_x041f__x0430__x043f__x043a__x0430_>
    <_dlc_DocId xmlns="57504d04-691e-4fc4-8f09-4f19fdbe90f6">XXJ7TYMEEKJ2-3654-7</_dlc_DocId>
    <_dlc_DocIdUrl xmlns="57504d04-691e-4fc4-8f09-4f19fdbe90f6">
      <Url>http://spsearch.gov.mari.ru:32643/sernur/_layouts/DocIdRedir.aspx?ID=XXJ7TYMEEKJ2-3654-7</Url>
      <Description>XXJ7TYMEEKJ2-3654-7</Description>
    </_dlc_DocIdUrl>
  </documentManagement>
</p:properties>
</file>

<file path=customXml/itemProps1.xml><?xml version="1.0" encoding="utf-8"?>
<ds:datastoreItem xmlns:ds="http://schemas.openxmlformats.org/officeDocument/2006/customXml" ds:itemID="{3918DE65-98AA-41A3-AB1D-E9D9494E7339}"/>
</file>

<file path=customXml/itemProps2.xml><?xml version="1.0" encoding="utf-8"?>
<ds:datastoreItem xmlns:ds="http://schemas.openxmlformats.org/officeDocument/2006/customXml" ds:itemID="{F28A8C3B-3988-4FE8-9814-AA3D47650DC0}"/>
</file>

<file path=customXml/itemProps3.xml><?xml version="1.0" encoding="utf-8"?>
<ds:datastoreItem xmlns:ds="http://schemas.openxmlformats.org/officeDocument/2006/customXml" ds:itemID="{068CCF43-2077-42C6-A81D-3683EA9FCD67}"/>
</file>

<file path=customXml/itemProps4.xml><?xml version="1.0" encoding="utf-8"?>
<ds:datastoreItem xmlns:ds="http://schemas.openxmlformats.org/officeDocument/2006/customXml" ds:itemID="{10151695-139F-4F9B-84C6-BFBB94D09A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Организация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заседания Центра профилактики 9 июля 2014 года</dc:title>
  <dc:creator>РОО</dc:creator>
  <cp:lastModifiedBy>Мамаев</cp:lastModifiedBy>
  <cp:revision>4</cp:revision>
  <cp:lastPrinted>2012-10-10T09:09:00Z</cp:lastPrinted>
  <dcterms:created xsi:type="dcterms:W3CDTF">2014-12-11T05:55:00Z</dcterms:created>
  <dcterms:modified xsi:type="dcterms:W3CDTF">2014-12-11T05:59:00Z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0x01010000C73AAEEEF79140A85FBA1DC0802FCA</vt:lpwstr>
  </property>
  <property fmtid="{D5CDD505-2E9C-101B-9397-08002B2CF9AE}" pid="3" name="_dlc_DocIdItemGuid">
    <vt:lpwstr>67b4ffd9-2bac-4d6b-b52a-ba8ca8f01e1d</vt:lpwstr>
  </property>
</Properties>
</file>