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BE" w:rsidRPr="004869B7" w:rsidRDefault="00801135" w:rsidP="004409A2">
      <w:pPr>
        <w:jc w:val="center"/>
        <w:rPr>
          <w:sz w:val="28"/>
          <w:szCs w:val="28"/>
          <w:vertAlign w:val="superscript"/>
        </w:rPr>
      </w:pPr>
      <w:r w:rsidRPr="004869B7">
        <w:rPr>
          <w:noProof/>
          <w:sz w:val="28"/>
          <w:szCs w:val="28"/>
          <w:vertAlign w:val="superscript"/>
        </w:rPr>
        <w:drawing>
          <wp:inline distT="0" distB="0" distL="0" distR="0" wp14:anchorId="4D68D21D" wp14:editId="49518597">
            <wp:extent cx="723265" cy="797560"/>
            <wp:effectExtent l="0" t="0" r="635" b="254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4869B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869B7">
              <w:rPr>
                <w:b/>
                <w:sz w:val="28"/>
                <w:szCs w:val="28"/>
              </w:rPr>
              <w:t>ШЕРНУР</w:t>
            </w:r>
          </w:p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869B7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4869B7" w:rsidRDefault="007515BE" w:rsidP="004409A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9B7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869B7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4869B7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4869B7">
              <w:rPr>
                <w:b/>
                <w:sz w:val="28"/>
                <w:szCs w:val="28"/>
              </w:rPr>
              <w:t xml:space="preserve"> </w:t>
            </w:r>
          </w:p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869B7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869B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869B7" w:rsidRDefault="00314BCF" w:rsidP="00D43757">
            <w:pPr>
              <w:jc w:val="center"/>
              <w:rPr>
                <w:b/>
                <w:sz w:val="28"/>
                <w:szCs w:val="28"/>
              </w:rPr>
            </w:pPr>
            <w:r w:rsidRPr="004869B7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869B7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869B7" w:rsidRDefault="00314BCF" w:rsidP="004409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869B7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801135" w:rsidRPr="004869B7" w:rsidRDefault="00801135" w:rsidP="00801135">
      <w:pPr>
        <w:jc w:val="center"/>
        <w:rPr>
          <w:sz w:val="28"/>
          <w:szCs w:val="28"/>
        </w:rPr>
      </w:pPr>
    </w:p>
    <w:p w:rsidR="00801135" w:rsidRPr="004869B7" w:rsidRDefault="00801135" w:rsidP="00801135">
      <w:pPr>
        <w:jc w:val="center"/>
        <w:rPr>
          <w:sz w:val="28"/>
          <w:szCs w:val="28"/>
        </w:rPr>
      </w:pPr>
    </w:p>
    <w:p w:rsidR="00801135" w:rsidRPr="004869B7" w:rsidRDefault="00801135" w:rsidP="00801135">
      <w:pPr>
        <w:jc w:val="center"/>
        <w:rPr>
          <w:sz w:val="28"/>
          <w:szCs w:val="28"/>
        </w:rPr>
      </w:pPr>
    </w:p>
    <w:p w:rsidR="00801135" w:rsidRPr="004869B7" w:rsidRDefault="00D06EC3" w:rsidP="008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801135" w:rsidRPr="004869B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="00801135" w:rsidRPr="004869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</w:t>
      </w:r>
    </w:p>
    <w:p w:rsidR="00801135" w:rsidRPr="004869B7" w:rsidRDefault="00801135" w:rsidP="00801135">
      <w:pPr>
        <w:jc w:val="center"/>
        <w:rPr>
          <w:b/>
          <w:sz w:val="28"/>
        </w:rPr>
      </w:pPr>
    </w:p>
    <w:p w:rsidR="00801135" w:rsidRPr="004869B7" w:rsidRDefault="00801135" w:rsidP="00801135">
      <w:pPr>
        <w:jc w:val="center"/>
        <w:rPr>
          <w:b/>
          <w:sz w:val="28"/>
        </w:rPr>
      </w:pPr>
    </w:p>
    <w:p w:rsidR="00801135" w:rsidRPr="004869B7" w:rsidRDefault="00801135" w:rsidP="00801135">
      <w:pPr>
        <w:jc w:val="center"/>
        <w:rPr>
          <w:b/>
          <w:sz w:val="28"/>
        </w:rPr>
      </w:pPr>
    </w:p>
    <w:p w:rsidR="00D06EC3" w:rsidRDefault="00801135" w:rsidP="00801135">
      <w:pPr>
        <w:jc w:val="center"/>
        <w:rPr>
          <w:b/>
          <w:sz w:val="28"/>
          <w:szCs w:val="28"/>
        </w:rPr>
      </w:pPr>
      <w:r w:rsidRPr="004869B7">
        <w:rPr>
          <w:b/>
          <w:sz w:val="28"/>
          <w:szCs w:val="28"/>
        </w:rPr>
        <w:t>Об организации и проведении вводного инс</w:t>
      </w:r>
      <w:r w:rsidR="004869B7" w:rsidRPr="004869B7">
        <w:rPr>
          <w:b/>
          <w:sz w:val="28"/>
          <w:szCs w:val="28"/>
        </w:rPr>
        <w:t xml:space="preserve">труктажа </w:t>
      </w:r>
    </w:p>
    <w:p w:rsidR="00801135" w:rsidRPr="004869B7" w:rsidRDefault="004869B7" w:rsidP="00801135">
      <w:pPr>
        <w:jc w:val="center"/>
        <w:rPr>
          <w:b/>
          <w:sz w:val="28"/>
          <w:szCs w:val="28"/>
        </w:rPr>
      </w:pPr>
      <w:r w:rsidRPr="004869B7">
        <w:rPr>
          <w:b/>
          <w:sz w:val="28"/>
          <w:szCs w:val="28"/>
        </w:rPr>
        <w:t>по гражданской обороне</w:t>
      </w:r>
    </w:p>
    <w:p w:rsidR="00801135" w:rsidRPr="004869B7" w:rsidRDefault="00801135" w:rsidP="00801135">
      <w:pPr>
        <w:jc w:val="center"/>
        <w:rPr>
          <w:b/>
          <w:sz w:val="28"/>
          <w:szCs w:val="28"/>
        </w:rPr>
      </w:pPr>
    </w:p>
    <w:p w:rsidR="00801135" w:rsidRPr="004869B7" w:rsidRDefault="00801135" w:rsidP="00801135">
      <w:pPr>
        <w:jc w:val="center"/>
        <w:rPr>
          <w:b/>
          <w:sz w:val="28"/>
          <w:szCs w:val="28"/>
        </w:rPr>
      </w:pPr>
    </w:p>
    <w:p w:rsidR="00801135" w:rsidRPr="004869B7" w:rsidRDefault="00801135" w:rsidP="00801135">
      <w:pPr>
        <w:jc w:val="center"/>
        <w:rPr>
          <w:sz w:val="26"/>
          <w:szCs w:val="26"/>
        </w:rPr>
      </w:pP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>В целях реализации требований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года № 841 «Об утверждении Положения о подготовке населения в области гражданской обороны»  Администрация Сернурского муниципального района Республики Марий Эл:</w:t>
      </w:r>
    </w:p>
    <w:p w:rsidR="00E1748C" w:rsidRPr="004869B7" w:rsidRDefault="00E1748C" w:rsidP="00E1748C">
      <w:pPr>
        <w:ind w:firstLine="720"/>
        <w:jc w:val="both"/>
        <w:rPr>
          <w:sz w:val="28"/>
          <w:szCs w:val="28"/>
        </w:rPr>
      </w:pPr>
      <w:r w:rsidRPr="004869B7">
        <w:rPr>
          <w:sz w:val="28"/>
          <w:szCs w:val="28"/>
        </w:rPr>
        <w:t>1. Назначить лицом, ответственным за проведение вводного инструктажа по гражданской обороне в администрации Сернурского муниципального района Республики Марий Эл работника уполномоченного на решение задач в области гражданской обороны Советника отдела ГОЧС, архитектуры и экологической безопасности.</w:t>
      </w: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>2. Утвердить:</w:t>
      </w: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>программу вводного инструктажа по гражданской обороне согласно приложению № 1;</w:t>
      </w: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>форму журнала регистрации вводного инструктажа по гражданской обороне согласно приложению № 2.</w:t>
      </w: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 xml:space="preserve">3. Проводить вводный инструктаж по гражданской обороне по утвержденной программе вводного инструктажа с вновь принятыми работниками в течение первого месяца их работы. </w:t>
      </w: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>4. Регистрировать проведение вводного инструктажа по гражданской обороне в журнале регистрации вводного инструктажа с обязательной подписью инструктируемого и инструктирующего.</w:t>
      </w:r>
    </w:p>
    <w:p w:rsidR="00E1748C" w:rsidRPr="004869B7" w:rsidRDefault="00E1748C" w:rsidP="00E1748C">
      <w:pPr>
        <w:ind w:firstLine="708"/>
        <w:jc w:val="both"/>
        <w:rPr>
          <w:sz w:val="28"/>
          <w:szCs w:val="28"/>
        </w:rPr>
      </w:pPr>
      <w:r w:rsidRPr="004869B7">
        <w:rPr>
          <w:sz w:val="28"/>
          <w:szCs w:val="28"/>
        </w:rPr>
        <w:t xml:space="preserve">5. </w:t>
      </w:r>
      <w:proofErr w:type="gramStart"/>
      <w:r w:rsidRPr="004869B7">
        <w:rPr>
          <w:sz w:val="28"/>
          <w:szCs w:val="28"/>
        </w:rPr>
        <w:t xml:space="preserve">Работнику, уполномоченному на решение задач в области гражданской обороны, в своей работе руководствоваться Положением об организации обучения населения в области гражданской обороне, утвержденным постановлением </w:t>
      </w:r>
      <w:r w:rsidRPr="004869B7">
        <w:rPr>
          <w:sz w:val="28"/>
          <w:szCs w:val="28"/>
        </w:rPr>
        <w:lastRenderedPageBreak/>
        <w:t>Правительства Россий</w:t>
      </w:r>
      <w:r w:rsidR="004869B7" w:rsidRPr="004869B7">
        <w:rPr>
          <w:sz w:val="28"/>
          <w:szCs w:val="28"/>
        </w:rPr>
        <w:t xml:space="preserve">ской Федерации </w:t>
      </w:r>
      <w:r w:rsidR="00434DEB" w:rsidRPr="004869B7">
        <w:rPr>
          <w:sz w:val="28"/>
          <w:szCs w:val="28"/>
        </w:rPr>
        <w:t xml:space="preserve">от 02.11.2000 № </w:t>
      </w:r>
      <w:r w:rsidRPr="004869B7">
        <w:rPr>
          <w:sz w:val="28"/>
          <w:szCs w:val="28"/>
        </w:rPr>
        <w:t>841 «Об утверждении Положения о подготовке населения в области гражданской обороны» и другими действующими нормативными правовыми актами в области гражданской обороны и защиты от чрезвычайных ситуаций.</w:t>
      </w:r>
      <w:proofErr w:type="gramEnd"/>
    </w:p>
    <w:p w:rsidR="00801135" w:rsidRPr="004869B7" w:rsidRDefault="00801135" w:rsidP="0080113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869B7">
        <w:rPr>
          <w:sz w:val="28"/>
          <w:szCs w:val="28"/>
        </w:rPr>
        <w:t xml:space="preserve">6. </w:t>
      </w:r>
      <w:r w:rsidR="00831E9C" w:rsidRPr="004869B7">
        <w:rPr>
          <w:sz w:val="28"/>
          <w:szCs w:val="28"/>
        </w:rPr>
        <w:t>Распоряжение</w:t>
      </w:r>
      <w:r w:rsidRPr="004869B7">
        <w:rPr>
          <w:sz w:val="28"/>
          <w:szCs w:val="28"/>
        </w:rPr>
        <w:t xml:space="preserve"> довести до </w:t>
      </w:r>
      <w:r w:rsidR="004869B7" w:rsidRPr="004869B7">
        <w:rPr>
          <w:sz w:val="28"/>
          <w:szCs w:val="28"/>
        </w:rPr>
        <w:t>вновь принятых</w:t>
      </w:r>
      <w:r w:rsidR="003807CC" w:rsidRPr="004869B7">
        <w:rPr>
          <w:sz w:val="28"/>
          <w:szCs w:val="28"/>
        </w:rPr>
        <w:t xml:space="preserve"> работников в </w:t>
      </w:r>
      <w:r w:rsidR="00EC0F8D">
        <w:rPr>
          <w:sz w:val="28"/>
          <w:szCs w:val="28"/>
        </w:rPr>
        <w:t>администрацию</w:t>
      </w:r>
      <w:r w:rsidRPr="004869B7">
        <w:rPr>
          <w:sz w:val="28"/>
          <w:szCs w:val="28"/>
        </w:rPr>
        <w:t xml:space="preserve"> Сернурск</w:t>
      </w:r>
      <w:r w:rsidR="003807CC" w:rsidRPr="004869B7">
        <w:rPr>
          <w:sz w:val="28"/>
          <w:szCs w:val="28"/>
        </w:rPr>
        <w:t>ого муниципального района</w:t>
      </w:r>
      <w:r w:rsidRPr="004869B7">
        <w:rPr>
          <w:sz w:val="28"/>
          <w:szCs w:val="28"/>
        </w:rPr>
        <w:t xml:space="preserve"> </w:t>
      </w:r>
      <w:r w:rsidR="00D13DD1">
        <w:rPr>
          <w:sz w:val="28"/>
          <w:szCs w:val="28"/>
        </w:rPr>
        <w:t>Республики Марий Эл – под под</w:t>
      </w:r>
      <w:bookmarkStart w:id="0" w:name="_GoBack"/>
      <w:bookmarkEnd w:id="0"/>
      <w:r w:rsidR="00434DEB" w:rsidRPr="004869B7">
        <w:rPr>
          <w:sz w:val="28"/>
          <w:szCs w:val="28"/>
        </w:rPr>
        <w:t>пись.</w:t>
      </w:r>
    </w:p>
    <w:p w:rsidR="00EC0F8D" w:rsidRDefault="00EC0F8D" w:rsidP="0080113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15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B515D9">
        <w:rPr>
          <w:sz w:val="28"/>
          <w:szCs w:val="28"/>
        </w:rPr>
        <w:t xml:space="preserve">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801135" w:rsidRDefault="00EC0F8D" w:rsidP="00EC0F8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135" w:rsidRPr="004869B7">
        <w:rPr>
          <w:sz w:val="28"/>
          <w:szCs w:val="28"/>
        </w:rPr>
        <w:t xml:space="preserve">. </w:t>
      </w:r>
      <w:proofErr w:type="gramStart"/>
      <w:r w:rsidR="00801135" w:rsidRPr="004869B7">
        <w:rPr>
          <w:sz w:val="28"/>
          <w:szCs w:val="28"/>
        </w:rPr>
        <w:t>Контроль за</w:t>
      </w:r>
      <w:proofErr w:type="gramEnd"/>
      <w:r w:rsidR="00801135" w:rsidRPr="004869B7">
        <w:rPr>
          <w:sz w:val="28"/>
          <w:szCs w:val="28"/>
        </w:rPr>
        <w:t xml:space="preserve"> исполнением требований настоящего </w:t>
      </w:r>
      <w:r w:rsidR="00D90068" w:rsidRPr="004869B7">
        <w:rPr>
          <w:sz w:val="28"/>
          <w:szCs w:val="28"/>
        </w:rPr>
        <w:t>распоряжения</w:t>
      </w:r>
      <w:r w:rsidR="00801135" w:rsidRPr="004869B7">
        <w:rPr>
          <w:sz w:val="28"/>
          <w:szCs w:val="28"/>
        </w:rPr>
        <w:t xml:space="preserve"> оставляю за собой.</w:t>
      </w:r>
    </w:p>
    <w:p w:rsidR="00EC0F8D" w:rsidRPr="00B515D9" w:rsidRDefault="00EC0F8D" w:rsidP="00EC0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515D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B515D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B515D9">
        <w:rPr>
          <w:sz w:val="28"/>
          <w:szCs w:val="28"/>
        </w:rPr>
        <w:t>.</w:t>
      </w:r>
    </w:p>
    <w:p w:rsidR="00EC0F8D" w:rsidRPr="004869B7" w:rsidRDefault="00EC0F8D" w:rsidP="00EC0F8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01135" w:rsidRPr="004869B7" w:rsidRDefault="00801135" w:rsidP="00801135">
      <w:pPr>
        <w:ind w:firstLine="709"/>
        <w:rPr>
          <w:sz w:val="28"/>
          <w:szCs w:val="28"/>
        </w:rPr>
      </w:pPr>
    </w:p>
    <w:p w:rsidR="00801135" w:rsidRPr="004869B7" w:rsidRDefault="00801135" w:rsidP="00801135">
      <w:pPr>
        <w:ind w:firstLine="709"/>
        <w:rPr>
          <w:sz w:val="28"/>
          <w:szCs w:val="28"/>
        </w:rPr>
      </w:pP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3651"/>
        <w:gridCol w:w="5244"/>
      </w:tblGrid>
      <w:tr w:rsidR="00801135" w:rsidRPr="004869B7" w:rsidTr="001B0AA7">
        <w:tc>
          <w:tcPr>
            <w:tcW w:w="3651" w:type="dxa"/>
            <w:hideMark/>
          </w:tcPr>
          <w:p w:rsidR="00801135" w:rsidRPr="004869B7" w:rsidRDefault="00434DEB" w:rsidP="001B0AA7">
            <w:pPr>
              <w:pStyle w:val="af0"/>
              <w:jc w:val="center"/>
              <w:rPr>
                <w:sz w:val="28"/>
                <w:szCs w:val="28"/>
              </w:rPr>
            </w:pPr>
            <w:r w:rsidRPr="004869B7">
              <w:rPr>
                <w:sz w:val="28"/>
                <w:szCs w:val="28"/>
              </w:rPr>
              <w:t>Глава</w:t>
            </w:r>
            <w:r w:rsidR="00801135" w:rsidRPr="004869B7">
              <w:rPr>
                <w:sz w:val="28"/>
                <w:szCs w:val="28"/>
              </w:rPr>
              <w:t xml:space="preserve"> администрации</w:t>
            </w:r>
          </w:p>
          <w:p w:rsidR="00801135" w:rsidRPr="004869B7" w:rsidRDefault="00801135" w:rsidP="001B0AA7">
            <w:pPr>
              <w:pStyle w:val="af0"/>
              <w:jc w:val="center"/>
              <w:rPr>
                <w:sz w:val="28"/>
                <w:szCs w:val="28"/>
              </w:rPr>
            </w:pPr>
            <w:r w:rsidRPr="004869B7">
              <w:rPr>
                <w:sz w:val="28"/>
                <w:szCs w:val="28"/>
              </w:rPr>
              <w:t xml:space="preserve">Сернурского </w:t>
            </w:r>
          </w:p>
          <w:p w:rsidR="00801135" w:rsidRPr="004869B7" w:rsidRDefault="00801135" w:rsidP="001B0AA7">
            <w:pPr>
              <w:pStyle w:val="af0"/>
              <w:jc w:val="center"/>
              <w:rPr>
                <w:sz w:val="28"/>
                <w:szCs w:val="28"/>
              </w:rPr>
            </w:pPr>
            <w:r w:rsidRPr="004869B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244" w:type="dxa"/>
          </w:tcPr>
          <w:p w:rsidR="00801135" w:rsidRPr="004869B7" w:rsidRDefault="00801135" w:rsidP="001B0AA7">
            <w:pPr>
              <w:jc w:val="right"/>
              <w:rPr>
                <w:sz w:val="28"/>
                <w:szCs w:val="28"/>
              </w:rPr>
            </w:pPr>
          </w:p>
          <w:p w:rsidR="00801135" w:rsidRPr="004869B7" w:rsidRDefault="00801135" w:rsidP="001B0AA7">
            <w:pPr>
              <w:jc w:val="right"/>
              <w:rPr>
                <w:sz w:val="28"/>
                <w:szCs w:val="28"/>
              </w:rPr>
            </w:pPr>
          </w:p>
          <w:p w:rsidR="00801135" w:rsidRPr="004869B7" w:rsidRDefault="00801135" w:rsidP="001B0AA7">
            <w:pPr>
              <w:jc w:val="right"/>
              <w:rPr>
                <w:sz w:val="28"/>
                <w:szCs w:val="28"/>
              </w:rPr>
            </w:pPr>
            <w:r w:rsidRPr="004869B7">
              <w:rPr>
                <w:sz w:val="28"/>
                <w:szCs w:val="28"/>
              </w:rPr>
              <w:t>А. Кугергин</w:t>
            </w:r>
          </w:p>
        </w:tc>
      </w:tr>
    </w:tbl>
    <w:p w:rsidR="00434DEB" w:rsidRDefault="00434DEB" w:rsidP="00D036AD">
      <w:pPr>
        <w:rPr>
          <w:b/>
          <w:sz w:val="28"/>
          <w:szCs w:val="28"/>
        </w:rPr>
      </w:pPr>
      <w:r w:rsidRPr="004869B7">
        <w:rPr>
          <w:b/>
          <w:sz w:val="28"/>
          <w:szCs w:val="28"/>
        </w:rPr>
        <w:br w:type="page"/>
      </w:r>
    </w:p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/>
    <w:p w:rsidR="003E2F5D" w:rsidRDefault="003E2F5D" w:rsidP="003E2F5D">
      <w:r>
        <w:t>Якимов И.А.</w:t>
      </w:r>
    </w:p>
    <w:p w:rsidR="003E2F5D" w:rsidRDefault="003E2F5D" w:rsidP="003E2F5D">
      <w:r>
        <w:t>9-89-72</w:t>
      </w:r>
    </w:p>
    <w:p w:rsidR="003E2F5D" w:rsidRDefault="003E2F5D" w:rsidP="003E2F5D">
      <w:pPr>
        <w:jc w:val="both"/>
      </w:pPr>
    </w:p>
    <w:p w:rsidR="003E2F5D" w:rsidRDefault="003E2F5D" w:rsidP="003E2F5D">
      <w:pPr>
        <w:jc w:val="both"/>
      </w:pPr>
    </w:p>
    <w:p w:rsidR="003E2F5D" w:rsidRDefault="003E2F5D" w:rsidP="003E2F5D">
      <w: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3E2F5D" w:rsidTr="003E2F5D">
        <w:trPr>
          <w:trHeight w:val="276"/>
        </w:trPr>
        <w:tc>
          <w:tcPr>
            <w:tcW w:w="4968" w:type="dxa"/>
          </w:tcPr>
          <w:p w:rsidR="003E2F5D" w:rsidRDefault="003E2F5D">
            <w:pPr>
              <w:shd w:val="clear" w:color="auto" w:fill="FFFFFF"/>
            </w:pPr>
            <w:r>
              <w:t>Руководитель отдела ГОЧС, архитектуры и экологической безопасности администрации Сернурского  муниципального района</w:t>
            </w:r>
          </w:p>
          <w:p w:rsidR="003E2F5D" w:rsidRDefault="003E2F5D">
            <w:pPr>
              <w:shd w:val="clear" w:color="auto" w:fill="FFFFFF"/>
              <w:jc w:val="right"/>
            </w:pPr>
            <w:r>
              <w:t>С.И. Калинин</w:t>
            </w:r>
          </w:p>
          <w:p w:rsidR="003E2F5D" w:rsidRDefault="003E2F5D">
            <w:pPr>
              <w:shd w:val="clear" w:color="auto" w:fill="FFFFFF"/>
            </w:pPr>
          </w:p>
          <w:p w:rsidR="003E2F5D" w:rsidRDefault="003E2F5D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cs="Tahoma"/>
                <w:iCs/>
              </w:rPr>
            </w:pPr>
            <w:r>
              <w:t>Руководитель  отдела организационно – правовой работы и кадров администрации Сернурского  муниципального района</w:t>
            </w:r>
          </w:p>
        </w:tc>
        <w:tc>
          <w:tcPr>
            <w:tcW w:w="1800" w:type="dxa"/>
          </w:tcPr>
          <w:p w:rsidR="003E2F5D" w:rsidRDefault="003E2F5D">
            <w:pPr>
              <w:shd w:val="clear" w:color="auto" w:fill="FFFFFF"/>
              <w:jc w:val="right"/>
              <w:rPr>
                <w:rFonts w:cs="Tahoma"/>
              </w:rPr>
            </w:pPr>
          </w:p>
          <w:p w:rsidR="003E2F5D" w:rsidRDefault="003E2F5D">
            <w:pPr>
              <w:shd w:val="clear" w:color="auto" w:fill="FFFFFF"/>
              <w:rPr>
                <w:rFonts w:cs="Tahoma"/>
              </w:rPr>
            </w:pPr>
          </w:p>
          <w:p w:rsidR="003E2F5D" w:rsidRDefault="003E2F5D">
            <w:pPr>
              <w:shd w:val="clear" w:color="auto" w:fill="FFFFFF"/>
              <w:jc w:val="right"/>
              <w:rPr>
                <w:rFonts w:cs="Tahoma"/>
              </w:rPr>
            </w:pPr>
          </w:p>
          <w:p w:rsidR="003E2F5D" w:rsidRDefault="003E2F5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30.03.2020</w:t>
            </w:r>
          </w:p>
        </w:tc>
      </w:tr>
      <w:tr w:rsidR="003E2F5D" w:rsidTr="003E2F5D">
        <w:trPr>
          <w:trHeight w:val="276"/>
        </w:trPr>
        <w:tc>
          <w:tcPr>
            <w:tcW w:w="4968" w:type="dxa"/>
            <w:hideMark/>
          </w:tcPr>
          <w:p w:rsidR="003E2F5D" w:rsidRDefault="003E2F5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С.Э. </w:t>
            </w:r>
            <w:proofErr w:type="spellStart"/>
            <w:r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  <w:hideMark/>
          </w:tcPr>
          <w:p w:rsidR="003E2F5D" w:rsidRDefault="003E2F5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30.03.2020</w:t>
            </w:r>
          </w:p>
        </w:tc>
      </w:tr>
    </w:tbl>
    <w:p w:rsidR="003E2F5D" w:rsidRDefault="003E2F5D" w:rsidP="00D036AD">
      <w:pPr>
        <w:rPr>
          <w:b/>
          <w:sz w:val="28"/>
          <w:szCs w:val="28"/>
        </w:rPr>
      </w:pPr>
    </w:p>
    <w:p w:rsidR="003E2F5D" w:rsidRDefault="003E2F5D" w:rsidP="00D036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F5D" w:rsidRPr="004869B7" w:rsidRDefault="003E2F5D" w:rsidP="00D036AD">
      <w:pPr>
        <w:rPr>
          <w:b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27"/>
        <w:gridCol w:w="4813"/>
      </w:tblGrid>
      <w:tr w:rsidR="00434DEB" w:rsidRPr="004869B7" w:rsidTr="00330C03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4DEB" w:rsidRPr="004869B7" w:rsidRDefault="00434DEB" w:rsidP="00330C03"/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34DEB" w:rsidRPr="004869B7" w:rsidTr="00330C03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4869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434DEB" w:rsidRPr="004869B7" w:rsidRDefault="004869B7" w:rsidP="00330C0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r w:rsidR="00434DEB" w:rsidRPr="004869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</w:tc>
      </w:tr>
      <w:tr w:rsidR="00434DEB" w:rsidRPr="004869B7" w:rsidTr="00330C03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4DEB" w:rsidRPr="004869B7" w:rsidRDefault="00434DEB" w:rsidP="004869B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869B7" w:rsidRPr="004869B7">
              <w:rPr>
                <w:rFonts w:ascii="Times New Roman" w:hAnsi="Times New Roman" w:cs="Times New Roman"/>
                <w:sz w:val="28"/>
                <w:szCs w:val="28"/>
              </w:rPr>
              <w:t>А.В. Кугергин</w:t>
            </w:r>
          </w:p>
        </w:tc>
      </w:tr>
      <w:tr w:rsidR="00434DEB" w:rsidRPr="004869B7" w:rsidTr="00330C03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4869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E2F5D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869B7" w:rsidRPr="004869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869B7">
              <w:rPr>
                <w:rFonts w:ascii="Times New Roman" w:hAnsi="Times New Roman" w:cs="Times New Roman"/>
                <w:sz w:val="28"/>
                <w:szCs w:val="28"/>
              </w:rPr>
              <w:t>" марта 2020 года</w:t>
            </w:r>
          </w:p>
        </w:tc>
      </w:tr>
      <w:tr w:rsidR="00434DEB" w:rsidRPr="004869B7" w:rsidTr="00330C03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4869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4869B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434DEB" w:rsidRPr="004869B7" w:rsidTr="00330C03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4869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34DEB" w:rsidRPr="004869B7" w:rsidRDefault="00434DEB" w:rsidP="00330C03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4DEB" w:rsidRPr="004869B7" w:rsidRDefault="00434DEB" w:rsidP="00434DEB">
      <w:pPr>
        <w:pStyle w:val="af7"/>
        <w:rPr>
          <w:rFonts w:ascii="Times New Roman" w:hAnsi="Times New Roman" w:cs="Times New Roman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869B7">
        <w:rPr>
          <w:rFonts w:ascii="Times New Roman" w:hAnsi="Times New Roman" w:cs="Times New Roman"/>
          <w:sz w:val="24"/>
          <w:szCs w:val="24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434DEB" w:rsidRPr="004869B7" w:rsidTr="00330C03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4DEB" w:rsidRPr="004869B7" w:rsidRDefault="00434DEB" w:rsidP="00330C03">
            <w:pPr>
              <w:adjustRightInd w:val="0"/>
            </w:pPr>
          </w:p>
        </w:tc>
      </w:tr>
      <w:tr w:rsidR="00434DEB" w:rsidRPr="004869B7" w:rsidTr="00330C03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34DEB" w:rsidRPr="004869B7" w:rsidRDefault="00434DEB" w:rsidP="00330C03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EB" w:rsidRPr="004869B7" w:rsidRDefault="00434DEB" w:rsidP="00330C03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B7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:rsidR="00434DEB" w:rsidRPr="004869B7" w:rsidRDefault="00434DEB" w:rsidP="00330C03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4869B7">
              <w:rPr>
                <w:rFonts w:ascii="Times New Roman" w:hAnsi="Times New Roman" w:cs="Times New Roman"/>
              </w:rPr>
              <w:t xml:space="preserve">      </w:t>
            </w:r>
          </w:p>
          <w:p w:rsidR="00434DEB" w:rsidRPr="004869B7" w:rsidRDefault="00434DEB" w:rsidP="00330C03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  <w:p w:rsidR="00434DEB" w:rsidRPr="004869B7" w:rsidRDefault="00434DEB" w:rsidP="00330C03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4869B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4869B7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ПРОГРАММА ВВОДНОГО ИНСТРУКТАЖА</w:t>
            </w:r>
          </w:p>
          <w:p w:rsidR="00434DEB" w:rsidRPr="004869B7" w:rsidRDefault="00434DEB" w:rsidP="00330C03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</w:rPr>
            </w:pPr>
            <w:r w:rsidRPr="004869B7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ПО ГРАЖДАНСКОЙ ОБОРОНЕ И ЗАЩИТЕ ОТ ЧС</w:t>
            </w:r>
          </w:p>
        </w:tc>
      </w:tr>
    </w:tbl>
    <w:p w:rsidR="00434DEB" w:rsidRPr="004869B7" w:rsidRDefault="00434DEB" w:rsidP="00434DEB">
      <w:pPr>
        <w:pStyle w:val="af7"/>
        <w:rPr>
          <w:rFonts w:ascii="Times New Roman" w:hAnsi="Times New Roman" w:cs="Times New Roman"/>
        </w:rPr>
      </w:pPr>
    </w:p>
    <w:p w:rsidR="00434DEB" w:rsidRPr="004869B7" w:rsidRDefault="00434DEB" w:rsidP="00434DE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4869B7">
        <w:rPr>
          <w:rFonts w:ascii="Times New Roman" w:hAnsi="Times New Roman" w:cs="Times New Roman"/>
          <w:sz w:val="24"/>
          <w:szCs w:val="24"/>
        </w:rPr>
        <w:t>          </w:t>
      </w: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869B7">
        <w:rPr>
          <w:rFonts w:ascii="Times New Roman" w:hAnsi="Times New Roman" w:cs="Times New Roman"/>
          <w:sz w:val="24"/>
          <w:szCs w:val="24"/>
        </w:rPr>
        <w:t>     </w:t>
      </w: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34DEB" w:rsidRPr="004869B7" w:rsidRDefault="00434DEB" w:rsidP="00434DEB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34DEB" w:rsidRPr="004869B7" w:rsidRDefault="00434DEB" w:rsidP="00434DEB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4869B7">
        <w:rPr>
          <w:rFonts w:ascii="Times New Roman" w:hAnsi="Times New Roman" w:cs="Times New Roman"/>
          <w:bCs/>
          <w:color w:val="000001"/>
          <w:sz w:val="24"/>
          <w:szCs w:val="24"/>
        </w:rPr>
        <w:t>2020 г.</w:t>
      </w:r>
    </w:p>
    <w:p w:rsidR="00434DEB" w:rsidRPr="004869B7" w:rsidRDefault="00434DEB" w:rsidP="00434DEB">
      <w:pPr>
        <w:pStyle w:val="af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9B7">
        <w:rPr>
          <w:rFonts w:ascii="Times New Roman" w:hAnsi="Times New Roman"/>
          <w:bCs/>
          <w:color w:val="000001"/>
          <w:sz w:val="24"/>
          <w:szCs w:val="24"/>
        </w:rPr>
        <w:br w:type="page"/>
      </w:r>
      <w:r w:rsidRPr="004869B7">
        <w:rPr>
          <w:rFonts w:ascii="Times New Roman" w:hAnsi="Times New Roman"/>
          <w:sz w:val="24"/>
          <w:szCs w:val="24"/>
          <w:lang w:eastAsia="ru-RU"/>
        </w:rPr>
        <w:lastRenderedPageBreak/>
        <w:t>ПОРЯДОК</w:t>
      </w:r>
    </w:p>
    <w:p w:rsidR="00434DEB" w:rsidRPr="004869B7" w:rsidRDefault="00434DEB" w:rsidP="00434DEB">
      <w:pPr>
        <w:pStyle w:val="af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9B7">
        <w:rPr>
          <w:rFonts w:ascii="Times New Roman" w:hAnsi="Times New Roman"/>
          <w:sz w:val="24"/>
          <w:szCs w:val="24"/>
          <w:lang w:eastAsia="ru-RU"/>
        </w:rPr>
        <w:t>РЕАЛИЗАЦИИ ВВОДНОГО ИНСТРУКТАЖА ПО ГРАЖДАНСКОЙ ОБОРОНЕ</w:t>
      </w:r>
    </w:p>
    <w:p w:rsidR="00434DEB" w:rsidRPr="004869B7" w:rsidRDefault="00434DEB" w:rsidP="00434DEB">
      <w:pPr>
        <w:jc w:val="both"/>
        <w:rPr>
          <w:sz w:val="21"/>
          <w:szCs w:val="21"/>
        </w:rPr>
      </w:pPr>
      <w:r w:rsidRPr="004869B7">
        <w:t> </w:t>
      </w:r>
    </w:p>
    <w:p w:rsidR="00434DEB" w:rsidRPr="004869B7" w:rsidRDefault="00434DEB" w:rsidP="00434DEB">
      <w:pPr>
        <w:jc w:val="center"/>
        <w:rPr>
          <w:b/>
          <w:bCs/>
          <w:sz w:val="26"/>
          <w:szCs w:val="26"/>
        </w:rPr>
      </w:pPr>
      <w:r w:rsidRPr="004869B7">
        <w:rPr>
          <w:b/>
          <w:bCs/>
          <w:sz w:val="26"/>
          <w:szCs w:val="26"/>
        </w:rPr>
        <w:t>1. Общие положения</w:t>
      </w:r>
    </w:p>
    <w:p w:rsidR="00434DEB" w:rsidRPr="004869B7" w:rsidRDefault="00434DEB" w:rsidP="00434DEB">
      <w:pPr>
        <w:jc w:val="center"/>
        <w:rPr>
          <w:sz w:val="26"/>
          <w:szCs w:val="26"/>
        </w:rPr>
      </w:pP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1.1. Вводный инструктаж работников организаций по гражданской обороне (далее - вводный инструктаж по ГО) проводится в организациях на основании требований постановлений Правительства Российской Федерации от 2 ноября 2000 года N 841 "Об утверждении положения о подготовке населения в области гражданской обороны".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1.2. </w:t>
      </w:r>
      <w:proofErr w:type="gramStart"/>
      <w:r w:rsidRPr="004869B7">
        <w:t>Вводный инструктаж по ГО - это форма подготовки работающего населения в области гражданской обороны (далее -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</w:t>
      </w:r>
      <w:proofErr w:type="gramEnd"/>
      <w:r w:rsidRPr="004869B7">
        <w:t xml:space="preserve">, </w:t>
      </w:r>
      <w:proofErr w:type="gramStart"/>
      <w:r w:rsidRPr="004869B7">
        <w:t>установленных</w:t>
      </w:r>
      <w:proofErr w:type="gramEnd"/>
      <w:r w:rsidRPr="004869B7">
        <w:t xml:space="preserve"> в организации.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1.3. Вводный инструктаж по ГО проводится с целью доведения до работников организации: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прав и обязанностей работников в области ГО и защиты от ЧС природного и техногенного характера;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основных требований по выполнению мероприятий ГО и защиты от ЧС природного и техногенного характера;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порядка действий по сигналам оповещения;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правил поведения и действий при возникновении ЧС природного и техногенного характера и выполнении мероприятий ГО;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1.4. 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1.5. Вводный инструктаж по ГО проходят: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вновь принятые на работу лица, независимо от их образования, трудового стажа по профессии (должности), гражданства;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лица, командированные в организацию на срок более 30 календарных дней.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1.6. Вводный инструктаж по ГО проводится в период, не превышающий 30 календарных дней </w:t>
      </w:r>
      <w:proofErr w:type="gramStart"/>
      <w:r w:rsidRPr="004869B7">
        <w:t>с даты</w:t>
      </w:r>
      <w:proofErr w:type="gramEnd"/>
      <w:r w:rsidRPr="004869B7">
        <w:t xml:space="preserve"> фактического начала трудовой деятельности (пребывания в организации) работника (командированного лица).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1.7.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ГО, кадровым органом в срок, не превышающий 7 календарных дней </w:t>
      </w:r>
      <w:proofErr w:type="gramStart"/>
      <w:r w:rsidRPr="004869B7">
        <w:t>с даты</w:t>
      </w:r>
      <w:proofErr w:type="gramEnd"/>
      <w:r w:rsidRPr="004869B7">
        <w:t xml:space="preserve"> фактического начала трудовой деятельности (пребывания в организации) работника (командированного лица).</w:t>
      </w:r>
    </w:p>
    <w:p w:rsidR="00434DEB" w:rsidRPr="004869B7" w:rsidRDefault="00434DEB" w:rsidP="00434DEB">
      <w:pPr>
        <w:jc w:val="both"/>
        <w:rPr>
          <w:sz w:val="21"/>
          <w:szCs w:val="21"/>
        </w:rPr>
      </w:pPr>
    </w:p>
    <w:p w:rsidR="00434DEB" w:rsidRPr="004869B7" w:rsidRDefault="00434DEB" w:rsidP="00434DEB">
      <w:pPr>
        <w:pStyle w:val="af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69B7">
        <w:rPr>
          <w:rFonts w:ascii="Times New Roman" w:hAnsi="Times New Roman"/>
          <w:b/>
          <w:sz w:val="26"/>
          <w:szCs w:val="26"/>
          <w:lang w:eastAsia="ru-RU"/>
        </w:rPr>
        <w:t>2. Организация и проведение вводного инструктажа по гражданской обороне</w:t>
      </w:r>
    </w:p>
    <w:p w:rsidR="00434DEB" w:rsidRPr="004869B7" w:rsidRDefault="00434DEB" w:rsidP="00434DEB">
      <w:pPr>
        <w:pStyle w:val="af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2.1. В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2.2. Лицо, ответственное за проведение инструктажа по ГО, рекомендуется назначить приказом (распоряжением) руководителя организации из числа работников, уполномоченных на решение задач в области ГО и (или) защиты от ЧС природного и техногенного характера, </w:t>
      </w:r>
      <w:r w:rsidRPr="004869B7">
        <w:lastRenderedPageBreak/>
        <w:t>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bookmarkStart w:id="1" w:name="p51"/>
      <w:bookmarkEnd w:id="1"/>
      <w:r w:rsidRPr="004869B7">
        <w:t>2.3. Программу проведения вводного инструктажа по ГО работников организации и журнал учета прохождения вводного инструктажа целесообразно разрабатывать на основании соответственно Примерной программы вводного инструктажа по ГО (</w:t>
      </w:r>
      <w:hyperlink w:anchor="p91" w:history="1">
        <w:r w:rsidRPr="004869B7">
          <w:rPr>
            <w:color w:val="0000FF"/>
          </w:rPr>
          <w:t>раздел 4</w:t>
        </w:r>
      </w:hyperlink>
      <w:r w:rsidRPr="004869B7">
        <w:t xml:space="preserve"> настоящего Порядка) и Типовой </w:t>
      </w:r>
      <w:hyperlink w:anchor="p202" w:history="1">
        <w:r w:rsidRPr="004869B7">
          <w:rPr>
            <w:color w:val="0000FF"/>
          </w:rPr>
          <w:t>формы</w:t>
        </w:r>
      </w:hyperlink>
      <w:r w:rsidRPr="004869B7">
        <w:t xml:space="preserve"> журнала учета проведения вводного инструктажа по ГО (приложение к настоящему Порядку), а также утверждать у руководителя организации.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2.4. При разработке программы вводного инструктажа по ГО рекомендуется учитывать: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особенности деятельности (опасные производственные факторы) и месторасположения (</w:t>
      </w:r>
      <w:proofErr w:type="spellStart"/>
      <w:r w:rsidRPr="004869B7">
        <w:t>топо</w:t>
      </w:r>
      <w:proofErr w:type="spellEnd"/>
      <w:r w:rsidRPr="004869B7">
        <w:t>-, географические, административно-юридические) организации;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отнесение организации к категории по ГО;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2.5. Количество часов, отводимое на проведение вводного инструктажа по ГО определяется программой вводного инструктажа работников по </w:t>
      </w:r>
      <w:proofErr w:type="gramStart"/>
      <w:r w:rsidRPr="004869B7">
        <w:t>ГО</w:t>
      </w:r>
      <w:proofErr w:type="gramEnd"/>
      <w:r w:rsidRPr="004869B7">
        <w:t xml:space="preserve"> утвержденной в организации.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2.6. В журнал учета проведения инструктажа по ГО, зарегистрированный в организации, рекомендуется вносить запись о факте прохождения работником вводного инструктажа по ГО, содержащую: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дату проведения инструктажа;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ФИО, наименование должности, подписи инструктируемого и инструктирующего лиц;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отметку о проверке усвоения информационного материала.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2.7. </w:t>
      </w:r>
      <w:proofErr w:type="gramStart"/>
      <w:r w:rsidRPr="004869B7">
        <w:t>В случае наличия в организации филиалов и представительств, удаленно расположенных от головного офиса, в целях проведения вводного инструктажа по ГО предлагается в каждом филиале и представительстве организации назначать в установленном порядке лицо, ответственное за проведение инструктажа по ГО, производить регистрацию и ведение журнала учета проведения инструктажа по ГО, либо организовать проведение вводного инструктажа по ГО в дистанционной форме.</w:t>
      </w:r>
      <w:proofErr w:type="gramEnd"/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2.8. При проведении вводного инструктажа по ГО в дистанционной форме предлагается: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proofErr w:type="gramStart"/>
      <w:r w:rsidRPr="004869B7"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инструктажа;</w:t>
      </w:r>
      <w:proofErr w:type="gramEnd"/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ФИО, должность лица, ответственного за проведение инструктажа по ГО работников удаленного филиала или представительства &lt;1&gt;;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--------------------------------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&lt;1</w:t>
      </w:r>
      <w:proofErr w:type="gramStart"/>
      <w:r w:rsidRPr="004869B7">
        <w:t>&gt; В</w:t>
      </w:r>
      <w:proofErr w:type="gramEnd"/>
      <w:r w:rsidRPr="004869B7">
        <w:t xml:space="preserve"> случае постоянного пребывания лица, ответственного за проведение инструктажа по ГО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ГО 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34DEB" w:rsidRPr="004869B7" w:rsidRDefault="00434DEB" w:rsidP="00434DEB">
      <w:pPr>
        <w:jc w:val="both"/>
        <w:rPr>
          <w:sz w:val="21"/>
          <w:szCs w:val="21"/>
        </w:rPr>
      </w:pP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lastRenderedPageBreak/>
        <w:t>программу проведения инструктажа по ГО работников удаленного филиала или представительства;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журнал учета прохождения инструктажа по ГО работников удаленного филиала или представительства;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данные об аппаратно-программных средствах, применяемых для проведения инструктажа по ГО работников удаленного филиала или представительства.</w:t>
      </w:r>
    </w:p>
    <w:p w:rsidR="00434DEB" w:rsidRPr="004869B7" w:rsidRDefault="00434DEB" w:rsidP="00434DEB">
      <w:pPr>
        <w:jc w:val="both"/>
        <w:rPr>
          <w:sz w:val="21"/>
          <w:szCs w:val="21"/>
        </w:rPr>
      </w:pPr>
    </w:p>
    <w:p w:rsidR="00434DEB" w:rsidRDefault="00434DEB" w:rsidP="00434DEB">
      <w:pPr>
        <w:pStyle w:val="af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69B7">
        <w:rPr>
          <w:rFonts w:ascii="Times New Roman" w:hAnsi="Times New Roman"/>
          <w:b/>
          <w:sz w:val="26"/>
          <w:szCs w:val="26"/>
          <w:lang w:eastAsia="ru-RU"/>
        </w:rPr>
        <w:t>3. Планируемые результаты прохождения вводного инструктажа по ГО</w:t>
      </w:r>
    </w:p>
    <w:p w:rsidR="00AD2388" w:rsidRPr="004869B7" w:rsidRDefault="00AD2388" w:rsidP="00434DEB">
      <w:pPr>
        <w:pStyle w:val="af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3.1. По завершении прохождения инструктажа по ГО </w:t>
      </w:r>
      <w:proofErr w:type="gramStart"/>
      <w:r w:rsidRPr="004869B7">
        <w:t>инструктируемый</w:t>
      </w:r>
      <w:proofErr w:type="gramEnd"/>
      <w:r w:rsidRPr="004869B7">
        <w:t xml:space="preserve"> должен: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а) знать: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установленные в организации способы оповещения при угрозе и возникновении ЧС и военных конфликтов;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место расположения сборного эвакуационного пункта;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б) уметь: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действовать по сигналам оповещения;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действовать при объявлении эвакуации;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использовать средства индивидуальной и коллективной защиты.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3.2. 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В отношении лиц, имеющих отметку "НЕЗАЧЕТ" в результате прохождения вводного инструктажа по ГО, следует повторно провести инструктаж в течение 30 календарных дней </w:t>
      </w:r>
      <w:proofErr w:type="gramStart"/>
      <w:r w:rsidRPr="004869B7">
        <w:t>с даты</w:t>
      </w:r>
      <w:proofErr w:type="gramEnd"/>
      <w:r w:rsidRPr="004869B7">
        <w:t xml:space="preserve"> последнего инструктажа.</w:t>
      </w:r>
    </w:p>
    <w:p w:rsidR="00434DEB" w:rsidRPr="004869B7" w:rsidRDefault="00434DEB" w:rsidP="00434DEB">
      <w:pPr>
        <w:jc w:val="both"/>
        <w:rPr>
          <w:sz w:val="21"/>
          <w:szCs w:val="21"/>
        </w:rPr>
      </w:pPr>
      <w:r w:rsidRPr="004869B7">
        <w:t> </w:t>
      </w:r>
    </w:p>
    <w:p w:rsidR="00434DEB" w:rsidRPr="004869B7" w:rsidRDefault="00434DEB" w:rsidP="00434DEB">
      <w:pPr>
        <w:pStyle w:val="af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91"/>
      <w:bookmarkEnd w:id="2"/>
      <w:r w:rsidRPr="004869B7">
        <w:rPr>
          <w:rFonts w:ascii="Times New Roman" w:hAnsi="Times New Roman"/>
          <w:b/>
          <w:sz w:val="26"/>
          <w:szCs w:val="26"/>
          <w:lang w:eastAsia="ru-RU"/>
        </w:rPr>
        <w:t>4. Примерная программа вводного инструктажа по ГО</w:t>
      </w:r>
    </w:p>
    <w:p w:rsidR="00434DEB" w:rsidRPr="004869B7" w:rsidRDefault="00434DEB" w:rsidP="00434DEB">
      <w:pPr>
        <w:pStyle w:val="af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34DEB" w:rsidRPr="004869B7" w:rsidRDefault="00434DEB" w:rsidP="008E7E25">
      <w:pPr>
        <w:ind w:firstLine="540"/>
        <w:jc w:val="center"/>
        <w:rPr>
          <w:sz w:val="21"/>
          <w:szCs w:val="21"/>
        </w:rPr>
      </w:pPr>
      <w:r w:rsidRPr="004869B7">
        <w:t>4.1. Тематический план вводного инструктажа по ГО:</w:t>
      </w:r>
    </w:p>
    <w:tbl>
      <w:tblPr>
        <w:tblW w:w="962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099"/>
        <w:gridCol w:w="1132"/>
      </w:tblGrid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 N п/п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Примерный перечень учебных вопросов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 xml:space="preserve">Время </w:t>
            </w:r>
            <w:hyperlink w:anchor="p131" w:history="1">
              <w:r w:rsidRPr="004869B7">
                <w:rPr>
                  <w:color w:val="0000FF"/>
                </w:rPr>
                <w:t>&lt;*&gt;</w:t>
              </w:r>
            </w:hyperlink>
            <w:r w:rsidRPr="004869B7">
              <w:t xml:space="preserve"> на отработку (минут)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1.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5 - 15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2.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5 - 20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3.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 xml:space="preserve">Принятые в организации способы защиты работников от опасностей, возникающих при ЧС, характерных для производственной деятельности и </w:t>
            </w:r>
            <w:r w:rsidRPr="004869B7">
              <w:lastRenderedPageBreak/>
              <w:t>района расположения организации, а также при военных конфликтах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lastRenderedPageBreak/>
              <w:t>5 - 20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lastRenderedPageBreak/>
              <w:t>4.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2 - 10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5.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Порядок действий работника при получении сигналов гражданской обороны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2 - 10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6.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 xml:space="preserve">Порядок действий работника при ЧС, связанных с утечкой (выбросом) </w:t>
            </w:r>
            <w:proofErr w:type="spellStart"/>
            <w:r w:rsidRPr="004869B7">
              <w:t>аварийно</w:t>
            </w:r>
            <w:proofErr w:type="spellEnd"/>
            <w:r w:rsidRPr="004869B7">
              <w:t xml:space="preserve"> химически опасных веществ и радиоактивным загрязнением, в </w:t>
            </w:r>
            <w:proofErr w:type="spellStart"/>
            <w:r w:rsidRPr="004869B7">
              <w:t>т.ч</w:t>
            </w:r>
            <w:proofErr w:type="spellEnd"/>
            <w:r w:rsidRPr="004869B7">
              <w:t>. по изготовлению и использованию подручных средств защиты органов дыхания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6 - 30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7.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6 - 30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8.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6 - 30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9.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Порядок действий работника при подготовке и проведении эвакуационных мероприятий:</w:t>
            </w:r>
          </w:p>
          <w:p w:rsidR="00434DEB" w:rsidRPr="004869B7" w:rsidRDefault="00434DEB" w:rsidP="00330C03">
            <w:pPr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по эвакуации работников;</w:t>
            </w:r>
          </w:p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по эвакуации материальных и культурных ценностей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6 - 30</w:t>
            </w:r>
          </w:p>
        </w:tc>
      </w:tr>
      <w:tr w:rsidR="00434DEB" w:rsidRPr="004869B7" w:rsidTr="00330C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jc w:val="both"/>
              <w:rPr>
                <w:sz w:val="21"/>
                <w:szCs w:val="21"/>
              </w:rPr>
            </w:pPr>
            <w:r w:rsidRPr="004869B7">
              <w:t>10.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4DEB" w:rsidRPr="004869B7" w:rsidRDefault="00434DEB" w:rsidP="00330C03">
            <w:pPr>
              <w:spacing w:after="100"/>
              <w:ind w:left="157" w:right="251"/>
              <w:jc w:val="both"/>
              <w:rPr>
                <w:sz w:val="21"/>
                <w:szCs w:val="21"/>
              </w:rPr>
            </w:pPr>
            <w:r w:rsidRPr="004869B7"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DEB" w:rsidRPr="004869B7" w:rsidRDefault="00434DEB" w:rsidP="00330C03">
            <w:pPr>
              <w:spacing w:after="100"/>
              <w:jc w:val="center"/>
              <w:rPr>
                <w:sz w:val="21"/>
                <w:szCs w:val="21"/>
              </w:rPr>
            </w:pPr>
            <w:r w:rsidRPr="004869B7">
              <w:t>2 - 15</w:t>
            </w:r>
          </w:p>
        </w:tc>
      </w:tr>
    </w:tbl>
    <w:p w:rsidR="00434DEB" w:rsidRPr="004869B7" w:rsidRDefault="00434DEB" w:rsidP="00434DEB">
      <w:pPr>
        <w:jc w:val="both"/>
        <w:rPr>
          <w:sz w:val="21"/>
          <w:szCs w:val="21"/>
        </w:rPr>
      </w:pPr>
      <w:r w:rsidRPr="004869B7">
        <w:t> </w:t>
      </w:r>
      <w:bookmarkStart w:id="3" w:name="p131"/>
      <w:bookmarkEnd w:id="3"/>
      <w:r w:rsidRPr="004869B7">
        <w:t>&lt;*&gt; Рекомендуемая продолжительность программы вводного инструктажа по ГО.</w:t>
      </w:r>
    </w:p>
    <w:p w:rsidR="00434DEB" w:rsidRPr="004869B7" w:rsidRDefault="00434DEB" w:rsidP="00434DEB">
      <w:pPr>
        <w:jc w:val="both"/>
        <w:rPr>
          <w:sz w:val="21"/>
          <w:szCs w:val="21"/>
        </w:rPr>
      </w:pPr>
      <w:r w:rsidRPr="004869B7">
        <w:t> 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4.2. Содержание учебных вопросов вводного инструктажа: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rPr>
          <w:i/>
        </w:rPr>
        <w:t>Вопрос 1.</w:t>
      </w:r>
      <w:r w:rsidRPr="004869B7">
        <w:t xml:space="preserve"> </w:t>
      </w:r>
      <w:r w:rsidRPr="004869B7">
        <w:rPr>
          <w:i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ситуации, и возможные их последствия.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2. Наиболее характерные ЧС природного и техногенного характера, которые могут возникнуть в районе расположения организации, и опасности, присущие этим ЧС.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Основы их реализации.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Установленные способы и средства доведения сигналов гражданской обороны до работников организации.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Порядок доведения информации о ЧС и опасностях, присущих военным конфликтам.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Типовые тексты информационных сообщений.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lastRenderedPageBreak/>
        <w:t>Вопрос 5. Порядок действий работников при получении сигналов гражданской обороны.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Действия работников организации при получении сигналов гражданской обороны в случае нахождения: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на рабочем месте;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в столовой;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другое.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 xml:space="preserve">Вопрос 6. Порядок действий работника при ЧС, связанных с утечкой (выбросом) </w:t>
      </w:r>
      <w:proofErr w:type="spellStart"/>
      <w:r w:rsidRPr="004869B7">
        <w:rPr>
          <w:i/>
        </w:rPr>
        <w:t>аварийно</w:t>
      </w:r>
      <w:proofErr w:type="spellEnd"/>
      <w:r w:rsidRPr="004869B7">
        <w:rPr>
          <w:i/>
        </w:rPr>
        <w:t xml:space="preserve"> химически опасных веществ и радиоактивным загрязнением, в </w:t>
      </w:r>
      <w:proofErr w:type="spellStart"/>
      <w:r w:rsidRPr="004869B7">
        <w:rPr>
          <w:i/>
        </w:rPr>
        <w:t>т.ч</w:t>
      </w:r>
      <w:proofErr w:type="spellEnd"/>
      <w:r w:rsidRPr="004869B7">
        <w:rPr>
          <w:i/>
        </w:rPr>
        <w:t>. по изготовлению и использованию подручных средств защиты органов дыхания.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Установленные способы защиты работников при ЧС, связанных с утечкой (выбросом) </w:t>
      </w:r>
      <w:proofErr w:type="spellStart"/>
      <w:r w:rsidRPr="004869B7">
        <w:t>аварийно</w:t>
      </w:r>
      <w:proofErr w:type="spellEnd"/>
      <w:r w:rsidRPr="004869B7">
        <w:t xml:space="preserve"> химически опасных веществ и радиоактивным загрязнением.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Действия работника при угрозе и возникновении данных ЧС.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Порядок изготовления и применения подручных средств защиты органов дыхания.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Порядок действий при необходимости герметизации помещения.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Средства индивидуальной защиты (далее - </w:t>
      </w:r>
      <w:proofErr w:type="gramStart"/>
      <w:r w:rsidRPr="004869B7">
        <w:t>СИЗ</w:t>
      </w:r>
      <w:proofErr w:type="gramEnd"/>
      <w:r w:rsidRPr="004869B7">
        <w:t>), имеющиеся в организации и их защитные свойства.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Правила применения </w:t>
      </w:r>
      <w:proofErr w:type="gramStart"/>
      <w:r w:rsidRPr="004869B7">
        <w:t>СИЗ</w:t>
      </w:r>
      <w:proofErr w:type="gramEnd"/>
      <w:r w:rsidRPr="004869B7">
        <w:t>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органов дыхания;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кожи.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Демонстрация порядка практического применения </w:t>
      </w:r>
      <w:proofErr w:type="gramStart"/>
      <w:r w:rsidRPr="004869B7">
        <w:t>СИЗ</w:t>
      </w:r>
      <w:proofErr w:type="gramEnd"/>
      <w:r w:rsidRPr="004869B7">
        <w:t>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Пункт выдачи СИЗ. Порядок получения СИЗ, ответственное лицо за выдачу СИЗ.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Обязанности </w:t>
      </w:r>
      <w:proofErr w:type="gramStart"/>
      <w:r w:rsidRPr="004869B7">
        <w:t>укрываемых</w:t>
      </w:r>
      <w:proofErr w:type="gramEnd"/>
      <w:r w:rsidRPr="004869B7">
        <w:t xml:space="preserve"> в СКЗ.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Вещи, рекомендуемые и запрещенные при использовании в СКЗ.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Порядок заполнения СКЗ и пребывания в них.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Правила поведения при укрытии в СКЗ.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9. Порядок действий работника при подготовке и проведении эвакуационных мероприятий.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Действия работника при подготовке и проведении эвакуационных мероприятий: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 эвакуации работников;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 эвакуации материальных и культурных ценностей.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Маршрут эвакуации от рабочего места работника организации до выхода из здания.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Правила поведения при срочной эвакуации из помещений и здания организации.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Порядок организованного выхода из помещения (с большим количеством работников).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 xml:space="preserve">Места расположения запасных выходов из здания. Характерные ошибки и опасность паники при эвакуации из помещений и зданий (в </w:t>
      </w:r>
      <w:proofErr w:type="spellStart"/>
      <w:r w:rsidRPr="004869B7">
        <w:t>т.ч</w:t>
      </w:r>
      <w:proofErr w:type="spellEnd"/>
      <w:r w:rsidRPr="004869B7">
        <w:t>. при эвакуации с верхних этажей). Использование лифта в организации при эвакуации.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Безопасный район для работников организации (при наличии).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Председатель эвакуационной комиссии, время и место консультаций работников по вопросам эвакуации.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Действия работников организации при объявлении рассредоточения и эвакуации.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Перечень предметов первой необходимости.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Местоположение сборного эвакопункта (далее - СЭП).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Правила поведения в СЭП.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Обязанности работников по подготовке к эвакуации материальных и культурных ценностей.</w:t>
      </w:r>
    </w:p>
    <w:p w:rsidR="00434DEB" w:rsidRPr="004869B7" w:rsidRDefault="00434DEB" w:rsidP="00434DEB">
      <w:pPr>
        <w:ind w:firstLine="540"/>
        <w:jc w:val="both"/>
        <w:rPr>
          <w:i/>
          <w:sz w:val="21"/>
          <w:szCs w:val="21"/>
        </w:rPr>
      </w:pPr>
      <w:r w:rsidRPr="004869B7">
        <w:rPr>
          <w:i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lastRenderedPageBreak/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434DEB" w:rsidRPr="004869B7" w:rsidRDefault="00434DEB" w:rsidP="00434DEB">
      <w:pPr>
        <w:ind w:firstLine="540"/>
        <w:jc w:val="both"/>
        <w:rPr>
          <w:sz w:val="21"/>
          <w:szCs w:val="21"/>
        </w:rPr>
      </w:pPr>
      <w:r w:rsidRPr="004869B7"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434DEB" w:rsidRPr="004869B7" w:rsidRDefault="00434DEB" w:rsidP="00434DEB">
      <w:pPr>
        <w:ind w:firstLine="709"/>
        <w:jc w:val="both"/>
      </w:pPr>
    </w:p>
    <w:p w:rsidR="00434DEB" w:rsidRPr="004869B7" w:rsidRDefault="00434DEB" w:rsidP="00434DEB">
      <w:pPr>
        <w:jc w:val="center"/>
        <w:sectPr w:rsidR="00434DEB" w:rsidRPr="004869B7" w:rsidSect="004869B7">
          <w:pgSz w:w="11907" w:h="16840" w:code="9"/>
          <w:pgMar w:top="851" w:right="567" w:bottom="907" w:left="1134" w:header="720" w:footer="720" w:gutter="0"/>
          <w:cols w:space="720"/>
          <w:docGrid w:linePitch="381"/>
        </w:sect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48"/>
      </w:tblGrid>
      <w:tr w:rsidR="00434DEB" w:rsidRPr="004869B7" w:rsidTr="00330C03">
        <w:trPr>
          <w:trHeight w:val="398"/>
        </w:trPr>
        <w:tc>
          <w:tcPr>
            <w:tcW w:w="14548" w:type="dxa"/>
          </w:tcPr>
          <w:p w:rsidR="00D06EC3" w:rsidRDefault="00434DEB" w:rsidP="00AD2388">
            <w:pPr>
              <w:adjustRightInd w:val="0"/>
              <w:jc w:val="center"/>
              <w:rPr>
                <w:b/>
                <w:color w:val="000000"/>
              </w:rPr>
            </w:pPr>
            <w:r w:rsidRPr="004869B7">
              <w:rPr>
                <w:b/>
                <w:color w:val="000000"/>
              </w:rPr>
              <w:lastRenderedPageBreak/>
              <w:t xml:space="preserve">Администрация </w:t>
            </w:r>
            <w:r w:rsidR="00AD2388">
              <w:rPr>
                <w:b/>
                <w:color w:val="000000"/>
              </w:rPr>
              <w:t>С</w:t>
            </w:r>
            <w:r w:rsidR="00D06EC3">
              <w:rPr>
                <w:b/>
                <w:color w:val="000000"/>
              </w:rPr>
              <w:t>ернурского</w:t>
            </w:r>
            <w:r w:rsidRPr="004869B7">
              <w:rPr>
                <w:b/>
                <w:color w:val="000000"/>
              </w:rPr>
              <w:t xml:space="preserve"> муниципального района</w:t>
            </w:r>
            <w:r w:rsidR="00D06EC3">
              <w:rPr>
                <w:b/>
                <w:color w:val="000000"/>
              </w:rPr>
              <w:t xml:space="preserve"> </w:t>
            </w:r>
          </w:p>
          <w:p w:rsidR="00434DEB" w:rsidRPr="004869B7" w:rsidRDefault="00D06EC3" w:rsidP="00AD2388"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Республики Марий Эл</w:t>
            </w:r>
          </w:p>
        </w:tc>
      </w:tr>
      <w:tr w:rsidR="00434DEB" w:rsidRPr="004869B7" w:rsidTr="00330C03">
        <w:trPr>
          <w:trHeight w:val="318"/>
        </w:trPr>
        <w:tc>
          <w:tcPr>
            <w:tcW w:w="14548" w:type="dxa"/>
          </w:tcPr>
          <w:p w:rsidR="00434DEB" w:rsidRPr="004869B7" w:rsidRDefault="00434DEB" w:rsidP="00330C0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434DEB" w:rsidRPr="004869B7" w:rsidTr="00330C03">
        <w:trPr>
          <w:trHeight w:val="318"/>
        </w:trPr>
        <w:tc>
          <w:tcPr>
            <w:tcW w:w="14548" w:type="dxa"/>
          </w:tcPr>
          <w:p w:rsidR="00434DEB" w:rsidRPr="004869B7" w:rsidRDefault="00434DEB" w:rsidP="00330C03">
            <w:pPr>
              <w:adjustRightInd w:val="0"/>
              <w:jc w:val="center"/>
              <w:rPr>
                <w:color w:val="000000"/>
              </w:rPr>
            </w:pPr>
          </w:p>
        </w:tc>
      </w:tr>
    </w:tbl>
    <w:p w:rsidR="00434DEB" w:rsidRPr="004869B7" w:rsidRDefault="00434DEB" w:rsidP="00434DEB">
      <w:pPr>
        <w:adjustRightInd w:val="0"/>
        <w:jc w:val="center"/>
        <w:rPr>
          <w:color w:val="000000"/>
        </w:rPr>
      </w:pPr>
    </w:p>
    <w:p w:rsidR="00434DEB" w:rsidRPr="004869B7" w:rsidRDefault="00434DEB" w:rsidP="00434DEB">
      <w:pPr>
        <w:adjustRightInd w:val="0"/>
        <w:jc w:val="center"/>
        <w:rPr>
          <w:color w:val="000000"/>
          <w:sz w:val="40"/>
          <w:szCs w:val="40"/>
        </w:rPr>
      </w:pPr>
    </w:p>
    <w:p w:rsidR="00434DEB" w:rsidRPr="004869B7" w:rsidRDefault="00434DEB" w:rsidP="00434DEB">
      <w:pPr>
        <w:adjustRightInd w:val="0"/>
        <w:jc w:val="center"/>
        <w:rPr>
          <w:color w:val="000000"/>
          <w:sz w:val="40"/>
          <w:szCs w:val="40"/>
        </w:rPr>
      </w:pPr>
    </w:p>
    <w:p w:rsidR="00434DEB" w:rsidRPr="004869B7" w:rsidRDefault="00434DEB" w:rsidP="00434DEB">
      <w:pPr>
        <w:adjustRightInd w:val="0"/>
        <w:jc w:val="center"/>
        <w:rPr>
          <w:color w:val="000000"/>
          <w:sz w:val="40"/>
          <w:szCs w:val="40"/>
        </w:rPr>
      </w:pPr>
    </w:p>
    <w:p w:rsidR="00434DEB" w:rsidRPr="004869B7" w:rsidRDefault="00434DEB" w:rsidP="00434DEB">
      <w:pPr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34DEB" w:rsidRPr="004869B7" w:rsidRDefault="00434DEB" w:rsidP="00434DEB">
      <w:pPr>
        <w:adjustRightInd w:val="0"/>
        <w:jc w:val="center"/>
        <w:rPr>
          <w:b/>
          <w:bCs/>
          <w:color w:val="000000"/>
          <w:sz w:val="44"/>
          <w:szCs w:val="44"/>
        </w:rPr>
      </w:pPr>
      <w:r w:rsidRPr="004869B7">
        <w:rPr>
          <w:b/>
          <w:bCs/>
          <w:color w:val="000000"/>
          <w:sz w:val="44"/>
          <w:szCs w:val="44"/>
        </w:rPr>
        <w:t>ЖУРНАЛ</w:t>
      </w:r>
    </w:p>
    <w:p w:rsidR="00434DEB" w:rsidRPr="004869B7" w:rsidRDefault="00434DEB" w:rsidP="00434DEB">
      <w:pPr>
        <w:adjustRightInd w:val="0"/>
        <w:jc w:val="center"/>
        <w:rPr>
          <w:b/>
          <w:bCs/>
          <w:color w:val="000000"/>
          <w:sz w:val="44"/>
          <w:szCs w:val="44"/>
        </w:rPr>
      </w:pPr>
      <w:r w:rsidRPr="004869B7">
        <w:rPr>
          <w:b/>
          <w:bCs/>
          <w:color w:val="000000"/>
          <w:sz w:val="44"/>
          <w:szCs w:val="44"/>
        </w:rPr>
        <w:t>регистрации вводного инструктажа</w:t>
      </w:r>
      <w:r w:rsidRPr="004869B7">
        <w:rPr>
          <w:color w:val="000000"/>
          <w:sz w:val="44"/>
          <w:szCs w:val="44"/>
        </w:rPr>
        <w:t xml:space="preserve"> </w:t>
      </w:r>
      <w:r w:rsidRPr="004869B7">
        <w:rPr>
          <w:b/>
          <w:bCs/>
          <w:color w:val="000000"/>
          <w:sz w:val="44"/>
          <w:szCs w:val="44"/>
        </w:rPr>
        <w:t>по гражданской обороне</w:t>
      </w:r>
    </w:p>
    <w:p w:rsidR="00434DEB" w:rsidRPr="004869B7" w:rsidRDefault="00434DEB" w:rsidP="00434DEB">
      <w:pPr>
        <w:adjustRightInd w:val="0"/>
        <w:jc w:val="center"/>
        <w:rPr>
          <w:color w:val="000000"/>
          <w:sz w:val="32"/>
          <w:szCs w:val="32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1"/>
      </w:tblGrid>
      <w:tr w:rsidR="00434DEB" w:rsidRPr="004869B7" w:rsidTr="00330C03">
        <w:trPr>
          <w:trHeight w:val="475"/>
        </w:trPr>
        <w:tc>
          <w:tcPr>
            <w:tcW w:w="14601" w:type="dxa"/>
            <w:tcBorders>
              <w:left w:val="nil"/>
              <w:right w:val="nil"/>
            </w:tcBorders>
          </w:tcPr>
          <w:p w:rsidR="00434DEB" w:rsidRPr="004869B7" w:rsidRDefault="00434DEB" w:rsidP="00330C0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34DEB" w:rsidRPr="004869B7" w:rsidRDefault="00434DEB" w:rsidP="00434DEB"/>
    <w:p w:rsidR="00434DEB" w:rsidRPr="004869B7" w:rsidRDefault="00434DEB" w:rsidP="00434DEB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34DEB" w:rsidRPr="004869B7" w:rsidTr="00330C03">
        <w:tc>
          <w:tcPr>
            <w:tcW w:w="7393" w:type="dxa"/>
          </w:tcPr>
          <w:p w:rsidR="00434DEB" w:rsidRPr="004869B7" w:rsidRDefault="00434DEB" w:rsidP="00330C03">
            <w:pPr>
              <w:rPr>
                <w:b/>
              </w:rPr>
            </w:pPr>
          </w:p>
        </w:tc>
        <w:tc>
          <w:tcPr>
            <w:tcW w:w="7393" w:type="dxa"/>
          </w:tcPr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</w:p>
          <w:p w:rsidR="00434DEB" w:rsidRPr="004869B7" w:rsidRDefault="00434DEB" w:rsidP="00330C03">
            <w:pPr>
              <w:rPr>
                <w:b/>
              </w:rPr>
            </w:pPr>
            <w:r w:rsidRPr="004869B7">
              <w:rPr>
                <w:b/>
              </w:rPr>
              <w:t>Начат   «23» марта 2020 г.</w:t>
            </w:r>
          </w:p>
          <w:p w:rsidR="00434DEB" w:rsidRPr="004869B7" w:rsidRDefault="00434DEB" w:rsidP="00330C03">
            <w:pPr>
              <w:rPr>
                <w:b/>
              </w:rPr>
            </w:pPr>
            <w:r w:rsidRPr="004869B7">
              <w:rPr>
                <w:b/>
              </w:rPr>
              <w:t>Окончен «___»___________20___г.</w:t>
            </w:r>
          </w:p>
        </w:tc>
      </w:tr>
    </w:tbl>
    <w:p w:rsidR="00434DEB" w:rsidRPr="004869B7" w:rsidRDefault="00434DEB" w:rsidP="00434DEB"/>
    <w:p w:rsidR="00434DEB" w:rsidRPr="004869B7" w:rsidRDefault="00434DEB" w:rsidP="00434DEB"/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25"/>
        <w:gridCol w:w="2112"/>
        <w:gridCol w:w="2112"/>
        <w:gridCol w:w="2204"/>
        <w:gridCol w:w="2156"/>
        <w:gridCol w:w="2249"/>
        <w:gridCol w:w="1148"/>
      </w:tblGrid>
      <w:tr w:rsidR="00434DEB" w:rsidRPr="004869B7" w:rsidTr="00330C03">
        <w:tc>
          <w:tcPr>
            <w:tcW w:w="3618" w:type="dxa"/>
            <w:gridSpan w:val="2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Дата</w:t>
            </w:r>
          </w:p>
        </w:tc>
        <w:tc>
          <w:tcPr>
            <w:tcW w:w="2112" w:type="dxa"/>
            <w:vMerge w:val="restart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Фамилия, имя, отчество инструктируемого лица</w:t>
            </w:r>
          </w:p>
        </w:tc>
        <w:tc>
          <w:tcPr>
            <w:tcW w:w="2112" w:type="dxa"/>
            <w:vMerge w:val="restart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Должность инструктируемого лица</w:t>
            </w:r>
          </w:p>
        </w:tc>
        <w:tc>
          <w:tcPr>
            <w:tcW w:w="2204" w:type="dxa"/>
            <w:vMerge w:val="restart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 xml:space="preserve">Фамилия, имя, отчество, должность </w:t>
            </w:r>
            <w:proofErr w:type="gramStart"/>
            <w:r w:rsidRPr="004869B7">
              <w:rPr>
                <w:sz w:val="22"/>
                <w:szCs w:val="22"/>
              </w:rPr>
              <w:t>инструктирующего</w:t>
            </w:r>
            <w:proofErr w:type="gramEnd"/>
          </w:p>
        </w:tc>
        <w:tc>
          <w:tcPr>
            <w:tcW w:w="4405" w:type="dxa"/>
            <w:gridSpan w:val="2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Подпись</w:t>
            </w:r>
          </w:p>
        </w:tc>
        <w:tc>
          <w:tcPr>
            <w:tcW w:w="1148" w:type="dxa"/>
            <w:vMerge w:val="restart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Отметка о проверке знаний</w:t>
            </w: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Трудоустройства (прибытия)</w:t>
            </w:r>
          </w:p>
        </w:tc>
        <w:tc>
          <w:tcPr>
            <w:tcW w:w="1525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Проведения инструктажа</w:t>
            </w:r>
          </w:p>
        </w:tc>
        <w:tc>
          <w:tcPr>
            <w:tcW w:w="2112" w:type="dxa"/>
            <w:vMerge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Инструктируемого</w:t>
            </w:r>
          </w:p>
        </w:tc>
        <w:tc>
          <w:tcPr>
            <w:tcW w:w="2249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Инструктирующего</w:t>
            </w:r>
          </w:p>
        </w:tc>
        <w:tc>
          <w:tcPr>
            <w:tcW w:w="1148" w:type="dxa"/>
            <w:vMerge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3</w:t>
            </w:r>
          </w:p>
        </w:tc>
        <w:tc>
          <w:tcPr>
            <w:tcW w:w="2112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5</w:t>
            </w:r>
          </w:p>
        </w:tc>
        <w:tc>
          <w:tcPr>
            <w:tcW w:w="2156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6</w:t>
            </w:r>
          </w:p>
        </w:tc>
        <w:tc>
          <w:tcPr>
            <w:tcW w:w="2249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</w:tcPr>
          <w:p w:rsidR="00434DEB" w:rsidRPr="004869B7" w:rsidRDefault="00434DEB" w:rsidP="00330C03">
            <w:pPr>
              <w:jc w:val="center"/>
              <w:rPr>
                <w:sz w:val="22"/>
                <w:szCs w:val="22"/>
              </w:rPr>
            </w:pPr>
            <w:r w:rsidRPr="004869B7">
              <w:rPr>
                <w:sz w:val="22"/>
                <w:szCs w:val="22"/>
              </w:rPr>
              <w:t>8</w:t>
            </w: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  <w:tr w:rsidR="00434DEB" w:rsidRPr="004869B7" w:rsidTr="00330C03">
        <w:tc>
          <w:tcPr>
            <w:tcW w:w="2093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434DEB" w:rsidRPr="004869B7" w:rsidRDefault="00434DEB" w:rsidP="00330C03">
            <w:pPr>
              <w:rPr>
                <w:sz w:val="22"/>
                <w:szCs w:val="22"/>
              </w:rPr>
            </w:pPr>
          </w:p>
        </w:tc>
      </w:tr>
    </w:tbl>
    <w:p w:rsidR="00434DEB" w:rsidRPr="004869B7" w:rsidRDefault="00434DEB" w:rsidP="00434DEB"/>
    <w:p w:rsidR="00D036AD" w:rsidRPr="004869B7" w:rsidRDefault="00D036AD" w:rsidP="00D036AD">
      <w:pPr>
        <w:rPr>
          <w:b/>
          <w:sz w:val="28"/>
          <w:szCs w:val="28"/>
        </w:rPr>
      </w:pPr>
    </w:p>
    <w:sectPr w:rsidR="00D036AD" w:rsidRPr="004869B7" w:rsidSect="00434DEB">
      <w:pgSz w:w="16840" w:h="11907" w:orient="landscape" w:code="9"/>
      <w:pgMar w:top="1134" w:right="1134" w:bottom="1985" w:left="540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r>
        <w:separator/>
      </w:r>
    </w:p>
  </w:endnote>
  <w:endnote w:type="continuationSeparator" w:id="0">
    <w:p w:rsidR="00A165D0" w:rsidRDefault="00A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r>
        <w:separator/>
      </w:r>
    </w:p>
  </w:footnote>
  <w:footnote w:type="continuationSeparator" w:id="0">
    <w:p w:rsidR="00A165D0" w:rsidRDefault="00A1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BCF"/>
    <w:rsid w:val="00314C9B"/>
    <w:rsid w:val="003443FA"/>
    <w:rsid w:val="0035422F"/>
    <w:rsid w:val="00355B29"/>
    <w:rsid w:val="003659A4"/>
    <w:rsid w:val="003737F9"/>
    <w:rsid w:val="00374621"/>
    <w:rsid w:val="003807CC"/>
    <w:rsid w:val="00383725"/>
    <w:rsid w:val="00394E8F"/>
    <w:rsid w:val="003C325B"/>
    <w:rsid w:val="003C54D1"/>
    <w:rsid w:val="003D17AF"/>
    <w:rsid w:val="003E0BD7"/>
    <w:rsid w:val="003E2B6F"/>
    <w:rsid w:val="003E2F5D"/>
    <w:rsid w:val="003F7ECB"/>
    <w:rsid w:val="00407D48"/>
    <w:rsid w:val="004115A2"/>
    <w:rsid w:val="00424359"/>
    <w:rsid w:val="00434DEB"/>
    <w:rsid w:val="004409A2"/>
    <w:rsid w:val="004643FB"/>
    <w:rsid w:val="00481EA7"/>
    <w:rsid w:val="004869B7"/>
    <w:rsid w:val="00496A63"/>
    <w:rsid w:val="004B5040"/>
    <w:rsid w:val="004E77C7"/>
    <w:rsid w:val="004F2876"/>
    <w:rsid w:val="004F3CC1"/>
    <w:rsid w:val="0050280B"/>
    <w:rsid w:val="00526A69"/>
    <w:rsid w:val="0056675A"/>
    <w:rsid w:val="005B37F0"/>
    <w:rsid w:val="005C5D6D"/>
    <w:rsid w:val="005D46DF"/>
    <w:rsid w:val="005F5590"/>
    <w:rsid w:val="00603F01"/>
    <w:rsid w:val="0061001C"/>
    <w:rsid w:val="00637660"/>
    <w:rsid w:val="00656D16"/>
    <w:rsid w:val="0067254E"/>
    <w:rsid w:val="00677827"/>
    <w:rsid w:val="006A595F"/>
    <w:rsid w:val="006C7D4B"/>
    <w:rsid w:val="006D19F8"/>
    <w:rsid w:val="006D6A35"/>
    <w:rsid w:val="00702689"/>
    <w:rsid w:val="00714D3F"/>
    <w:rsid w:val="00724215"/>
    <w:rsid w:val="007515BE"/>
    <w:rsid w:val="0075343B"/>
    <w:rsid w:val="00771293"/>
    <w:rsid w:val="007E06F7"/>
    <w:rsid w:val="007E3609"/>
    <w:rsid w:val="007F1304"/>
    <w:rsid w:val="00801135"/>
    <w:rsid w:val="00817D37"/>
    <w:rsid w:val="00824BD7"/>
    <w:rsid w:val="00831E9C"/>
    <w:rsid w:val="008524C8"/>
    <w:rsid w:val="00862237"/>
    <w:rsid w:val="008660CE"/>
    <w:rsid w:val="00894C39"/>
    <w:rsid w:val="008A217E"/>
    <w:rsid w:val="008D0932"/>
    <w:rsid w:val="008E7E25"/>
    <w:rsid w:val="008F33E2"/>
    <w:rsid w:val="008F41B6"/>
    <w:rsid w:val="00902A09"/>
    <w:rsid w:val="00930645"/>
    <w:rsid w:val="009712D7"/>
    <w:rsid w:val="009759D7"/>
    <w:rsid w:val="00975C8A"/>
    <w:rsid w:val="009A4CA2"/>
    <w:rsid w:val="009B4495"/>
    <w:rsid w:val="009C74B9"/>
    <w:rsid w:val="009E1043"/>
    <w:rsid w:val="009F3203"/>
    <w:rsid w:val="009F4018"/>
    <w:rsid w:val="009F62B9"/>
    <w:rsid w:val="00A128B2"/>
    <w:rsid w:val="00A14275"/>
    <w:rsid w:val="00A165D0"/>
    <w:rsid w:val="00A17BC4"/>
    <w:rsid w:val="00A2237E"/>
    <w:rsid w:val="00A270BC"/>
    <w:rsid w:val="00A27C53"/>
    <w:rsid w:val="00A46848"/>
    <w:rsid w:val="00A67D31"/>
    <w:rsid w:val="00AA6CC7"/>
    <w:rsid w:val="00AB0A16"/>
    <w:rsid w:val="00AD2388"/>
    <w:rsid w:val="00B01BA6"/>
    <w:rsid w:val="00B23340"/>
    <w:rsid w:val="00B259E4"/>
    <w:rsid w:val="00B3314B"/>
    <w:rsid w:val="00B47146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53874"/>
    <w:rsid w:val="00C57529"/>
    <w:rsid w:val="00C64B50"/>
    <w:rsid w:val="00C77D23"/>
    <w:rsid w:val="00CD156C"/>
    <w:rsid w:val="00D00845"/>
    <w:rsid w:val="00D036AD"/>
    <w:rsid w:val="00D03DAB"/>
    <w:rsid w:val="00D06EC3"/>
    <w:rsid w:val="00D11003"/>
    <w:rsid w:val="00D13DD1"/>
    <w:rsid w:val="00D15F25"/>
    <w:rsid w:val="00D368EF"/>
    <w:rsid w:val="00D37EEE"/>
    <w:rsid w:val="00D43757"/>
    <w:rsid w:val="00D748F1"/>
    <w:rsid w:val="00D90068"/>
    <w:rsid w:val="00DB6F15"/>
    <w:rsid w:val="00DC6E40"/>
    <w:rsid w:val="00DF43ED"/>
    <w:rsid w:val="00DF5566"/>
    <w:rsid w:val="00E07B01"/>
    <w:rsid w:val="00E1748C"/>
    <w:rsid w:val="00E210FC"/>
    <w:rsid w:val="00E2691B"/>
    <w:rsid w:val="00E375CD"/>
    <w:rsid w:val="00E46793"/>
    <w:rsid w:val="00E53928"/>
    <w:rsid w:val="00E61D53"/>
    <w:rsid w:val="00E662D8"/>
    <w:rsid w:val="00E70D5F"/>
    <w:rsid w:val="00E91552"/>
    <w:rsid w:val="00EB70F5"/>
    <w:rsid w:val="00EC0F8D"/>
    <w:rsid w:val="00EC47AD"/>
    <w:rsid w:val="00EE6CF9"/>
    <w:rsid w:val="00EF245C"/>
    <w:rsid w:val="00F055EB"/>
    <w:rsid w:val="00F13B95"/>
    <w:rsid w:val="00F216D0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Цитата1"/>
    <w:basedOn w:val="a"/>
    <w:rsid w:val="00801135"/>
    <w:pPr>
      <w:ind w:left="851" w:right="2834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801135"/>
    <w:pPr>
      <w:ind w:firstLine="851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E1748C"/>
    <w:pPr>
      <w:ind w:firstLine="851"/>
      <w:jc w:val="both"/>
    </w:pPr>
    <w:rPr>
      <w:sz w:val="28"/>
      <w:szCs w:val="20"/>
    </w:rPr>
  </w:style>
  <w:style w:type="paragraph" w:customStyle="1" w:styleId="af7">
    <w:name w:val="."/>
    <w:uiPriority w:val="99"/>
    <w:rsid w:val="00434D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434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434DE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8">
    <w:name w:val="No Spacing"/>
    <w:uiPriority w:val="1"/>
    <w:qFormat/>
    <w:rsid w:val="00434D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Цитата1"/>
    <w:basedOn w:val="a"/>
    <w:rsid w:val="00801135"/>
    <w:pPr>
      <w:ind w:left="851" w:right="2834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801135"/>
    <w:pPr>
      <w:ind w:firstLine="851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E1748C"/>
    <w:pPr>
      <w:ind w:firstLine="851"/>
      <w:jc w:val="both"/>
    </w:pPr>
    <w:rPr>
      <w:sz w:val="28"/>
      <w:szCs w:val="20"/>
    </w:rPr>
  </w:style>
  <w:style w:type="paragraph" w:customStyle="1" w:styleId="af7">
    <w:name w:val="."/>
    <w:uiPriority w:val="99"/>
    <w:rsid w:val="00434D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434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434DE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8">
    <w:name w:val="No Spacing"/>
    <w:uiPriority w:val="1"/>
    <w:qFormat/>
    <w:rsid w:val="00434D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организации и проведении вводного инструктажа 
по гражданской обороне
</_x041e__x043f__x0438__x0441__x0430__x043d__x0438__x0435_>
    <_x0032_020_x0020__x0433__x043e__x0434_ xmlns="2f4694f7-3005-4ec9-bb9e-4092e2be6995" xsi:nil="true"/>
    <_x0413__x043e__x0434_ xmlns="2f4694f7-3005-4ec9-bb9e-4092e2be6995">2020 год</_x0413__x043e__x0434_>
    <_dlc_DocId xmlns="57504d04-691e-4fc4-8f09-4f19fdbe90f6">XXJ7TYMEEKJ2-1621-85</_dlc_DocId>
    <_dlc_DocIdUrl xmlns="57504d04-691e-4fc4-8f09-4f19fdbe90f6">
      <Url>https://vip.gov.mari.ru/sernur/_layouts/DocIdRedir.aspx?ID=XXJ7TYMEEKJ2-1621-85</Url>
      <Description>XXJ7TYMEEKJ2-1621-85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FB13E6F9-5342-47A4-B8AD-0AB976BF6924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 марта 2020 года № 55</dc:title>
  <dc:creator>home</dc:creator>
  <cp:lastModifiedBy>Александр</cp:lastModifiedBy>
  <cp:revision>7</cp:revision>
  <cp:lastPrinted>2020-03-31T06:21:00Z</cp:lastPrinted>
  <dcterms:created xsi:type="dcterms:W3CDTF">2020-03-31T06:28:00Z</dcterms:created>
  <dcterms:modified xsi:type="dcterms:W3CDTF">2020-03-31T10:58:00Z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c8813c8c-e722-451a-b278-b2996f52f64f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0x010100A3EF3B3939497346AD937AF7927B9FD8</vt:lpwstr>
  </property>
</Properties>
</file>