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4" w:rsidRDefault="00EC331B" w:rsidP="00EC331B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E6430F" w:rsidRDefault="00EC331B" w:rsidP="00E6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 w:rsidR="003526E4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 w:rsidR="00E6430F"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</w:t>
      </w:r>
    </w:p>
    <w:p w:rsidR="00EC331B" w:rsidRDefault="00E6430F" w:rsidP="00E6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Марий Эл от 22 ноября 2013 г. № 353 «О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Республики Марий Эл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экспертизы нормативных правовых актов Республики Марий Эл»</w:t>
      </w:r>
    </w:p>
    <w:p w:rsidR="00EC331B" w:rsidRDefault="00EC331B" w:rsidP="00E6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4F" w:rsidRDefault="00EC331B" w:rsidP="00EC3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Марий Эл принято решение о подготовке проекта постановления Правительства Республики Марий Эл </w:t>
      </w:r>
      <w:r w:rsidR="008C414F">
        <w:rPr>
          <w:rFonts w:ascii="Times New Roman" w:hAnsi="Times New Roman"/>
          <w:sz w:val="28"/>
          <w:szCs w:val="28"/>
        </w:rPr>
        <w:t>«О</w:t>
      </w:r>
      <w:r w:rsidR="008C414F" w:rsidRPr="008C414F">
        <w:rPr>
          <w:rFonts w:ascii="Times New Roman" w:hAnsi="Times New Roman"/>
          <w:sz w:val="28"/>
          <w:szCs w:val="28"/>
        </w:rPr>
        <w:t xml:space="preserve">б утверждении Порядка организации и осуществления в </w:t>
      </w:r>
      <w:r w:rsidR="008C414F">
        <w:rPr>
          <w:rFonts w:ascii="Times New Roman" w:hAnsi="Times New Roman"/>
          <w:sz w:val="28"/>
          <w:szCs w:val="28"/>
        </w:rPr>
        <w:t>Республике Марий Эл</w:t>
      </w:r>
      <w:r w:rsidR="008C414F" w:rsidRPr="008C414F">
        <w:rPr>
          <w:rFonts w:ascii="Times New Roman" w:hAnsi="Times New Roman"/>
          <w:sz w:val="28"/>
          <w:szCs w:val="28"/>
        </w:rPr>
        <w:t xml:space="preserve"> регионального государственного </w:t>
      </w:r>
      <w:proofErr w:type="gramStart"/>
      <w:r w:rsidR="008C414F" w:rsidRPr="008C41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C414F" w:rsidRPr="008C414F">
        <w:rPr>
          <w:rFonts w:ascii="Times New Roman" w:hAnsi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</w:t>
      </w:r>
      <w:r w:rsidR="008C414F">
        <w:rPr>
          <w:rFonts w:ascii="Times New Roman" w:hAnsi="Times New Roman"/>
          <w:sz w:val="28"/>
          <w:szCs w:val="28"/>
        </w:rPr>
        <w:t>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» (далее – проект </w:t>
      </w:r>
      <w:r w:rsidR="008C414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C331B" w:rsidRDefault="00EC331B" w:rsidP="00EC3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</w:t>
      </w:r>
      <w:r w:rsidR="00E6430F">
        <w:rPr>
          <w:rFonts w:ascii="Times New Roman" w:hAnsi="Times New Roman"/>
          <w:sz w:val="28"/>
          <w:szCs w:val="28"/>
        </w:rPr>
        <w:t xml:space="preserve"> указанного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E6430F">
        <w:rPr>
          <w:rFonts w:ascii="Times New Roman" w:hAnsi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C414F">
        <w:rPr>
          <w:rFonts w:ascii="Times New Roman" w:hAnsi="Times New Roman"/>
          <w:sz w:val="28"/>
          <w:szCs w:val="28"/>
        </w:rPr>
        <w:t xml:space="preserve">по истечении </w:t>
      </w:r>
      <w:r w:rsidR="00B93E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93E21">
        <w:rPr>
          <w:rFonts w:ascii="Times New Roman" w:hAnsi="Times New Roman"/>
          <w:sz w:val="28"/>
          <w:szCs w:val="28"/>
        </w:rPr>
        <w:t>ей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93E21" w:rsidRPr="00B93E21" w:rsidRDefault="002079CB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постановления будет осуществляться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430F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ии Федерального закона от 12 апреля 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61-ФЗ «Об обращении лекарственных средств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», Федерального закона от 26 декабря 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>в редакции Федерального закона от 3 августа 2018 г. № 294-ФЗ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F278B3" w:rsidRDefault="00B93E21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3 ста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тьи 2 Федерального закона от 26 декабря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№294-ФЗ порядок организации и осуществления регионального государственного контроля</w:t>
      </w:r>
      <w:r w:rsid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8B3" w:rsidRPr="00F278B3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</w:t>
      </w:r>
      <w:proofErr w:type="gramEnd"/>
      <w:r w:rsidR="00F278B3" w:rsidRP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>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дарственного контроля (надзора).</w:t>
      </w:r>
      <w:proofErr w:type="gramEnd"/>
    </w:p>
    <w:p w:rsidR="002079CB" w:rsidRDefault="002079CB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порядок организации и осуществления в Республики Марий Эл </w:t>
      </w:r>
      <w:r w:rsidRPr="008C414F"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proofErr w:type="gramStart"/>
      <w:r w:rsidRPr="008C41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414F">
        <w:rPr>
          <w:rFonts w:ascii="Times New Roman" w:hAnsi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</w:t>
      </w:r>
      <w:r>
        <w:rPr>
          <w:rFonts w:ascii="Times New Roman" w:hAnsi="Times New Roman"/>
          <w:sz w:val="28"/>
          <w:szCs w:val="28"/>
        </w:rPr>
        <w:t>нейших лекарственных препаратов, Правительством Республики Марий Эл не установлен.</w:t>
      </w:r>
    </w:p>
    <w:p w:rsidR="00B93E21" w:rsidRDefault="00B93E21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постановлени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от 14 июля 2006 г. № 162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Республики Марий Эл </w:t>
      </w:r>
      <w:r w:rsidR="00565B16">
        <w:rPr>
          <w:rFonts w:ascii="Times New Roman" w:eastAsia="Times New Roman" w:hAnsi="Times New Roman"/>
          <w:sz w:val="28"/>
          <w:szCs w:val="28"/>
          <w:lang w:eastAsia="ru-RU"/>
        </w:rPr>
        <w:t>уполномочено на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565B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>, аптечными организациями, индивидуальными предпринимателями, имеющими</w:t>
      </w:r>
      <w:proofErr w:type="gramEnd"/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79CB" w:rsidRPr="002079CB">
        <w:rPr>
          <w:rFonts w:ascii="Times New Roman" w:eastAsia="Times New Roman" w:hAnsi="Times New Roman"/>
          <w:sz w:val="28"/>
          <w:szCs w:val="28"/>
          <w:lang w:eastAsia="ru-RU"/>
        </w:rPr>
        <w:t>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</w:t>
      </w:r>
      <w:r w:rsidR="00E6430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субъекта обращения лекарственных препаратов)</w:t>
      </w:r>
      <w:r w:rsidR="002079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6430F" w:rsidRPr="00B93E21" w:rsidRDefault="00565B16" w:rsidP="00E64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Сроки и последовательность административных процедур при осуществлении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3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обращения лекарственных препаратов установлены соответствующим Административным регламентом, утвержденным приказом Министерства здравоохранения Республики Марий Эл от </w:t>
      </w:r>
      <w:r w:rsidR="00E6430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23 сентября 2015 г. № 1317</w:t>
      </w:r>
      <w:r w:rsidR="007A04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93E21" w:rsidRPr="00B93E21" w:rsidRDefault="00B93E21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A04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проведения, предмет и формы регионального государственного контроля</w:t>
      </w:r>
      <w:r w:rsidR="002F46D7" w:rsidRPr="002F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6D7" w:rsidRPr="002079CB">
        <w:rPr>
          <w:rFonts w:ascii="Times New Roman" w:eastAsia="Times New Roman" w:hAnsi="Times New Roman"/>
          <w:sz w:val="28"/>
          <w:szCs w:val="28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46D7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утверждаемый Правительством Российской Федерации, </w:t>
      </w:r>
      <w:r w:rsidR="002F46D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обращения лекарственных препаратов, а также полномочия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ответственность должностных лиц, осуществляющих </w:t>
      </w:r>
      <w:r w:rsidR="002F46D7">
        <w:rPr>
          <w:rFonts w:ascii="Times New Roman" w:eastAsia="Times New Roman" w:hAnsi="Times New Roman"/>
          <w:sz w:val="28"/>
          <w:szCs w:val="28"/>
          <w:lang w:eastAsia="ru-RU"/>
        </w:rPr>
        <w:t>данный региональный государственный контроль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F46D7" w:rsidRDefault="002F46D7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постановления Правительства Республики Марий Эл</w:t>
      </w:r>
      <w:r w:rsidRPr="002F46D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r w:rsidRPr="008C414F">
        <w:rPr>
          <w:rFonts w:ascii="Times New Roman" w:hAnsi="Times New Roman"/>
          <w:sz w:val="28"/>
          <w:szCs w:val="28"/>
        </w:rPr>
        <w:t xml:space="preserve">б утверждении Порядка организации и осуществления в </w:t>
      </w:r>
      <w:r>
        <w:rPr>
          <w:rFonts w:ascii="Times New Roman" w:hAnsi="Times New Roman"/>
          <w:sz w:val="28"/>
          <w:szCs w:val="28"/>
        </w:rPr>
        <w:t>Республике Марий Эл</w:t>
      </w:r>
      <w:r w:rsidRPr="008C414F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за применением цен на лекарственные препараты, включенные в перечень жизненно необходимых и важ</w:t>
      </w:r>
      <w:r>
        <w:rPr>
          <w:rFonts w:ascii="Times New Roman" w:hAnsi="Times New Roman"/>
          <w:sz w:val="28"/>
          <w:szCs w:val="28"/>
        </w:rPr>
        <w:t>нейших лекарственных препаратов»</w:t>
      </w:r>
      <w:r w:rsidR="003526E4">
        <w:rPr>
          <w:rFonts w:ascii="Times New Roman" w:hAnsi="Times New Roman"/>
          <w:sz w:val="28"/>
          <w:szCs w:val="28"/>
        </w:rPr>
        <w:t xml:space="preserve">, проект которого планируется подготовить, будет распространено на </w:t>
      </w:r>
      <w:r w:rsidR="00E6430F">
        <w:rPr>
          <w:rFonts w:ascii="Times New Roman" w:hAnsi="Times New Roman"/>
          <w:sz w:val="28"/>
          <w:szCs w:val="28"/>
        </w:rPr>
        <w:t xml:space="preserve">субъекты обращения лекарственных препаратов: 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оптовой торговли лекарственными 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, аптечны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индивидуальны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фармацевтической деятельности, медицински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</w:t>
      </w:r>
      <w:proofErr w:type="gramEnd"/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 деятельности, и их обособленн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 (амбулатории, фельдшерски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фельдшерско-акушерски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>, центр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ы (отделения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) общей врачебной 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(семейной) практики), расположенны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26E4"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сельских населенных пунктах, в которых о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 (далее – субъекты предпринимательской деятельности).</w:t>
      </w:r>
      <w:proofErr w:type="gramEnd"/>
    </w:p>
    <w:p w:rsidR="003526E4" w:rsidRDefault="00B93E21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1A7B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3E21" w:rsidRPr="00B93E21" w:rsidRDefault="00B93E21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возложение дополнительных обязанностей на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субъекты п</w:t>
      </w:r>
      <w:r w:rsidR="003526E4">
        <w:rPr>
          <w:rFonts w:ascii="Times New Roman" w:eastAsia="Times New Roman" w:hAnsi="Times New Roman"/>
          <w:sz w:val="28"/>
          <w:szCs w:val="28"/>
          <w:lang w:eastAsia="ru-RU"/>
        </w:rPr>
        <w:t>редпринимательской деятельности;</w:t>
      </w:r>
    </w:p>
    <w:p w:rsidR="00B93E21" w:rsidRPr="00B93E21" w:rsidRDefault="003526E4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</w:t>
      </w:r>
      <w:r w:rsidR="001A7BE5">
        <w:rPr>
          <w:rFonts w:ascii="Times New Roman" w:eastAsia="Times New Roman" w:hAnsi="Times New Roman"/>
          <w:sz w:val="28"/>
          <w:szCs w:val="28"/>
          <w:lang w:eastAsia="ru-RU"/>
        </w:rPr>
        <w:t>редпринимательской деятельности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B93E21" w:rsidRPr="00B93E21" w:rsidRDefault="003526E4" w:rsidP="00B9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="00B93E21"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331B" w:rsidRDefault="00EC331B" w:rsidP="00352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1B" w:rsidRDefault="00EC331B" w:rsidP="00EC3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1B" w:rsidRDefault="00EC331B" w:rsidP="00EC3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CD" w:rsidRDefault="00EC331B" w:rsidP="008F2983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  <w:bookmarkStart w:id="0" w:name="_GoBack"/>
      <w:bookmarkEnd w:id="0"/>
    </w:p>
    <w:sectPr w:rsidR="00A876CD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36" w:rsidRDefault="00C53636">
      <w:r>
        <w:separator/>
      </w:r>
    </w:p>
  </w:endnote>
  <w:endnote w:type="continuationSeparator" w:id="0">
    <w:p w:rsidR="00C53636" w:rsidRDefault="00C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CD" w:rsidRPr="00551250" w:rsidRDefault="00A876CD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51250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551250">
      <w:rPr>
        <w:noProof/>
        <w:snapToGrid w:val="0"/>
        <w:sz w:val="12"/>
        <w:lang w:val="en-US"/>
      </w:rPr>
      <w:t>X</w:t>
    </w:r>
    <w:r w:rsidR="00551250" w:rsidRPr="00551250">
      <w:rPr>
        <w:noProof/>
        <w:snapToGrid w:val="0"/>
        <w:sz w:val="12"/>
      </w:rPr>
      <w:t>:\</w:t>
    </w:r>
    <w:r w:rsidR="00551250">
      <w:rPr>
        <w:noProof/>
        <w:snapToGrid w:val="0"/>
        <w:sz w:val="12"/>
        <w:lang w:val="en-US"/>
      </w:rPr>
      <w:t>WORK</w:t>
    </w:r>
    <w:r w:rsidR="00551250" w:rsidRPr="00551250">
      <w:rPr>
        <w:noProof/>
        <w:snapToGrid w:val="0"/>
        <w:sz w:val="12"/>
      </w:rPr>
      <w:t>\</w:t>
    </w:r>
    <w:r w:rsidR="00551250">
      <w:rPr>
        <w:noProof/>
        <w:snapToGrid w:val="0"/>
        <w:sz w:val="12"/>
        <w:lang w:val="en-US"/>
      </w:rPr>
      <w:t>urist</w:t>
    </w:r>
    <w:r w:rsidR="00551250" w:rsidRPr="00551250">
      <w:rPr>
        <w:noProof/>
        <w:snapToGrid w:val="0"/>
        <w:sz w:val="12"/>
      </w:rPr>
      <w:t>\Свинцова\письма\Уведомление,отчет,письма по ОРВ по региональному контролю за ценами.</w:t>
    </w:r>
    <w:r w:rsidR="00551250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551250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36" w:rsidRDefault="00C53636">
      <w:r>
        <w:separator/>
      </w:r>
    </w:p>
  </w:footnote>
  <w:footnote w:type="continuationSeparator" w:id="0">
    <w:p w:rsidR="00C53636" w:rsidRDefault="00C5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B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A7BE5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9CB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2F46D7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26E4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1250"/>
    <w:rsid w:val="00554273"/>
    <w:rsid w:val="005563E2"/>
    <w:rsid w:val="0056456B"/>
    <w:rsid w:val="00564D53"/>
    <w:rsid w:val="0056562F"/>
    <w:rsid w:val="0056593A"/>
    <w:rsid w:val="00565B16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B4259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045F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414F"/>
    <w:rsid w:val="008C6F2F"/>
    <w:rsid w:val="008D5072"/>
    <w:rsid w:val="008E4A16"/>
    <w:rsid w:val="008E6274"/>
    <w:rsid w:val="008F1665"/>
    <w:rsid w:val="008F2983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876C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3E21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53636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6430F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31B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278B3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 Республики Марий Эл, подлежащего оценке регулирующего воздействия в соответствии с постановлением Правительства Республики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 (Проект постановления Правительства Республики Марий Эл)</_x041e__x043f__x0438__x0441__x0430__x043d__x0438__x0435_>
    <_dlc_DocId xmlns="57504d04-691e-4fc4-8f09-4f19fdbe90f6">XXJ7TYMEEKJ2-321-19</_dlc_DocId>
    <_dlc_DocIdUrl xmlns="57504d04-691e-4fc4-8f09-4f19fdbe90f6">
      <Url>https://vip.gov.mari.ru/minzdrav/_layouts/DocIdRedir.aspx?ID=XXJ7TYMEEKJ2-321-19</Url>
      <Description>XXJ7TYMEEKJ2-321-19</Description>
    </_dlc_DocIdUrl>
  </documentManagement>
</p:properties>
</file>

<file path=customXml/itemProps1.xml><?xml version="1.0" encoding="utf-8"?>
<ds:datastoreItem xmlns:ds="http://schemas.openxmlformats.org/officeDocument/2006/customXml" ds:itemID="{BB8562C4-483E-4DE5-BD9D-BC39ACD56812}"/>
</file>

<file path=customXml/itemProps2.xml><?xml version="1.0" encoding="utf-8"?>
<ds:datastoreItem xmlns:ds="http://schemas.openxmlformats.org/officeDocument/2006/customXml" ds:itemID="{3471B241-8D9A-4635-B382-443ECCD2515F}"/>
</file>

<file path=customXml/itemProps3.xml><?xml version="1.0" encoding="utf-8"?>
<ds:datastoreItem xmlns:ds="http://schemas.openxmlformats.org/officeDocument/2006/customXml" ds:itemID="{A2672772-8D6A-4FF1-8A97-0C4F0AC49261}"/>
</file>

<file path=customXml/itemProps4.xml><?xml version="1.0" encoding="utf-8"?>
<ds:datastoreItem xmlns:ds="http://schemas.openxmlformats.org/officeDocument/2006/customXml" ds:itemID="{092C275F-B799-4E48-850B-00B1A3573C11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152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Minzdrav</Company>
  <LinksUpToDate>false</LinksUpToDate>
  <CharactersWithSpaces>5857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</dc:title>
  <dc:creator>Наталья Свинцова</dc:creator>
  <cp:lastModifiedBy>Administrator</cp:lastModifiedBy>
  <cp:revision>3</cp:revision>
  <cp:lastPrinted>2018-09-28T10:46:00Z</cp:lastPrinted>
  <dcterms:created xsi:type="dcterms:W3CDTF">2018-09-28T08:09:00Z</dcterms:created>
  <dcterms:modified xsi:type="dcterms:W3CDTF">2018-10-01T06:43:00Z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f011cd95-f318-48e5-bdf9-6c206550ea9c</vt:lpwstr>
  </property>
</Properties>
</file>