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3.png" ContentType="image/png"/>
  <Override PartName="/word/media/image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1.png" ContentType="image/png"/>
  <Override PartName="/word/media/image4.png" ContentType="image/png"/>
  <Override PartName="/word/media/image5.png" ContentType="image/png"/>
  <Override PartName="/word/media/image6.png" ContentType="image/png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 w:eastAsia="Calibri" w:cs="Calibri"/>
          <w:b/>
          <w:b/>
          <w:sz w:val="30"/>
          <w:szCs w:val="30"/>
        </w:rPr>
      </w:pPr>
      <w:r>
        <w:rPr>
          <w:rFonts w:eastAsia="Calibri" w:cs="Calibri" w:ascii="Calibri" w:hAnsi="Calibri"/>
          <w:b/>
          <w:sz w:val="30"/>
          <w:szCs w:val="30"/>
        </w:rPr>
        <w:t xml:space="preserve">Инструкция по использованию </w:t>
      </w:r>
    </w:p>
    <w:p>
      <w:pPr>
        <w:pStyle w:val="Normal"/>
        <w:jc w:val="center"/>
        <w:rPr>
          <w:rFonts w:ascii="Calibri" w:hAnsi="Calibri" w:eastAsia="Calibri" w:cs="Calibri"/>
          <w:b/>
          <w:b/>
          <w:sz w:val="30"/>
          <w:szCs w:val="30"/>
        </w:rPr>
      </w:pPr>
      <w:r>
        <w:rPr>
          <w:rFonts w:eastAsia="Calibri" w:cs="Calibri" w:ascii="Calibri" w:hAnsi="Calibri"/>
          <w:b/>
          <w:sz w:val="30"/>
          <w:szCs w:val="30"/>
        </w:rPr>
        <w:t>Регионального портала медицинских услуг</w:t>
      </w:r>
    </w:p>
    <w:p>
      <w:pPr>
        <w:pStyle w:val="Normal"/>
        <w:jc w:val="center"/>
        <w:rPr>
          <w:rFonts w:ascii="Calibri" w:hAnsi="Calibri" w:eastAsia="Calibri" w:cs="Calibri"/>
          <w:b/>
          <w:b/>
          <w:sz w:val="30"/>
          <w:szCs w:val="30"/>
        </w:rPr>
      </w:pPr>
      <w:r>
        <w:rPr>
          <w:rFonts w:eastAsia="Calibri" w:cs="Calibri" w:ascii="Calibri" w:hAnsi="Calibri"/>
          <w:b/>
          <w:sz w:val="30"/>
          <w:szCs w:val="30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Как войти на Портал</w:t>
      </w:r>
    </w:p>
    <w:p>
      <w:pPr>
        <w:pStyle w:val="Normal"/>
        <w:numPr>
          <w:ilvl w:val="0"/>
          <w:numId w:val="4"/>
        </w:numPr>
        <w:pBdr/>
        <w:shd w:val="clear" w:color="auto" w:fill="FFFFFF"/>
        <w:spacing w:lineRule="auto" w:line="307" w:before="600" w:after="0"/>
        <w:ind w:left="1220" w:hanging="360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Нажмите кнопку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Вход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. </w:t>
        <w:br/>
      </w:r>
      <w:r>
        <w:rPr/>
        <w:drawing>
          <wp:inline distT="0" distB="0" distL="0" distR="8890">
            <wp:extent cx="5173345" cy="3623310"/>
            <wp:effectExtent l="0" t="0" r="0" b="0"/>
            <wp:docPr id="1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Normal"/>
        <w:numPr>
          <w:ilvl w:val="0"/>
          <w:numId w:val="4"/>
        </w:numPr>
        <w:pBdr/>
        <w:shd w:val="clear" w:color="auto" w:fill="FFFFFF"/>
        <w:spacing w:lineRule="auto" w:line="307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Перейдите по ссылке “</w:t>
      </w:r>
      <w:r>
        <w:rPr/>
        <w:t>Войти с помощью полиса ОМС</w:t>
      </w:r>
      <w:r>
        <w:rPr>
          <w:rFonts w:eastAsia="Times New Roman" w:cs="Times New Roman" w:ascii="Times New Roman" w:hAnsi="Times New Roman"/>
          <w:sz w:val="24"/>
          <w:szCs w:val="24"/>
        </w:rPr>
        <w:t>”.</w:t>
        <w:br/>
      </w:r>
      <w:r>
        <w:rPr/>
        <w:drawing>
          <wp:inline distT="0" distB="0" distL="0" distR="9525">
            <wp:extent cx="2847975" cy="2647950"/>
            <wp:effectExtent l="0" t="0" r="0" b="0"/>
            <wp:docPr id="2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Normal"/>
        <w:numPr>
          <w:ilvl w:val="0"/>
          <w:numId w:val="4"/>
        </w:numPr>
        <w:pBdr/>
        <w:shd w:val="clear" w:color="auto" w:fill="FFFFFF"/>
        <w:spacing w:lineRule="auto" w:line="307" w:before="600" w:after="0"/>
        <w:ind w:left="1220" w:hanging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Введите </w:t>
      </w: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номер своего полиса ОМС,  дату рождения и нажмите кнопку «Вход»</w:t>
      </w:r>
      <w:r>
        <w:rPr>
          <w:rFonts w:eastAsia="Times New Roman" w:cs="Times New Roman" w:ascii="Times New Roman" w:hAnsi="Times New Roman"/>
          <w:sz w:val="24"/>
          <w:szCs w:val="24"/>
        </w:rPr>
        <w:t>.</w:t>
        <w:br/>
      </w:r>
      <w:r>
        <w:rPr/>
        <w:drawing>
          <wp:inline distT="0" distB="0" distL="0" distR="635">
            <wp:extent cx="2933065" cy="3456940"/>
            <wp:effectExtent l="0" t="0" r="0" b="0"/>
            <wp:docPr id="3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false"/>
        <w:keepLines w:val="false"/>
        <w:shd w:val="clear" w:color="auto" w:fill="FFFFFF"/>
        <w:spacing w:lineRule="auto" w:line="307" w:before="460" w:after="160"/>
        <w:rPr>
          <w:rFonts w:ascii="Times New Roman" w:hAnsi="Times New Roman" w:eastAsia="Times New Roman" w:cs="Times New Roman"/>
          <w:sz w:val="24"/>
          <w:szCs w:val="24"/>
          <w:highlight w:val="yellow"/>
        </w:rPr>
      </w:pPr>
      <w:bookmarkStart w:id="0" w:name="_tph26y7m5wdf"/>
      <w:bookmarkEnd w:id="0"/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Как записаться к врачу</w:t>
      </w:r>
    </w:p>
    <w:p>
      <w:pPr>
        <w:pStyle w:val="Normal"/>
        <w:shd w:val="clear" w:color="auto" w:fill="FFFFFF"/>
        <w:spacing w:lineRule="auto" w:line="307" w:before="0" w:after="2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Для записи к врачу:</w:t>
      </w:r>
    </w:p>
    <w:p>
      <w:pPr>
        <w:pStyle w:val="Normal"/>
        <w:numPr>
          <w:ilvl w:val="0"/>
          <w:numId w:val="3"/>
        </w:numPr>
        <w:pBdr/>
        <w:shd w:val="clear" w:color="auto" w:fill="FFFFFF"/>
        <w:spacing w:lineRule="auto" w:line="307" w:before="600" w:after="0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Выберите услугу «Запись к врачу».</w:t>
        <w:br/>
        <w:br/>
      </w:r>
      <w:r>
        <w:rPr/>
        <w:drawing>
          <wp:inline distT="0" distB="0" distL="0" distR="0">
            <wp:extent cx="5208905" cy="3581400"/>
            <wp:effectExtent l="0" t="0" r="0" b="0"/>
            <wp:docPr id="4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3"/>
        </w:numPr>
        <w:pBdr/>
        <w:shd w:val="clear" w:color="auto" w:fill="FFFFFF"/>
        <w:spacing w:lineRule="auto" w:line="307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Выберите врача</w:t>
      </w: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 xml:space="preserve"> в поле поиска по его ФИО или специальности, либо из списка, открывающегося по кнопке «Все специалисты»</w:t>
      </w:r>
      <w:r>
        <w:rPr>
          <w:rFonts w:eastAsia="Times New Roman" w:cs="Times New Roman" w:ascii="Times New Roman" w:hAnsi="Times New Roman"/>
          <w:sz w:val="24"/>
          <w:szCs w:val="24"/>
        </w:rPr>
        <w:t>.</w:t>
        <w:br/>
      </w:r>
      <w:r>
        <w:rPr/>
        <w:drawing>
          <wp:inline distT="0" distB="0" distL="0" distR="0">
            <wp:extent cx="4459605" cy="3284220"/>
            <wp:effectExtent l="0" t="0" r="0" b="0"/>
            <wp:docPr id="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3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Выберите врача.</w:t>
        <w:br/>
      </w:r>
      <w:r>
        <w:rPr/>
        <w:drawing>
          <wp:inline distT="0" distB="0" distL="0" distR="0">
            <wp:extent cx="5652770" cy="3974465"/>
            <wp:effectExtent l="0" t="0" r="0" b="0"/>
            <wp:docPr id="6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08" t="0" r="1444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3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Выберите дату и время в расписании врача.</w:t>
        <w:br/>
      </w:r>
      <w:r>
        <w:rPr/>
        <w:drawing>
          <wp:inline distT="0" distB="0" distL="0" distR="0">
            <wp:extent cx="5595620" cy="4036060"/>
            <wp:effectExtent l="0" t="0" r="0" b="0"/>
            <wp:docPr id="7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76" t="0" r="1627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3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Выберите способ уведомления и подтвердите запись.</w:t>
        <w:br/>
      </w:r>
      <w:r>
        <w:rPr/>
        <w:drawing>
          <wp:inline distT="0" distB="0" distL="0" distR="0">
            <wp:extent cx="4309745" cy="4942205"/>
            <wp:effectExtent l="0" t="0" r="0" b="0"/>
            <wp:docPr id="8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546" t="12078" r="34880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false"/>
        <w:keepLines w:val="false"/>
        <w:shd w:val="clear" w:color="auto" w:fill="FFFFFF"/>
        <w:spacing w:lineRule="auto" w:line="307" w:before="460" w:after="16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val="ru-RU"/>
        </w:rPr>
      </w:pPr>
      <w:bookmarkStart w:id="1" w:name="_6qn7iwwm5hbr"/>
      <w:bookmarkEnd w:id="1"/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Как отменить запись к врачу</w:t>
      </w:r>
    </w:p>
    <w:p>
      <w:pPr>
        <w:pStyle w:val="Normal"/>
        <w:numPr>
          <w:ilvl w:val="0"/>
          <w:numId w:val="2"/>
        </w:numPr>
        <w:pBdr/>
        <w:shd w:val="clear" w:color="auto" w:fill="FFFFFF"/>
        <w:spacing w:lineRule="auto" w:line="307" w:before="600" w:after="0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Нажмите ссылку «Моя картотека» в верхнем правом углу страницы. Отобразится перечень людей и текущих услуг.</w:t>
        <w:br/>
      </w:r>
      <w:r>
        <w:rPr/>
        <w:drawing>
          <wp:inline distT="0" distB="0" distL="0" distR="0">
            <wp:extent cx="5695315" cy="3964305"/>
            <wp:effectExtent l="0" t="0" r="0" b="0"/>
            <wp:docPr id="9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81" t="0" r="1743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Нажмите кнопку «Отменить визит» в строке с записью, которую нужно отменить.</w:t>
        <w:br/>
      </w:r>
      <w:r>
        <w:rPr/>
        <w:drawing>
          <wp:inline distT="0" distB="0" distL="0" distR="0">
            <wp:extent cx="5621655" cy="4097020"/>
            <wp:effectExtent l="0" t="0" r="0" b="0"/>
            <wp:docPr id="10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936" t="0" r="1627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Подтвердите действие.</w:t>
        <w:br/>
      </w:r>
      <w:r>
        <w:rPr/>
        <w:drawing>
          <wp:inline distT="0" distB="0" distL="0" distR="0">
            <wp:extent cx="5644515" cy="4236720"/>
            <wp:effectExtent l="0" t="0" r="0" b="0"/>
            <wp:docPr id="11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04" t="0" r="1710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hd w:val="clear" w:color="auto" w:fill="FFFFFF"/>
        <w:spacing w:lineRule="auto" w:line="307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br/>
        <w:t>Отменить можно только записи, добавленные под вашей учетной записью.</w:t>
      </w:r>
    </w:p>
    <w:p>
      <w:pPr>
        <w:pStyle w:val="Normal"/>
        <w:shd w:val="clear" w:color="auto" w:fill="FFFFFF"/>
        <w:spacing w:lineRule="auto" w:line="307" w:before="0" w:after="2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Отмена записи возможна до определенного времени, дня предыдущего посещению. Время устанавливается оператором системы. Отмена записи после данного времени не имеет смысла, так как в регистратуре медицинской организации формируются списки записанных пациентов на следующий день. В соответствии со сформированными списками подбираются амбулаторные карты пациентов и передаются врачу.</w:t>
      </w:r>
    </w:p>
    <w:p>
      <w:pPr>
        <w:pStyle w:val="Normal"/>
        <w:shd w:val="clear" w:color="auto" w:fill="FFFFFF"/>
        <w:spacing w:lineRule="auto" w:line="307" w:before="0" w:after="2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2"/>
        <w:keepNext w:val="false"/>
        <w:keepLines w:val="false"/>
        <w:shd w:val="clear" w:color="auto" w:fill="FFFFFF"/>
        <w:spacing w:lineRule="auto" w:line="307" w:before="0" w:after="460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bookmarkStart w:id="2" w:name="_h9ooctc2qdzr"/>
      <w:bookmarkEnd w:id="2"/>
      <w:r>
        <w:rPr>
          <w:rFonts w:eastAsia="Times New Roman" w:cs="Times New Roman" w:ascii="Times New Roman" w:hAnsi="Times New Roman"/>
          <w:b/>
          <w:sz w:val="24"/>
          <w:szCs w:val="24"/>
        </w:rPr>
        <w:t>Как найти участок прикрепления</w:t>
      </w:r>
    </w:p>
    <w:p>
      <w:pPr>
        <w:pStyle w:val="Normal"/>
        <w:numPr>
          <w:ilvl w:val="0"/>
          <w:numId w:val="5"/>
        </w:numPr>
        <w:pBdr/>
        <w:shd w:val="clear" w:color="auto" w:fill="FFFFFF"/>
        <w:spacing w:lineRule="auto" w:line="307" w:before="600" w:after="0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Выберите услугу «Поиск участка прикрепления» на заглавной странице портала. Отобразится форма для ввода значений, по которым будет выполняться поиск.</w:t>
        <w:br/>
      </w:r>
      <w:r>
        <w:rPr/>
        <w:drawing>
          <wp:inline distT="0" distB="6985" distL="0" distR="0">
            <wp:extent cx="5299075" cy="3574415"/>
            <wp:effectExtent l="0" t="0" r="0" b="0"/>
            <wp:docPr id="12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Normal"/>
        <w:numPr>
          <w:ilvl w:val="0"/>
          <w:numId w:val="5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Заполните поля формы и нажмите кнопку «Найти».</w:t>
        <w:br/>
      </w:r>
      <w:r>
        <w:rPr/>
        <w:drawing>
          <wp:inline distT="0" distB="0" distL="0" distR="0">
            <wp:extent cx="5633720" cy="4250690"/>
            <wp:effectExtent l="0" t="0" r="0" b="0"/>
            <wp:docPr id="13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438" t="0" r="1760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Normal"/>
        <w:numPr>
          <w:ilvl w:val="0"/>
          <w:numId w:val="5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списке отобразится перечень всех участков и врачей, обслу</w:t>
      </w:r>
      <w:bookmarkStart w:id="3" w:name="_GoBack"/>
      <w:bookmarkEnd w:id="3"/>
      <w:r>
        <w:rPr>
          <w:rFonts w:eastAsia="Times New Roman" w:cs="Times New Roman" w:ascii="Times New Roman" w:hAnsi="Times New Roman"/>
          <w:sz w:val="24"/>
          <w:szCs w:val="24"/>
        </w:rPr>
        <w:t>живающих указанный адрес. Отображается информация только по тем участкам, где работают врачи, запись к которым доступна через интернет.</w:t>
        <w:br/>
      </w:r>
      <w:r>
        <w:rPr/>
        <w:drawing>
          <wp:inline distT="0" distB="0" distL="0" distR="0">
            <wp:extent cx="5638800" cy="4027805"/>
            <wp:effectExtent l="0" t="0" r="0" b="0"/>
            <wp:docPr id="14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448" t="0" r="1594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Normal"/>
        <w:numPr>
          <w:ilvl w:val="0"/>
          <w:numId w:val="5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Для просмотра расписания и записи к врачу перейдите по гиперссылке с ФИО врача.</w:t>
      </w:r>
    </w:p>
    <w:p>
      <w:pPr>
        <w:pStyle w:val="2"/>
        <w:keepNext w:val="false"/>
        <w:keepLines w:val="false"/>
        <w:shd w:val="clear" w:color="auto" w:fill="FFFFFF"/>
        <w:spacing w:lineRule="auto" w:line="307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val="ru-RU"/>
        </w:rPr>
      </w:r>
      <w:bookmarkStart w:id="4" w:name="_pvu9xj7lcm82"/>
      <w:bookmarkStart w:id="5" w:name="_k2m8sarpwi80"/>
      <w:bookmarkStart w:id="6" w:name="_1f3s2i5iwp51"/>
      <w:bookmarkStart w:id="7" w:name="_pvu9xj7lcm82"/>
      <w:bookmarkStart w:id="8" w:name="_k2m8sarpwi80"/>
      <w:bookmarkStart w:id="9" w:name="_1f3s2i5iwp51"/>
      <w:bookmarkEnd w:id="7"/>
      <w:bookmarkEnd w:id="8"/>
      <w:bookmarkEnd w:id="9"/>
    </w:p>
    <w:p>
      <w:pPr>
        <w:pStyle w:val="2"/>
        <w:keepNext w:val="false"/>
        <w:keepLines w:val="false"/>
        <w:shd w:val="clear" w:color="auto" w:fill="FFFFFF"/>
        <w:spacing w:lineRule="auto" w:line="307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Как посмотреть информацию о медицинской организации</w:t>
      </w:r>
    </w:p>
    <w:p>
      <w:pPr>
        <w:pStyle w:val="2"/>
        <w:keepNext w:val="false"/>
        <w:keepLines w:val="false"/>
        <w:shd w:val="clear" w:color="auto" w:fill="FFFFFF"/>
        <w:spacing w:lineRule="auto" w:line="307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Для просмотра информации о медицинских организациях:</w:t>
      </w:r>
    </w:p>
    <w:p>
      <w:pPr>
        <w:pStyle w:val="Normal"/>
        <w:numPr>
          <w:ilvl w:val="0"/>
          <w:numId w:val="1"/>
        </w:numPr>
        <w:pBdr/>
        <w:shd w:val="clear" w:color="auto" w:fill="FFFFFF"/>
        <w:spacing w:lineRule="auto" w:line="307" w:before="600" w:after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Выберите услугу «Медицинские организации» на заглавной странице портала.</w:t>
        <w:br/>
        <w:br/>
      </w:r>
      <w:r>
        <w:rPr/>
        <w:drawing>
          <wp:inline distT="0" distB="0" distL="0" distR="0">
            <wp:extent cx="4895850" cy="3302635"/>
            <wp:effectExtent l="0" t="0" r="0" b="0"/>
            <wp:docPr id="15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pBdr/>
        <w:shd w:val="clear" w:color="auto" w:fill="FFFFFF"/>
        <w:spacing w:lineRule="auto" w:line="307"/>
        <w:ind w:left="122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списке организаций выберите нужную медицинскую организацию. Для удобства поиска используйте фильтр:</w:t>
      </w:r>
    </w:p>
    <w:p>
      <w:pPr>
        <w:pStyle w:val="Normal"/>
        <w:numPr>
          <w:ilvl w:val="1"/>
          <w:numId w:val="1"/>
        </w:numPr>
        <w:pBdr/>
        <w:shd w:val="clear" w:color="auto" w:fill="FFFFFF"/>
        <w:spacing w:lineRule="auto" w:line="307"/>
        <w:ind w:left="210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Специализация</w:t>
      </w:r>
    </w:p>
    <w:p>
      <w:pPr>
        <w:pStyle w:val="Normal"/>
        <w:numPr>
          <w:ilvl w:val="1"/>
          <w:numId w:val="1"/>
        </w:numPr>
        <w:pBdr/>
        <w:shd w:val="clear" w:color="auto" w:fill="FFFFFF"/>
        <w:spacing w:lineRule="auto" w:line="307"/>
        <w:ind w:left="210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Обслуживаемая возрастная категория</w:t>
      </w:r>
    </w:p>
    <w:p>
      <w:pPr>
        <w:pStyle w:val="Normal"/>
        <w:numPr>
          <w:ilvl w:val="1"/>
          <w:numId w:val="1"/>
        </w:numPr>
        <w:pBdr/>
        <w:shd w:val="clear" w:color="auto" w:fill="FFFFFF"/>
        <w:spacing w:lineRule="auto" w:line="307"/>
        <w:ind w:left="2100" w:hanging="36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Район</w:t>
        <w:br/>
      </w:r>
      <w:r>
        <w:rPr/>
        <w:drawing>
          <wp:inline distT="0" distB="0" distL="0" distR="7620">
            <wp:extent cx="4888230" cy="3314700"/>
            <wp:effectExtent l="0" t="0" r="0" b="0"/>
            <wp:docPr id="16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776" t="0" r="1560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pBdr/>
        <w:shd w:val="clear" w:color="auto" w:fill="FFFFFF"/>
        <w:spacing w:lineRule="auto" w:line="307"/>
        <w:ind w:left="1220" w:hanging="360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Данные об организации отобразятся на странице портала. Информация предоставляется медицинской организацией.</w:t>
        <w:br/>
        <w:br/>
      </w:r>
      <w:r>
        <w:rPr/>
        <w:drawing>
          <wp:inline distT="0" distB="0" distL="0" distR="0">
            <wp:extent cx="5655310" cy="3905885"/>
            <wp:effectExtent l="0" t="0" r="0" b="0"/>
            <wp:docPr id="17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608" t="0" r="1511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09" w:right="690" w:header="0" w:top="426" w:footer="0" w:bottom="709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Roboto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szCs w:val="21"/>
        <w:rFonts w:ascii="Times New Roman" w:hAnsi="Times New Roman" w:eastAsia="Roboto" w:cs="Roboto"/>
        <w:color w:val="444444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hAnsi="Roboto" w:cs="Roboto" w:hint="default"/>
        <w:sz w:val="24"/>
        <w:u w:val="none"/>
        <w:szCs w:val="21"/>
        <w:rFonts w:cs="Roboto"/>
        <w:color w:val="444444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szCs w:val="21"/>
        <w:rFonts w:ascii="Times New Roman" w:hAnsi="Times New Roman" w:eastAsia="Roboto" w:cs="Roboto"/>
        <w:color w:val="44444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szCs w:val="21"/>
        <w:rFonts w:ascii="Times New Roman" w:hAnsi="Times New Roman" w:eastAsia="Roboto" w:cs="Roboto"/>
        <w:color w:val="44444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szCs w:val="21"/>
        <w:rFonts w:ascii="Times New Roman" w:hAnsi="Times New Roman" w:eastAsia="Roboto" w:cs="Roboto"/>
        <w:color w:val="44444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  <w:szCs w:val="21"/>
        <w:rFonts w:ascii="Times New Roman" w:hAnsi="Times New Roman" w:eastAsia="Roboto" w:cs="Roboto"/>
        <w:color w:val="44444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50"/>
  <w:defaultTabStop w:val="720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ru" w:eastAsia="ru-RU" w:bidi="ar-SA"/>
    </w:rPr>
  </w:style>
  <w:style w:type="paragraph" w:styleId="1">
    <w:name w:val="Heading 1"/>
    <w:basedOn w:val="Normal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выноски Знак"/>
    <w:basedOn w:val="DefaultParagraphFont"/>
    <w:link w:val="a5"/>
    <w:uiPriority w:val="99"/>
    <w:semiHidden/>
    <w:qFormat/>
    <w:rsid w:val="0034506d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eastAsia="Roboto" w:cs="Roboto"/>
      <w:color w:val="444444"/>
      <w:sz w:val="21"/>
      <w:szCs w:val="21"/>
      <w:u w:val="none"/>
    </w:rPr>
  </w:style>
  <w:style w:type="character" w:styleId="ListLabel11">
    <w:name w:val="ListLabel 11"/>
    <w:qFormat/>
    <w:rPr>
      <w:rFonts w:eastAsia="Roboto" w:cs="Roboto"/>
      <w:color w:val="444444"/>
      <w:sz w:val="21"/>
      <w:szCs w:val="21"/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Times New Roman" w:hAnsi="Times New Roman" w:eastAsia="Roboto" w:cs="Roboto"/>
      <w:color w:val="444444"/>
      <w:sz w:val="24"/>
      <w:szCs w:val="21"/>
      <w:u w:val="none"/>
    </w:rPr>
  </w:style>
  <w:style w:type="character" w:styleId="ListLabel29">
    <w:name w:val="ListLabel 29"/>
    <w:qFormat/>
    <w:rPr>
      <w:rFonts w:ascii="Times New Roman" w:hAnsi="Times New Roman" w:eastAsia="Roboto" w:cs="Roboto"/>
      <w:color w:val="444444"/>
      <w:sz w:val="24"/>
      <w:szCs w:val="21"/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eastAsia="Roboto" w:cs="Roboto"/>
      <w:color w:val="444444"/>
      <w:sz w:val="21"/>
      <w:szCs w:val="21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Times New Roman" w:hAnsi="Times New Roman" w:eastAsia="Roboto" w:cs="Roboto"/>
      <w:color w:val="444444"/>
      <w:sz w:val="24"/>
      <w:szCs w:val="21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Times New Roman" w:hAnsi="Times New Roman" w:eastAsia="Roboto" w:cs="Roboto"/>
      <w:color w:val="444444"/>
      <w:sz w:val="24"/>
      <w:szCs w:val="21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eastAsia="Roboto" w:cs="Roboto"/>
      <w:color w:val="333333"/>
      <w:sz w:val="21"/>
      <w:szCs w:val="21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Times New Roman" w:hAnsi="Times New Roman" w:eastAsia="Roboto" w:cs="Roboto"/>
      <w:color w:val="444444"/>
      <w:sz w:val="24"/>
      <w:szCs w:val="21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Times New Roman" w:hAnsi="Times New Roman" w:eastAsia="Roboto" w:cs="Roboto"/>
      <w:color w:val="444444"/>
      <w:sz w:val="24"/>
      <w:szCs w:val="21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ohit Devanagari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ohit Devanagari"/>
    </w:rPr>
  </w:style>
  <w:style w:type="paragraph" w:styleId="Style14">
    <w:name w:val="Title"/>
    <w:basedOn w:val="Normal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15">
    <w:name w:val="Subtitle"/>
    <w:basedOn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34506d"/>
    <w:pPr>
      <w:spacing w:lineRule="auto" w:line="24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26" Type="http://schemas.openxmlformats.org/officeDocument/2006/relationships/customXml" Target="../customXml/item4.xml"/><Relationship Id="rId3" Type="http://schemas.openxmlformats.org/officeDocument/2006/relationships/image" Target="media/image2.png"/><Relationship Id="rId21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customXml" Target="../customXml/item3.xml"/><Relationship Id="rId2" Type="http://schemas.openxmlformats.org/officeDocument/2006/relationships/image" Target="media/image1.png"/><Relationship Id="rId16" Type="http://schemas.openxmlformats.org/officeDocument/2006/relationships/image" Target="media/image1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24" Type="http://schemas.openxmlformats.org/officeDocument/2006/relationships/customXml" Target="../customXml/item2.xml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customXml" Target="../customXml/item1.xml"/><Relationship Id="rId10" Type="http://schemas.openxmlformats.org/officeDocument/2006/relationships/image" Target="media/image9.png"/><Relationship Id="rId19" Type="http://schemas.openxmlformats.org/officeDocument/2006/relationships/numbering" Target="numbering.xml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00331501A42CD4C98BEFEA7E903BFB5" ma:contentTypeVersion="1" ma:contentTypeDescription="Создание документа." ma:contentTypeScope="" ma:versionID="d908597b551cdbb7c08b72255e8b253a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XXJ7TYMEEKJ2-334-127</_dlc_DocId>
    <_dlc_DocIdUrl xmlns="57504d04-691e-4fc4-8f09-4f19fdbe90f6">
      <Url>https://vip.gov.mari.ru/minzdrav/_layouts/DocIdRedir.aspx?ID=XXJ7TYMEEKJ2-334-127</Url>
      <Description>XXJ7TYMEEKJ2-334-127</Description>
    </_dlc_DocIdUrl>
  </documentManagement>
</p:properties>
</file>

<file path=customXml/itemProps1.xml><?xml version="1.0" encoding="utf-8"?>
<ds:datastoreItem xmlns:ds="http://schemas.openxmlformats.org/officeDocument/2006/customXml" ds:itemID="{643B74E8-1BD2-4F3F-AF91-28B7D0A3236D}"/>
</file>

<file path=customXml/itemProps2.xml><?xml version="1.0" encoding="utf-8"?>
<ds:datastoreItem xmlns:ds="http://schemas.openxmlformats.org/officeDocument/2006/customXml" ds:itemID="{EBE26E3B-2D05-4FE4-BE87-B16FAA1D9682}"/>
</file>

<file path=customXml/itemProps3.xml><?xml version="1.0" encoding="utf-8"?>
<ds:datastoreItem xmlns:ds="http://schemas.openxmlformats.org/officeDocument/2006/customXml" ds:itemID="{5B25BDDC-63C4-4973-B799-9679E482EB18}"/>
</file>

<file path=customXml/itemProps4.xml><?xml version="1.0" encoding="utf-8"?>
<ds:datastoreItem xmlns:ds="http://schemas.openxmlformats.org/officeDocument/2006/customXml" ds:itemID="{2F603A6A-0484-435E-93BB-9E0539C16C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LibreOffice/6.0.7.3$Linux_X86_64 LibreOffice_project/00m0$Build-3</Application>
  <Pages>2</Pages>
  <Words>305</Words>
  <Characters>1919</Characters>
  <CharactersWithSpaces>2201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использованию Регионального портала медицинских услуг</dc:title>
  <dc:subject/>
  <dc:creator/>
  <dc:description/>
  <cp:lastModifiedBy/>
  <cp:revision>2</cp:revision>
  <dcterms:created xsi:type="dcterms:W3CDTF">2021-10-26T17:18:23Z</dcterms:created>
  <dcterms:modified xsi:type="dcterms:W3CDTF">2021-10-26T17:18:24Z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0x010100200331501A42CD4C98BEFEA7E903BFB5</vt:lpwstr>
  </property>
  <property fmtid="{D5CDD505-2E9C-101B-9397-08002B2CF9AE}" pid="9" name="_dlc_DocIdItemGuid">
    <vt:lpwstr>3e54f789-9d2c-4734-91d9-d8c15d9cbf5f</vt:lpwstr>
  </property>
</Properties>
</file>