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0" w:type="dxa"/>
        <w:tblBorders>
          <w:bottom w:val="single" w:sz="4" w:space="0" w:color="auto"/>
        </w:tblBorders>
        <w:tblLook w:val="0000"/>
      </w:tblPr>
      <w:tblGrid>
        <w:gridCol w:w="9570"/>
        <w:gridCol w:w="9570"/>
      </w:tblGrid>
      <w:tr w:rsidR="004E7910" w:rsidRPr="007E1A1A" w:rsidTr="004E791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7910" w:rsidRPr="00F46492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7910" w:rsidRPr="007E1A1A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7E1A1A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4E7910" w:rsidRPr="007E1A1A" w:rsidTr="004E791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7910" w:rsidRPr="00F46492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7910" w:rsidRPr="007E1A1A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7E1A1A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4E7910" w:rsidRPr="007E1A1A" w:rsidTr="004E791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7910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proofErr w:type="spellEnd"/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я</w:t>
            </w:r>
          </w:p>
          <w:p w:rsidR="004E7910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муниципального района</w:t>
            </w:r>
          </w:p>
          <w:p w:rsidR="004E7910" w:rsidRPr="00F46492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Республики Марий Эл</w:t>
            </w:r>
          </w:p>
        </w:tc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7910" w:rsidRPr="007E1A1A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7E1A1A">
              <w:rPr>
                <w:b/>
                <w:bCs/>
                <w:color w:val="404040" w:themeColor="text1" w:themeTint="BF"/>
                <w:sz w:val="28"/>
                <w:szCs w:val="28"/>
              </w:rPr>
              <w:t>«</w:t>
            </w:r>
            <w:proofErr w:type="spellStart"/>
            <w:r w:rsidRPr="007E1A1A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Юркинское</w:t>
            </w:r>
            <w:proofErr w:type="spellEnd"/>
            <w:r w:rsidRPr="007E1A1A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сельское поселение» </w:t>
            </w:r>
          </w:p>
        </w:tc>
      </w:tr>
      <w:tr w:rsidR="004E7910" w:rsidRPr="007E1A1A" w:rsidTr="004E7910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7910" w:rsidRPr="00F46492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четверто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го созыва</w:t>
            </w:r>
          </w:p>
        </w:tc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7910" w:rsidRPr="007E1A1A" w:rsidRDefault="004E7910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7E1A1A">
              <w:rPr>
                <w:b/>
                <w:bCs/>
                <w:color w:val="404040" w:themeColor="text1" w:themeTint="BF"/>
                <w:sz w:val="28"/>
                <w:szCs w:val="28"/>
              </w:rPr>
              <w:t>третьего созыва</w:t>
            </w:r>
          </w:p>
        </w:tc>
      </w:tr>
    </w:tbl>
    <w:p w:rsidR="00A40A48" w:rsidRPr="007E1A1A" w:rsidRDefault="00A40A48" w:rsidP="00A40A48">
      <w:pPr>
        <w:tabs>
          <w:tab w:val="left" w:pos="3920"/>
        </w:tabs>
        <w:jc w:val="both"/>
        <w:rPr>
          <w:color w:val="404040" w:themeColor="text1" w:themeTint="BF"/>
          <w:sz w:val="28"/>
          <w:szCs w:val="28"/>
        </w:rPr>
      </w:pPr>
      <w:r w:rsidRPr="007E1A1A">
        <w:rPr>
          <w:color w:val="404040" w:themeColor="text1" w:themeTint="BF"/>
          <w:sz w:val="28"/>
          <w:szCs w:val="28"/>
        </w:rPr>
        <w:tab/>
      </w:r>
    </w:p>
    <w:p w:rsidR="00A40A48" w:rsidRPr="007E1A1A" w:rsidRDefault="00A40A48" w:rsidP="00A40A48">
      <w:pPr>
        <w:jc w:val="both"/>
        <w:rPr>
          <w:b/>
          <w:color w:val="404040" w:themeColor="text1" w:themeTint="BF"/>
        </w:rPr>
      </w:pPr>
    </w:p>
    <w:p w:rsidR="00A40A48" w:rsidRPr="007E1A1A" w:rsidRDefault="00A40A48" w:rsidP="00A40A48">
      <w:pPr>
        <w:jc w:val="both"/>
        <w:rPr>
          <w:b/>
          <w:color w:val="404040" w:themeColor="text1" w:themeTint="BF"/>
          <w:sz w:val="28"/>
          <w:szCs w:val="28"/>
        </w:rPr>
      </w:pPr>
      <w:r w:rsidRPr="007E1A1A">
        <w:rPr>
          <w:b/>
          <w:color w:val="404040" w:themeColor="text1" w:themeTint="BF"/>
          <w:sz w:val="28"/>
          <w:szCs w:val="28"/>
        </w:rPr>
        <w:t xml:space="preserve">от  </w:t>
      </w:r>
      <w:r w:rsidR="004E7910">
        <w:rPr>
          <w:b/>
          <w:color w:val="404040" w:themeColor="text1" w:themeTint="BF"/>
          <w:sz w:val="28"/>
          <w:szCs w:val="28"/>
        </w:rPr>
        <w:t>12 марта  2020</w:t>
      </w:r>
      <w:r w:rsidRPr="007E1A1A">
        <w:rPr>
          <w:b/>
          <w:color w:val="404040" w:themeColor="text1" w:themeTint="BF"/>
          <w:sz w:val="28"/>
          <w:szCs w:val="28"/>
        </w:rPr>
        <w:t xml:space="preserve"> года                                                                        № </w:t>
      </w:r>
      <w:r w:rsidR="00C910F3">
        <w:rPr>
          <w:b/>
          <w:color w:val="404040" w:themeColor="text1" w:themeTint="BF"/>
          <w:sz w:val="28"/>
          <w:szCs w:val="28"/>
        </w:rPr>
        <w:t>35</w:t>
      </w:r>
      <w:r w:rsidRPr="007E1A1A">
        <w:rPr>
          <w:b/>
          <w:color w:val="404040" w:themeColor="text1" w:themeTint="BF"/>
          <w:sz w:val="28"/>
          <w:szCs w:val="28"/>
        </w:rPr>
        <w:t xml:space="preserve"> </w:t>
      </w:r>
    </w:p>
    <w:p w:rsidR="00A40A48" w:rsidRPr="007E1A1A" w:rsidRDefault="00A40A48" w:rsidP="00A40A48">
      <w:pPr>
        <w:jc w:val="both"/>
        <w:rPr>
          <w:b/>
          <w:color w:val="404040" w:themeColor="text1" w:themeTint="BF"/>
          <w:sz w:val="28"/>
          <w:szCs w:val="28"/>
        </w:rPr>
      </w:pPr>
    </w:p>
    <w:p w:rsidR="00A40A48" w:rsidRPr="007E1A1A" w:rsidRDefault="00A40A48" w:rsidP="00A40A48">
      <w:pPr>
        <w:jc w:val="center"/>
        <w:rPr>
          <w:b/>
          <w:color w:val="404040" w:themeColor="text1" w:themeTint="BF"/>
          <w:sz w:val="28"/>
          <w:szCs w:val="28"/>
        </w:rPr>
      </w:pPr>
    </w:p>
    <w:p w:rsidR="00A40A48" w:rsidRPr="007E1A1A" w:rsidRDefault="00A40A48" w:rsidP="00A40A48">
      <w:pPr>
        <w:jc w:val="center"/>
        <w:rPr>
          <w:b/>
          <w:color w:val="404040" w:themeColor="text1" w:themeTint="BF"/>
          <w:sz w:val="28"/>
          <w:szCs w:val="28"/>
        </w:rPr>
      </w:pPr>
      <w:r w:rsidRPr="007E1A1A">
        <w:rPr>
          <w:b/>
          <w:color w:val="404040" w:themeColor="text1" w:themeTint="BF"/>
          <w:sz w:val="28"/>
          <w:szCs w:val="28"/>
        </w:rPr>
        <w:t>О работе администрации муниципального образования</w:t>
      </w:r>
    </w:p>
    <w:p w:rsidR="00A40A48" w:rsidRPr="007E1A1A" w:rsidRDefault="00A40A48" w:rsidP="00A40A48">
      <w:pPr>
        <w:jc w:val="center"/>
        <w:rPr>
          <w:b/>
          <w:color w:val="404040" w:themeColor="text1" w:themeTint="BF"/>
          <w:sz w:val="28"/>
          <w:szCs w:val="28"/>
        </w:rPr>
      </w:pPr>
      <w:r w:rsidRPr="007E1A1A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7E1A1A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7E1A1A">
        <w:rPr>
          <w:b/>
          <w:color w:val="404040" w:themeColor="text1" w:themeTint="BF"/>
          <w:sz w:val="28"/>
          <w:szCs w:val="28"/>
        </w:rPr>
        <w:t xml:space="preserve"> сельское поселение» в 201</w:t>
      </w:r>
      <w:r w:rsidR="004E7910">
        <w:rPr>
          <w:b/>
          <w:color w:val="404040" w:themeColor="text1" w:themeTint="BF"/>
          <w:sz w:val="28"/>
          <w:szCs w:val="28"/>
        </w:rPr>
        <w:t>9</w:t>
      </w:r>
      <w:r w:rsidRPr="007E1A1A">
        <w:rPr>
          <w:b/>
          <w:color w:val="404040" w:themeColor="text1" w:themeTint="BF"/>
          <w:sz w:val="28"/>
          <w:szCs w:val="28"/>
        </w:rPr>
        <w:t xml:space="preserve"> году</w:t>
      </w:r>
    </w:p>
    <w:p w:rsidR="00A40A48" w:rsidRPr="007E1A1A" w:rsidRDefault="00A40A48" w:rsidP="00A40A48">
      <w:pPr>
        <w:jc w:val="center"/>
        <w:rPr>
          <w:b/>
          <w:color w:val="404040" w:themeColor="text1" w:themeTint="BF"/>
          <w:sz w:val="28"/>
          <w:szCs w:val="28"/>
        </w:rPr>
      </w:pPr>
    </w:p>
    <w:p w:rsidR="00A40A48" w:rsidRPr="007E1A1A" w:rsidRDefault="00A40A48" w:rsidP="00A40A48">
      <w:pPr>
        <w:jc w:val="center"/>
        <w:rPr>
          <w:b/>
          <w:color w:val="404040" w:themeColor="text1" w:themeTint="BF"/>
          <w:sz w:val="28"/>
          <w:szCs w:val="28"/>
        </w:rPr>
      </w:pPr>
    </w:p>
    <w:p w:rsidR="00A40A48" w:rsidRPr="007E1A1A" w:rsidRDefault="00A40A48" w:rsidP="00BF1A56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7E1A1A">
        <w:rPr>
          <w:color w:val="404040" w:themeColor="text1" w:themeTint="BF"/>
          <w:sz w:val="28"/>
          <w:szCs w:val="28"/>
        </w:rPr>
        <w:t xml:space="preserve">Заслушав и обсудив информацию </w:t>
      </w:r>
      <w:r w:rsidR="004E7910">
        <w:rPr>
          <w:color w:val="404040" w:themeColor="text1" w:themeTint="BF"/>
          <w:sz w:val="28"/>
          <w:szCs w:val="28"/>
        </w:rPr>
        <w:t>и.о</w:t>
      </w:r>
      <w:proofErr w:type="gramStart"/>
      <w:r w:rsidR="004E7910">
        <w:rPr>
          <w:color w:val="404040" w:themeColor="text1" w:themeTint="BF"/>
          <w:sz w:val="28"/>
          <w:szCs w:val="28"/>
        </w:rPr>
        <w:t>.</w:t>
      </w:r>
      <w:r w:rsidRPr="007E1A1A">
        <w:rPr>
          <w:color w:val="404040" w:themeColor="text1" w:themeTint="BF"/>
          <w:sz w:val="28"/>
          <w:szCs w:val="28"/>
        </w:rPr>
        <w:t>г</w:t>
      </w:r>
      <w:proofErr w:type="gramEnd"/>
      <w:r w:rsidRPr="007E1A1A">
        <w:rPr>
          <w:color w:val="404040" w:themeColor="text1" w:themeTint="BF"/>
          <w:sz w:val="28"/>
          <w:szCs w:val="28"/>
        </w:rPr>
        <w:t xml:space="preserve">лавы </w:t>
      </w:r>
      <w:proofErr w:type="spellStart"/>
      <w:r w:rsidRPr="007E1A1A">
        <w:rPr>
          <w:color w:val="404040" w:themeColor="text1" w:themeTint="BF"/>
          <w:sz w:val="28"/>
          <w:szCs w:val="28"/>
        </w:rPr>
        <w:t>Юркинско</w:t>
      </w:r>
      <w:r w:rsidR="004E7910">
        <w:rPr>
          <w:color w:val="404040" w:themeColor="text1" w:themeTint="BF"/>
          <w:sz w:val="28"/>
          <w:szCs w:val="28"/>
        </w:rPr>
        <w:t>й</w:t>
      </w:r>
      <w:proofErr w:type="spellEnd"/>
      <w:r w:rsidRPr="007E1A1A">
        <w:rPr>
          <w:color w:val="404040" w:themeColor="text1" w:themeTint="BF"/>
          <w:sz w:val="28"/>
          <w:szCs w:val="28"/>
        </w:rPr>
        <w:t xml:space="preserve"> сельско</w:t>
      </w:r>
      <w:r w:rsidR="004E7910">
        <w:rPr>
          <w:color w:val="404040" w:themeColor="text1" w:themeTint="BF"/>
          <w:sz w:val="28"/>
          <w:szCs w:val="28"/>
        </w:rPr>
        <w:t>й</w:t>
      </w:r>
      <w:r w:rsidRPr="007E1A1A">
        <w:rPr>
          <w:color w:val="404040" w:themeColor="text1" w:themeTint="BF"/>
          <w:sz w:val="28"/>
          <w:szCs w:val="28"/>
        </w:rPr>
        <w:t xml:space="preserve"> </w:t>
      </w:r>
      <w:r w:rsidR="004E7910">
        <w:rPr>
          <w:color w:val="404040" w:themeColor="text1" w:themeTint="BF"/>
          <w:sz w:val="28"/>
          <w:szCs w:val="28"/>
        </w:rPr>
        <w:t>администрации</w:t>
      </w:r>
      <w:r w:rsidRPr="007E1A1A">
        <w:rPr>
          <w:color w:val="404040" w:themeColor="text1" w:themeTint="BF"/>
          <w:sz w:val="28"/>
          <w:szCs w:val="28"/>
        </w:rPr>
        <w:t xml:space="preserve"> </w:t>
      </w:r>
      <w:r w:rsidR="004E7910">
        <w:rPr>
          <w:color w:val="404040" w:themeColor="text1" w:themeTint="BF"/>
          <w:sz w:val="28"/>
          <w:szCs w:val="28"/>
        </w:rPr>
        <w:t>Щербако</w:t>
      </w:r>
      <w:r w:rsidRPr="007E1A1A">
        <w:rPr>
          <w:color w:val="404040" w:themeColor="text1" w:themeTint="BF"/>
          <w:sz w:val="28"/>
          <w:szCs w:val="28"/>
        </w:rPr>
        <w:t xml:space="preserve">вой  </w:t>
      </w:r>
      <w:r w:rsidR="004E7910">
        <w:rPr>
          <w:color w:val="404040" w:themeColor="text1" w:themeTint="BF"/>
          <w:sz w:val="28"/>
          <w:szCs w:val="28"/>
        </w:rPr>
        <w:t>Л.Л</w:t>
      </w:r>
      <w:r w:rsidRPr="007E1A1A">
        <w:rPr>
          <w:color w:val="404040" w:themeColor="text1" w:themeTint="BF"/>
          <w:sz w:val="28"/>
          <w:szCs w:val="28"/>
        </w:rPr>
        <w:t xml:space="preserve">. по данному вопросу, Собрание депутатов </w:t>
      </w:r>
      <w:proofErr w:type="spellStart"/>
      <w:r w:rsidRPr="007E1A1A">
        <w:rPr>
          <w:color w:val="404040" w:themeColor="text1" w:themeTint="BF"/>
          <w:sz w:val="28"/>
          <w:szCs w:val="28"/>
        </w:rPr>
        <w:t>Юркинско</w:t>
      </w:r>
      <w:r w:rsidR="004E7910">
        <w:rPr>
          <w:color w:val="404040" w:themeColor="text1" w:themeTint="BF"/>
          <w:sz w:val="28"/>
          <w:szCs w:val="28"/>
        </w:rPr>
        <w:t>го</w:t>
      </w:r>
      <w:proofErr w:type="spellEnd"/>
      <w:r w:rsidRPr="007E1A1A">
        <w:rPr>
          <w:color w:val="404040" w:themeColor="text1" w:themeTint="BF"/>
          <w:sz w:val="28"/>
          <w:szCs w:val="28"/>
        </w:rPr>
        <w:t xml:space="preserve"> сельско</w:t>
      </w:r>
      <w:r w:rsidR="004E7910">
        <w:rPr>
          <w:color w:val="404040" w:themeColor="text1" w:themeTint="BF"/>
          <w:sz w:val="28"/>
          <w:szCs w:val="28"/>
        </w:rPr>
        <w:t>го</w:t>
      </w:r>
      <w:r w:rsidRPr="007E1A1A">
        <w:rPr>
          <w:color w:val="404040" w:themeColor="text1" w:themeTint="BF"/>
          <w:sz w:val="28"/>
          <w:szCs w:val="28"/>
        </w:rPr>
        <w:t xml:space="preserve"> поселени</w:t>
      </w:r>
      <w:r w:rsidR="004E7910">
        <w:rPr>
          <w:color w:val="404040" w:themeColor="text1" w:themeTint="BF"/>
          <w:sz w:val="28"/>
          <w:szCs w:val="28"/>
        </w:rPr>
        <w:t>я</w:t>
      </w:r>
      <w:r w:rsidRPr="007E1A1A">
        <w:rPr>
          <w:color w:val="404040" w:themeColor="text1" w:themeTint="BF"/>
          <w:sz w:val="28"/>
          <w:szCs w:val="28"/>
        </w:rPr>
        <w:t xml:space="preserve"> отмечает, что администрация муниципального образования «</w:t>
      </w:r>
      <w:proofErr w:type="spellStart"/>
      <w:r w:rsidRPr="007E1A1A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7E1A1A">
        <w:rPr>
          <w:color w:val="404040" w:themeColor="text1" w:themeTint="BF"/>
          <w:sz w:val="28"/>
          <w:szCs w:val="28"/>
        </w:rPr>
        <w:t xml:space="preserve"> сельское поселение», руководствуясь Федеральным законом от 6 октября 2003 года № 131-ФЗ «Об общих принципах организации местного самоуправления в Российской Федерации», Положением о</w:t>
      </w:r>
      <w:r w:rsidR="004E791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="004E7910">
        <w:rPr>
          <w:color w:val="404040" w:themeColor="text1" w:themeTint="BF"/>
          <w:sz w:val="28"/>
          <w:szCs w:val="28"/>
        </w:rPr>
        <w:t>Юркинской</w:t>
      </w:r>
      <w:proofErr w:type="spellEnd"/>
      <w:r w:rsidR="004E7910">
        <w:rPr>
          <w:color w:val="404040" w:themeColor="text1" w:themeTint="BF"/>
          <w:sz w:val="28"/>
          <w:szCs w:val="28"/>
        </w:rPr>
        <w:t xml:space="preserve"> сельской</w:t>
      </w:r>
      <w:r w:rsidRPr="007E1A1A">
        <w:rPr>
          <w:color w:val="404040" w:themeColor="text1" w:themeTint="BF"/>
          <w:sz w:val="28"/>
          <w:szCs w:val="28"/>
        </w:rPr>
        <w:t xml:space="preserve"> администрации, Уставом </w:t>
      </w:r>
      <w:proofErr w:type="spellStart"/>
      <w:r w:rsidRPr="007E1A1A">
        <w:rPr>
          <w:color w:val="404040" w:themeColor="text1" w:themeTint="BF"/>
          <w:sz w:val="28"/>
          <w:szCs w:val="28"/>
        </w:rPr>
        <w:t>Юркинско</w:t>
      </w:r>
      <w:r w:rsidR="004E7910">
        <w:rPr>
          <w:color w:val="404040" w:themeColor="text1" w:themeTint="BF"/>
          <w:sz w:val="28"/>
          <w:szCs w:val="28"/>
        </w:rPr>
        <w:t>го</w:t>
      </w:r>
      <w:proofErr w:type="spellEnd"/>
      <w:r w:rsidRPr="007E1A1A">
        <w:rPr>
          <w:color w:val="404040" w:themeColor="text1" w:themeTint="BF"/>
          <w:sz w:val="28"/>
          <w:szCs w:val="28"/>
        </w:rPr>
        <w:t xml:space="preserve"> сельско</w:t>
      </w:r>
      <w:r w:rsidR="004E7910">
        <w:rPr>
          <w:color w:val="404040" w:themeColor="text1" w:themeTint="BF"/>
          <w:sz w:val="28"/>
          <w:szCs w:val="28"/>
        </w:rPr>
        <w:t>го</w:t>
      </w:r>
      <w:r w:rsidRPr="007E1A1A">
        <w:rPr>
          <w:color w:val="404040" w:themeColor="text1" w:themeTint="BF"/>
          <w:sz w:val="28"/>
          <w:szCs w:val="28"/>
        </w:rPr>
        <w:t xml:space="preserve"> поселени</w:t>
      </w:r>
      <w:r w:rsidR="004E7910">
        <w:rPr>
          <w:color w:val="404040" w:themeColor="text1" w:themeTint="BF"/>
          <w:sz w:val="28"/>
          <w:szCs w:val="28"/>
        </w:rPr>
        <w:t>я</w:t>
      </w:r>
      <w:r w:rsidRPr="007E1A1A">
        <w:rPr>
          <w:color w:val="404040" w:themeColor="text1" w:themeTint="BF"/>
          <w:sz w:val="28"/>
          <w:szCs w:val="28"/>
        </w:rPr>
        <w:t xml:space="preserve"> проводит целенаправленную работу по реализации своих полномочий. Деятельность администрации муниципального образования  «</w:t>
      </w:r>
      <w:proofErr w:type="spellStart"/>
      <w:r w:rsidRPr="007E1A1A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7E1A1A">
        <w:rPr>
          <w:color w:val="404040" w:themeColor="text1" w:themeTint="BF"/>
          <w:sz w:val="28"/>
          <w:szCs w:val="28"/>
        </w:rPr>
        <w:t xml:space="preserve"> сельское поселение» осуществляется </w:t>
      </w:r>
      <w:proofErr w:type="gramStart"/>
      <w:r w:rsidRPr="007E1A1A">
        <w:rPr>
          <w:color w:val="404040" w:themeColor="text1" w:themeTint="BF"/>
          <w:sz w:val="28"/>
          <w:szCs w:val="28"/>
        </w:rPr>
        <w:t>согласно</w:t>
      </w:r>
      <w:proofErr w:type="gramEnd"/>
      <w:r w:rsidRPr="007E1A1A">
        <w:rPr>
          <w:color w:val="404040" w:themeColor="text1" w:themeTint="BF"/>
          <w:sz w:val="28"/>
          <w:szCs w:val="28"/>
        </w:rPr>
        <w:t xml:space="preserve"> перспективного планирования, которое предусматривает изучение и рассмотрение актуальных проблем муниципального образования. Администрация регулярно анализирует и рассматривает наиболее важные вопросы обеспечения жизнедеятельности населения. Собрание депутатов </w:t>
      </w:r>
      <w:proofErr w:type="spellStart"/>
      <w:r w:rsidRPr="007E1A1A">
        <w:rPr>
          <w:color w:val="404040" w:themeColor="text1" w:themeTint="BF"/>
          <w:sz w:val="28"/>
          <w:szCs w:val="28"/>
        </w:rPr>
        <w:t>Юркинско</w:t>
      </w:r>
      <w:r w:rsidR="00BF1A56">
        <w:rPr>
          <w:color w:val="404040" w:themeColor="text1" w:themeTint="BF"/>
          <w:sz w:val="28"/>
          <w:szCs w:val="28"/>
        </w:rPr>
        <w:t>го</w:t>
      </w:r>
      <w:proofErr w:type="spellEnd"/>
      <w:r w:rsidRPr="007E1A1A">
        <w:rPr>
          <w:color w:val="404040" w:themeColor="text1" w:themeTint="BF"/>
          <w:sz w:val="28"/>
          <w:szCs w:val="28"/>
        </w:rPr>
        <w:t xml:space="preserve"> сельско</w:t>
      </w:r>
      <w:r w:rsidR="009739F6">
        <w:rPr>
          <w:color w:val="404040" w:themeColor="text1" w:themeTint="BF"/>
          <w:sz w:val="28"/>
          <w:szCs w:val="28"/>
        </w:rPr>
        <w:t>г</w:t>
      </w:r>
      <w:r w:rsidR="00BF1A56">
        <w:rPr>
          <w:color w:val="404040" w:themeColor="text1" w:themeTint="BF"/>
          <w:sz w:val="28"/>
          <w:szCs w:val="28"/>
        </w:rPr>
        <w:t>о</w:t>
      </w:r>
      <w:r w:rsidRPr="007E1A1A">
        <w:rPr>
          <w:color w:val="404040" w:themeColor="text1" w:themeTint="BF"/>
          <w:sz w:val="28"/>
          <w:szCs w:val="28"/>
        </w:rPr>
        <w:t xml:space="preserve"> поселени</w:t>
      </w:r>
      <w:r w:rsidR="00BF1A56">
        <w:rPr>
          <w:color w:val="404040" w:themeColor="text1" w:themeTint="BF"/>
          <w:sz w:val="28"/>
          <w:szCs w:val="28"/>
        </w:rPr>
        <w:t>я</w:t>
      </w:r>
    </w:p>
    <w:p w:rsidR="00A40A48" w:rsidRPr="007E1A1A" w:rsidRDefault="00A40A48" w:rsidP="00BF1A56">
      <w:pPr>
        <w:spacing w:line="360" w:lineRule="auto"/>
        <w:ind w:firstLine="709"/>
        <w:jc w:val="both"/>
        <w:rPr>
          <w:b/>
          <w:color w:val="404040" w:themeColor="text1" w:themeTint="BF"/>
          <w:sz w:val="28"/>
          <w:szCs w:val="28"/>
        </w:rPr>
      </w:pPr>
      <w:proofErr w:type="spellStart"/>
      <w:proofErr w:type="gramStart"/>
      <w:r w:rsidRPr="007E1A1A">
        <w:rPr>
          <w:b/>
          <w:color w:val="404040" w:themeColor="text1" w:themeTint="BF"/>
          <w:sz w:val="28"/>
          <w:szCs w:val="28"/>
        </w:rPr>
        <w:t>р</w:t>
      </w:r>
      <w:proofErr w:type="spellEnd"/>
      <w:proofErr w:type="gramEnd"/>
      <w:r w:rsidRPr="007E1A1A">
        <w:rPr>
          <w:b/>
          <w:color w:val="404040" w:themeColor="text1" w:themeTint="BF"/>
          <w:sz w:val="28"/>
          <w:szCs w:val="28"/>
        </w:rPr>
        <w:t xml:space="preserve"> е </w:t>
      </w:r>
      <w:proofErr w:type="spellStart"/>
      <w:r w:rsidRPr="007E1A1A">
        <w:rPr>
          <w:b/>
          <w:color w:val="404040" w:themeColor="text1" w:themeTint="BF"/>
          <w:sz w:val="28"/>
          <w:szCs w:val="28"/>
        </w:rPr>
        <w:t>ш</w:t>
      </w:r>
      <w:proofErr w:type="spellEnd"/>
      <w:r w:rsidRPr="007E1A1A">
        <w:rPr>
          <w:b/>
          <w:color w:val="404040" w:themeColor="text1" w:themeTint="BF"/>
          <w:sz w:val="28"/>
          <w:szCs w:val="28"/>
        </w:rPr>
        <w:t xml:space="preserve"> и л о:</w:t>
      </w:r>
    </w:p>
    <w:p w:rsidR="00A40A48" w:rsidRPr="007E1A1A" w:rsidRDefault="00BF1A56" w:rsidP="00BF1A56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1</w:t>
      </w:r>
      <w:r w:rsidR="00A40A48" w:rsidRPr="007E1A1A">
        <w:rPr>
          <w:color w:val="404040" w:themeColor="text1" w:themeTint="BF"/>
          <w:sz w:val="28"/>
          <w:szCs w:val="28"/>
        </w:rPr>
        <w:t xml:space="preserve">.Информацию </w:t>
      </w:r>
      <w:r>
        <w:rPr>
          <w:color w:val="404040" w:themeColor="text1" w:themeTint="BF"/>
          <w:sz w:val="28"/>
          <w:szCs w:val="28"/>
        </w:rPr>
        <w:t>и.о</w:t>
      </w:r>
      <w:proofErr w:type="gramStart"/>
      <w:r>
        <w:rPr>
          <w:color w:val="404040" w:themeColor="text1" w:themeTint="BF"/>
          <w:sz w:val="28"/>
          <w:szCs w:val="28"/>
        </w:rPr>
        <w:t>.</w:t>
      </w:r>
      <w:r w:rsidR="00A40A48" w:rsidRPr="007E1A1A">
        <w:rPr>
          <w:color w:val="404040" w:themeColor="text1" w:themeTint="BF"/>
          <w:sz w:val="28"/>
          <w:szCs w:val="28"/>
        </w:rPr>
        <w:t>г</w:t>
      </w:r>
      <w:proofErr w:type="gramEnd"/>
      <w:r w:rsidR="00A40A48" w:rsidRPr="007E1A1A">
        <w:rPr>
          <w:color w:val="404040" w:themeColor="text1" w:themeTint="BF"/>
          <w:sz w:val="28"/>
          <w:szCs w:val="28"/>
        </w:rPr>
        <w:t>лавы администрации муниципального образования «</w:t>
      </w:r>
      <w:proofErr w:type="spellStart"/>
      <w:r w:rsidR="00A40A48" w:rsidRPr="007E1A1A">
        <w:rPr>
          <w:color w:val="404040" w:themeColor="text1" w:themeTint="BF"/>
          <w:sz w:val="28"/>
          <w:szCs w:val="28"/>
        </w:rPr>
        <w:t>Юркинское</w:t>
      </w:r>
      <w:proofErr w:type="spellEnd"/>
      <w:r w:rsidR="00A40A48" w:rsidRPr="007E1A1A">
        <w:rPr>
          <w:color w:val="404040" w:themeColor="text1" w:themeTint="BF"/>
          <w:sz w:val="28"/>
          <w:szCs w:val="28"/>
        </w:rPr>
        <w:t xml:space="preserve"> сельское поселение» </w:t>
      </w:r>
      <w:r>
        <w:rPr>
          <w:color w:val="404040" w:themeColor="text1" w:themeTint="BF"/>
          <w:sz w:val="28"/>
          <w:szCs w:val="28"/>
        </w:rPr>
        <w:t>Щербаковой Л.Л.</w:t>
      </w:r>
      <w:r w:rsidR="00A40A48" w:rsidRPr="007E1A1A">
        <w:rPr>
          <w:color w:val="404040" w:themeColor="text1" w:themeTint="BF"/>
          <w:sz w:val="28"/>
          <w:szCs w:val="28"/>
        </w:rPr>
        <w:t xml:space="preserve"> «О работе администрации муниципального образования «</w:t>
      </w:r>
      <w:proofErr w:type="spellStart"/>
      <w:r w:rsidR="00A40A48" w:rsidRPr="007E1A1A">
        <w:rPr>
          <w:color w:val="404040" w:themeColor="text1" w:themeTint="BF"/>
          <w:sz w:val="28"/>
          <w:szCs w:val="28"/>
        </w:rPr>
        <w:t>Юрки</w:t>
      </w:r>
      <w:r>
        <w:rPr>
          <w:color w:val="404040" w:themeColor="text1" w:themeTint="BF"/>
          <w:sz w:val="28"/>
          <w:szCs w:val="28"/>
        </w:rPr>
        <w:t>нское</w:t>
      </w:r>
      <w:proofErr w:type="spellEnd"/>
      <w:r>
        <w:rPr>
          <w:color w:val="404040" w:themeColor="text1" w:themeTint="BF"/>
          <w:sz w:val="28"/>
          <w:szCs w:val="28"/>
        </w:rPr>
        <w:t xml:space="preserve"> сельское поселение» в 2019</w:t>
      </w:r>
      <w:r w:rsidR="00A40A48" w:rsidRPr="007E1A1A">
        <w:rPr>
          <w:color w:val="404040" w:themeColor="text1" w:themeTint="BF"/>
          <w:sz w:val="28"/>
          <w:szCs w:val="28"/>
        </w:rPr>
        <w:t xml:space="preserve"> году» принять к сведению.</w:t>
      </w:r>
    </w:p>
    <w:p w:rsidR="00A40A48" w:rsidRPr="007E1A1A" w:rsidRDefault="00A40A48" w:rsidP="00A40A48">
      <w:pPr>
        <w:jc w:val="both"/>
        <w:rPr>
          <w:b/>
          <w:color w:val="404040" w:themeColor="text1" w:themeTint="BF"/>
          <w:sz w:val="28"/>
          <w:szCs w:val="28"/>
        </w:rPr>
      </w:pPr>
    </w:p>
    <w:p w:rsidR="00A40A48" w:rsidRPr="007E1A1A" w:rsidRDefault="00A40A48" w:rsidP="00A40A48">
      <w:pPr>
        <w:jc w:val="both"/>
        <w:rPr>
          <w:b/>
          <w:color w:val="404040" w:themeColor="text1" w:themeTint="BF"/>
          <w:sz w:val="28"/>
          <w:szCs w:val="28"/>
        </w:rPr>
      </w:pPr>
    </w:p>
    <w:p w:rsidR="00A40A48" w:rsidRPr="007E1A1A" w:rsidRDefault="00A40A48" w:rsidP="00A40A48">
      <w:pPr>
        <w:jc w:val="both"/>
        <w:rPr>
          <w:b/>
          <w:color w:val="404040" w:themeColor="text1" w:themeTint="BF"/>
          <w:sz w:val="28"/>
          <w:szCs w:val="28"/>
        </w:rPr>
      </w:pPr>
      <w:r w:rsidRPr="007E1A1A">
        <w:rPr>
          <w:b/>
          <w:color w:val="404040" w:themeColor="text1" w:themeTint="BF"/>
          <w:sz w:val="28"/>
          <w:szCs w:val="28"/>
        </w:rPr>
        <w:t>Председатель Собрания депутатов</w:t>
      </w:r>
    </w:p>
    <w:p w:rsidR="00A40A48" w:rsidRPr="007E1A1A" w:rsidRDefault="00A40A48" w:rsidP="00A40A48">
      <w:pPr>
        <w:jc w:val="both"/>
        <w:rPr>
          <w:color w:val="404040" w:themeColor="text1" w:themeTint="BF"/>
        </w:rPr>
      </w:pPr>
      <w:proofErr w:type="spellStart"/>
      <w:r w:rsidRPr="007E1A1A">
        <w:rPr>
          <w:b/>
          <w:color w:val="404040" w:themeColor="text1" w:themeTint="BF"/>
          <w:sz w:val="28"/>
          <w:szCs w:val="28"/>
        </w:rPr>
        <w:t>Юркинско</w:t>
      </w:r>
      <w:r w:rsidR="00BF1A56">
        <w:rPr>
          <w:b/>
          <w:color w:val="404040" w:themeColor="text1" w:themeTint="BF"/>
          <w:sz w:val="28"/>
          <w:szCs w:val="28"/>
        </w:rPr>
        <w:t>го</w:t>
      </w:r>
      <w:proofErr w:type="spellEnd"/>
      <w:r w:rsidRPr="007E1A1A">
        <w:rPr>
          <w:b/>
          <w:color w:val="404040" w:themeColor="text1" w:themeTint="BF"/>
          <w:sz w:val="28"/>
          <w:szCs w:val="28"/>
        </w:rPr>
        <w:t xml:space="preserve"> сельско</w:t>
      </w:r>
      <w:r w:rsidR="00BF1A56">
        <w:rPr>
          <w:b/>
          <w:color w:val="404040" w:themeColor="text1" w:themeTint="BF"/>
          <w:sz w:val="28"/>
          <w:szCs w:val="28"/>
        </w:rPr>
        <w:t>го</w:t>
      </w:r>
      <w:r w:rsidRPr="007E1A1A">
        <w:rPr>
          <w:b/>
          <w:color w:val="404040" w:themeColor="text1" w:themeTint="BF"/>
          <w:sz w:val="28"/>
          <w:szCs w:val="28"/>
        </w:rPr>
        <w:t xml:space="preserve"> поселени</w:t>
      </w:r>
      <w:r w:rsidR="00BF1A56">
        <w:rPr>
          <w:b/>
          <w:color w:val="404040" w:themeColor="text1" w:themeTint="BF"/>
          <w:sz w:val="28"/>
          <w:szCs w:val="28"/>
        </w:rPr>
        <w:t>я</w:t>
      </w:r>
      <w:r w:rsidRPr="007E1A1A">
        <w:rPr>
          <w:b/>
          <w:color w:val="404040" w:themeColor="text1" w:themeTint="BF"/>
          <w:sz w:val="28"/>
          <w:szCs w:val="28"/>
        </w:rPr>
        <w:t xml:space="preserve">                                         Н.С. Иванова     </w:t>
      </w:r>
    </w:p>
    <w:p w:rsidR="000701AA" w:rsidRDefault="000701AA" w:rsidP="00A40A48"/>
    <w:p w:rsidR="009739F6" w:rsidRDefault="009739F6" w:rsidP="00A40A48"/>
    <w:p w:rsidR="009739F6" w:rsidRDefault="009739F6" w:rsidP="00A40A48"/>
    <w:p w:rsidR="009739F6" w:rsidRDefault="009739F6" w:rsidP="00A40A48"/>
    <w:p w:rsidR="009739F6" w:rsidRDefault="009739F6" w:rsidP="00A40A48"/>
    <w:p w:rsidR="009739F6" w:rsidRDefault="009739F6" w:rsidP="00A40A48"/>
    <w:p w:rsidR="009739F6" w:rsidRDefault="009739F6" w:rsidP="00A40A48"/>
    <w:p w:rsidR="009739F6" w:rsidRDefault="009739F6" w:rsidP="00A40A48"/>
    <w:p w:rsidR="009739F6" w:rsidRPr="00333E03" w:rsidRDefault="009739F6" w:rsidP="009739F6">
      <w:pPr>
        <w:jc w:val="center"/>
        <w:rPr>
          <w:b/>
          <w:color w:val="404040" w:themeColor="text1" w:themeTint="BF"/>
          <w:sz w:val="28"/>
          <w:szCs w:val="28"/>
        </w:rPr>
      </w:pPr>
      <w:r w:rsidRPr="00333E03">
        <w:rPr>
          <w:b/>
          <w:color w:val="404040" w:themeColor="text1" w:themeTint="BF"/>
          <w:sz w:val="28"/>
          <w:szCs w:val="28"/>
        </w:rPr>
        <w:lastRenderedPageBreak/>
        <w:t>Информация</w:t>
      </w:r>
    </w:p>
    <w:p w:rsidR="009739F6" w:rsidRPr="00333E03" w:rsidRDefault="009739F6" w:rsidP="009739F6">
      <w:pPr>
        <w:jc w:val="center"/>
        <w:rPr>
          <w:b/>
          <w:color w:val="404040" w:themeColor="text1" w:themeTint="BF"/>
          <w:sz w:val="28"/>
          <w:szCs w:val="28"/>
        </w:rPr>
      </w:pPr>
      <w:r w:rsidRPr="00333E03">
        <w:rPr>
          <w:b/>
          <w:color w:val="404040" w:themeColor="text1" w:themeTint="BF"/>
          <w:sz w:val="28"/>
          <w:szCs w:val="28"/>
        </w:rPr>
        <w:t xml:space="preserve"> о работе администрации муниципального образования</w:t>
      </w:r>
    </w:p>
    <w:p w:rsidR="009739F6" w:rsidRPr="00333E03" w:rsidRDefault="009739F6" w:rsidP="009739F6">
      <w:pPr>
        <w:jc w:val="center"/>
        <w:rPr>
          <w:b/>
          <w:color w:val="404040" w:themeColor="text1" w:themeTint="BF"/>
          <w:sz w:val="28"/>
          <w:szCs w:val="28"/>
        </w:rPr>
      </w:pPr>
      <w:r w:rsidRPr="00333E03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333E03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333E03">
        <w:rPr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9739F6" w:rsidRPr="00333E03" w:rsidRDefault="009739F6" w:rsidP="009739F6">
      <w:pPr>
        <w:jc w:val="center"/>
        <w:rPr>
          <w:b/>
          <w:color w:val="404040" w:themeColor="text1" w:themeTint="BF"/>
          <w:sz w:val="28"/>
          <w:szCs w:val="28"/>
        </w:rPr>
      </w:pPr>
      <w:r w:rsidRPr="00333E03">
        <w:rPr>
          <w:b/>
          <w:color w:val="404040" w:themeColor="text1" w:themeTint="BF"/>
          <w:sz w:val="28"/>
          <w:szCs w:val="28"/>
        </w:rPr>
        <w:t>в 2019 году</w:t>
      </w:r>
    </w:p>
    <w:p w:rsidR="009739F6" w:rsidRPr="00333E03" w:rsidRDefault="009739F6" w:rsidP="009739F6">
      <w:pPr>
        <w:jc w:val="center"/>
        <w:rPr>
          <w:b/>
          <w:color w:val="404040" w:themeColor="text1" w:themeTint="BF"/>
          <w:sz w:val="28"/>
          <w:szCs w:val="28"/>
        </w:rPr>
      </w:pPr>
    </w:p>
    <w:p w:rsidR="009739F6" w:rsidRPr="00333E03" w:rsidRDefault="009739F6" w:rsidP="009739F6">
      <w:pPr>
        <w:shd w:val="clear" w:color="auto" w:fill="FFFFFF"/>
        <w:ind w:firstLine="709"/>
        <w:jc w:val="both"/>
        <w:rPr>
          <w:color w:val="404040" w:themeColor="text1" w:themeTint="BF"/>
          <w:sz w:val="18"/>
          <w:szCs w:val="18"/>
        </w:rPr>
      </w:pPr>
      <w:r w:rsidRPr="00333E03">
        <w:rPr>
          <w:color w:val="404040" w:themeColor="text1" w:themeTint="BF"/>
          <w:sz w:val="28"/>
          <w:szCs w:val="28"/>
        </w:rPr>
        <w:t>Основными задачами в работе Администрации поселения остается исполнение полномочий в соответствии с Федеральным Законом от 06.10.2003   № 131-ФЗ «Об общих принципах организации местного самоуправления в Российской Федерации», Устава сельского поселения.</w:t>
      </w:r>
    </w:p>
    <w:p w:rsidR="009739F6" w:rsidRPr="00333E03" w:rsidRDefault="009739F6" w:rsidP="009739F6">
      <w:pPr>
        <w:shd w:val="clear" w:color="auto" w:fill="FFFFFF"/>
        <w:ind w:firstLine="709"/>
        <w:rPr>
          <w:color w:val="404040" w:themeColor="text1" w:themeTint="BF"/>
          <w:sz w:val="18"/>
          <w:szCs w:val="18"/>
        </w:rPr>
      </w:pPr>
      <w:r w:rsidRPr="00333E03">
        <w:rPr>
          <w:color w:val="404040" w:themeColor="text1" w:themeTint="BF"/>
          <w:sz w:val="28"/>
          <w:szCs w:val="28"/>
        </w:rPr>
        <w:t>Общая площадь поселения составляет 399,67 кв. м.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Численность населения – 1025 человек.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Работающее население – 125 чел., в т.ч. состоящих на учете в Центре занятости – 6 человек.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333E03">
        <w:rPr>
          <w:color w:val="404040" w:themeColor="text1" w:themeTint="BF"/>
          <w:sz w:val="28"/>
          <w:szCs w:val="28"/>
        </w:rPr>
        <w:t>Пенсионеры – 318 чел., в т.ч. участники ВОВ – 0 чел., инвалиды ВОВ -0 человека, участники афганских событий – 1 чел., участники чеченских событий – 6 чел.,  инвалиды 1,2,3 группы  – 102 человек.</w:t>
      </w:r>
      <w:proofErr w:type="gramEnd"/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Дети дошкольного возраста – 65 чел., в т.ч. посещающие ДДУ – 44 человек.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Школьники – 122 человек.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Количество многодетных семей – 19 из них: 12 семей с тремя детьми, 7 семей с четырьмя детьми.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На территории сельского поселения имеются: общеобразовательная средняя школа,  детское дошкольное учреждение, врачебная амбулатория, сельский дом культуры, библиотека, 11 торговых точек, отделение почтовой связи, АЗС, центральная котельная «</w:t>
      </w:r>
      <w:proofErr w:type="spellStart"/>
      <w:r w:rsidRPr="00333E03">
        <w:rPr>
          <w:color w:val="404040" w:themeColor="text1" w:themeTint="BF"/>
          <w:sz w:val="28"/>
          <w:szCs w:val="28"/>
        </w:rPr>
        <w:t>Марикоммунэнерго</w:t>
      </w:r>
      <w:proofErr w:type="spellEnd"/>
      <w:r w:rsidRPr="00333E03">
        <w:rPr>
          <w:color w:val="404040" w:themeColor="text1" w:themeTint="BF"/>
          <w:sz w:val="28"/>
          <w:szCs w:val="28"/>
        </w:rPr>
        <w:t>», пожарная часть.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Администрацией проведено собраний (сходов) граждан – 35 в основном в отношении противопожарной безопасности населенных пунктов.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Публичных слушаний    – 3;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Принято постановлений – 67;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Распоряжений – 18;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Проведено приемов граждан по личным вопросам – 91;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Основные вопросы - вступление в наследство, оформление субсидий, приватизация жилья, справки на оформление детских пособий,  выписки  из </w:t>
      </w:r>
      <w:proofErr w:type="spellStart"/>
      <w:r w:rsidRPr="00333E03">
        <w:rPr>
          <w:color w:val="404040" w:themeColor="text1" w:themeTint="BF"/>
          <w:sz w:val="28"/>
          <w:szCs w:val="28"/>
        </w:rPr>
        <w:t>похозяйственных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книг на земельные участки  и дома, для оформления в собственность и вступления в права наследства после умерших родственников.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Зарегистрировано 10 письменных обращений граждан – о присвоении адреса объектам недвижимости, земельным участкам, о переводе нежилого здания в </w:t>
      </w:r>
      <w:proofErr w:type="gramStart"/>
      <w:r w:rsidRPr="00333E03">
        <w:rPr>
          <w:color w:val="404040" w:themeColor="text1" w:themeTint="BF"/>
          <w:sz w:val="28"/>
          <w:szCs w:val="28"/>
        </w:rPr>
        <w:t>жилое</w:t>
      </w:r>
      <w:proofErr w:type="gramEnd"/>
      <w:r w:rsidRPr="00333E03">
        <w:rPr>
          <w:color w:val="404040" w:themeColor="text1" w:themeTint="BF"/>
          <w:sz w:val="28"/>
          <w:szCs w:val="28"/>
        </w:rPr>
        <w:t xml:space="preserve">.  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Все обращения удовлетворены.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При обращении граждан было выдано 711 различных справок.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В 2019 году  совершено 65 нотариальных действий: выдача различных доверенностей, заверка подписей, заверка копий документов на общую сумму – 2170 (две тысячи сто семьдесят) рублей 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В целях пополнения доходов в бюджет поселения специалистами администрации совместно с налоговыми органами постоянно проводилось </w:t>
      </w:r>
      <w:r w:rsidRPr="00333E03">
        <w:rPr>
          <w:color w:val="404040" w:themeColor="text1" w:themeTint="BF"/>
          <w:sz w:val="28"/>
          <w:szCs w:val="28"/>
        </w:rPr>
        <w:lastRenderedPageBreak/>
        <w:t>выявление задолженности налогоплательщиков, которым впоследствии разносили квитанции на уплату налогов.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 Шестой год подряд администрация сельского поселения участвовала в программе местных инициатив. В 2019 году реализован проект «Сделаем жизнь ярче» - модернизация уличного освещения в пос</w:t>
      </w:r>
      <w:proofErr w:type="gramStart"/>
      <w:r w:rsidRPr="00333E03">
        <w:rPr>
          <w:color w:val="404040" w:themeColor="text1" w:themeTint="BF"/>
          <w:sz w:val="28"/>
          <w:szCs w:val="28"/>
        </w:rPr>
        <w:t>.Ю</w:t>
      </w:r>
      <w:proofErr w:type="gramEnd"/>
      <w:r w:rsidRPr="00333E03">
        <w:rPr>
          <w:color w:val="404040" w:themeColor="text1" w:themeTint="BF"/>
          <w:sz w:val="28"/>
          <w:szCs w:val="28"/>
        </w:rPr>
        <w:t>ркино на сумму  256225,89</w:t>
      </w:r>
      <w:r w:rsidRPr="00333E03">
        <w:rPr>
          <w:color w:val="404040" w:themeColor="text1" w:themeTint="BF"/>
          <w:sz w:val="20"/>
          <w:szCs w:val="20"/>
        </w:rPr>
        <w:t xml:space="preserve"> </w:t>
      </w:r>
      <w:r w:rsidRPr="00333E03">
        <w:rPr>
          <w:color w:val="404040" w:themeColor="text1" w:themeTint="BF"/>
          <w:sz w:val="28"/>
          <w:szCs w:val="28"/>
        </w:rPr>
        <w:t>из них: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- 10% из бюджета поселения в сумме 20 тысяч рублей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- спонсорская помощь - ПАО «ТНС </w:t>
      </w:r>
      <w:proofErr w:type="spellStart"/>
      <w:r w:rsidRPr="00333E03">
        <w:rPr>
          <w:color w:val="404040" w:themeColor="text1" w:themeTint="BF"/>
          <w:sz w:val="28"/>
          <w:szCs w:val="28"/>
        </w:rPr>
        <w:t>Энерго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Марий Эл»  в сумме  25тыс</w:t>
      </w:r>
      <w:proofErr w:type="gramStart"/>
      <w:r w:rsidRPr="00333E03">
        <w:rPr>
          <w:color w:val="404040" w:themeColor="text1" w:themeTint="BF"/>
          <w:sz w:val="28"/>
          <w:szCs w:val="28"/>
        </w:rPr>
        <w:t>.р</w:t>
      </w:r>
      <w:proofErr w:type="gramEnd"/>
      <w:r w:rsidRPr="00333E03">
        <w:rPr>
          <w:color w:val="404040" w:themeColor="text1" w:themeTint="BF"/>
          <w:sz w:val="28"/>
          <w:szCs w:val="28"/>
        </w:rPr>
        <w:t>ублей, ООО «</w:t>
      </w:r>
      <w:proofErr w:type="spellStart"/>
      <w:r w:rsidRPr="00333E03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ППП» в сумме 15тыс.рублей;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- субсидии Республики Марий Эл 196225,89 (Сто девяносто шесть тысяч двести двадцать пять) рублей 89 копеек.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В мае проведено облагораживание памятного креста </w:t>
      </w:r>
      <w:proofErr w:type="gramStart"/>
      <w:r w:rsidRPr="00333E03">
        <w:rPr>
          <w:color w:val="404040" w:themeColor="text1" w:themeTint="BF"/>
          <w:sz w:val="28"/>
          <w:szCs w:val="28"/>
        </w:rPr>
        <w:t>лётчикам</w:t>
      </w:r>
      <w:proofErr w:type="gramEnd"/>
      <w:r w:rsidRPr="00333E03">
        <w:rPr>
          <w:color w:val="404040" w:themeColor="text1" w:themeTint="BF"/>
          <w:sz w:val="28"/>
          <w:szCs w:val="28"/>
        </w:rPr>
        <w:t xml:space="preserve"> погибшим в годы Великой Отечественной войны 1941-1945гг., установлено ограждение.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В 2019 году проводился ремонт дорог в поселении по улице </w:t>
      </w:r>
      <w:proofErr w:type="spellStart"/>
      <w:r w:rsidRPr="00333E03">
        <w:rPr>
          <w:color w:val="404040" w:themeColor="text1" w:themeTint="BF"/>
          <w:sz w:val="28"/>
          <w:szCs w:val="28"/>
        </w:rPr>
        <w:t>Черемушки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пос</w:t>
      </w:r>
      <w:proofErr w:type="gramStart"/>
      <w:r w:rsidRPr="00333E03">
        <w:rPr>
          <w:color w:val="404040" w:themeColor="text1" w:themeTint="BF"/>
          <w:sz w:val="28"/>
          <w:szCs w:val="28"/>
        </w:rPr>
        <w:t>.Ю</w:t>
      </w:r>
      <w:proofErr w:type="gramEnd"/>
      <w:r w:rsidRPr="00333E03">
        <w:rPr>
          <w:color w:val="404040" w:themeColor="text1" w:themeTint="BF"/>
          <w:sz w:val="28"/>
          <w:szCs w:val="28"/>
        </w:rPr>
        <w:t xml:space="preserve">ркино на общую сумму 103 038 (Сто три тысячи тридцать восемь) рублей, подрядчиком выступил  ИП Староверов А. Объем работ был выполнен согласно утвержденному перечню по дорожному фонду в 2019 году. Из них  на ремонт дорог общего пользования местного значения за счёт средств муниципального дорожного фонда рублей. 5% из бюджета  сельского поселения – рублей. На содержание дорог в зимний период были заключены договора с индивидуальными предпринимателями Бочкаревым В.Н. и </w:t>
      </w:r>
      <w:proofErr w:type="spellStart"/>
      <w:r w:rsidRPr="00333E03">
        <w:rPr>
          <w:color w:val="404040" w:themeColor="text1" w:themeTint="BF"/>
          <w:sz w:val="28"/>
          <w:szCs w:val="28"/>
        </w:rPr>
        <w:t>Немцевым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Н.В.(по </w:t>
      </w:r>
      <w:proofErr w:type="spellStart"/>
      <w:r w:rsidRPr="00333E03">
        <w:rPr>
          <w:color w:val="404040" w:themeColor="text1" w:themeTint="BF"/>
          <w:sz w:val="28"/>
          <w:szCs w:val="28"/>
        </w:rPr>
        <w:t>Икше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). 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С ранней весны на территории поселения начинает работать санитарная комиссия, с целью выявления несанкционированных свалок мусора и осмотр придомовых территорий. При выявлении выдавались рекомендации по уборке территории от мусора, дров, приведению прилегающей территории  в порядок.</w:t>
      </w:r>
    </w:p>
    <w:p w:rsidR="009739F6" w:rsidRPr="00333E03" w:rsidRDefault="009739F6" w:rsidP="009739F6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404040" w:themeColor="text1" w:themeTint="BF"/>
          <w:sz w:val="28"/>
          <w:szCs w:val="28"/>
        </w:rPr>
      </w:pPr>
      <w:r w:rsidRPr="00333E03">
        <w:rPr>
          <w:rStyle w:val="normaltextrunscx32627041"/>
          <w:color w:val="404040" w:themeColor="text1" w:themeTint="BF"/>
          <w:sz w:val="28"/>
          <w:szCs w:val="28"/>
        </w:rPr>
        <w:t>В мае 2019 года совместно с  Общероссийским народным фронтом были проведены акции: «Чистые берега» и ликвидация несанкционированной свалки в п</w:t>
      </w:r>
      <w:proofErr w:type="gramStart"/>
      <w:r w:rsidRPr="00333E03">
        <w:rPr>
          <w:rStyle w:val="normaltextrunscx32627041"/>
          <w:color w:val="404040" w:themeColor="text1" w:themeTint="BF"/>
          <w:sz w:val="28"/>
          <w:szCs w:val="28"/>
        </w:rPr>
        <w:t>.Ю</w:t>
      </w:r>
      <w:proofErr w:type="gramEnd"/>
      <w:r w:rsidRPr="00333E03">
        <w:rPr>
          <w:rStyle w:val="normaltextrunscx32627041"/>
          <w:color w:val="404040" w:themeColor="text1" w:themeTint="BF"/>
          <w:sz w:val="28"/>
          <w:szCs w:val="28"/>
        </w:rPr>
        <w:t>ркино.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Стало традицией ежегодно проводить празднование дня деревни  12 июля в д. </w:t>
      </w:r>
      <w:proofErr w:type="spellStart"/>
      <w:r w:rsidRPr="00333E03">
        <w:rPr>
          <w:color w:val="404040" w:themeColor="text1" w:themeTint="BF"/>
          <w:sz w:val="28"/>
          <w:szCs w:val="28"/>
        </w:rPr>
        <w:t>Икша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и дня поселка Юркино – 11 августа,  где были вручены памятные подарки жителям по разным категориям. Награждали номинантов почетными грамотами главы администрации сельского поселения. Концертной программой порадовали артисты районного отдела культуры и ансамбль  </w:t>
      </w:r>
      <w:proofErr w:type="spellStart"/>
      <w:r w:rsidRPr="00333E03">
        <w:rPr>
          <w:color w:val="404040" w:themeColor="text1" w:themeTint="BF"/>
          <w:sz w:val="28"/>
          <w:szCs w:val="28"/>
        </w:rPr>
        <w:t>Юркинского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СДК «Родник души».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В сентябре 2019 года были проведены выборы депутатов местного самоуправления и депутатов Государственного Собрания Республики Марий Эл, где наши избиратели приняли активное участие в голосовании.</w:t>
      </w:r>
    </w:p>
    <w:p w:rsidR="009739F6" w:rsidRPr="00333E03" w:rsidRDefault="009739F6" w:rsidP="009739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Попав в региональный проект национального проекта «Культура» в  2019 году была проведена реконструкция крыши здания Дома культуры в п. Юркино (5,119 млн. руб.). Выполнена реконструкция плоской кровли на </w:t>
      </w:r>
      <w:proofErr w:type="gramStart"/>
      <w:r w:rsidRPr="00333E03">
        <w:rPr>
          <w:color w:val="404040" w:themeColor="text1" w:themeTint="BF"/>
          <w:sz w:val="28"/>
          <w:szCs w:val="28"/>
        </w:rPr>
        <w:t>стропильную</w:t>
      </w:r>
      <w:proofErr w:type="gramEnd"/>
      <w:r w:rsidRPr="00333E03">
        <w:rPr>
          <w:color w:val="404040" w:themeColor="text1" w:themeTint="BF"/>
          <w:sz w:val="28"/>
          <w:szCs w:val="28"/>
        </w:rPr>
        <w:t xml:space="preserve">. В Доме культуры также выполнен капитальный ремонт отопительной системы, замена покрытий пола в коридоре, зрительном зале, внутренние отделочные работы, замена окон на пластиковые на 1-ом этаже, </w:t>
      </w:r>
      <w:r w:rsidRPr="00333E03">
        <w:rPr>
          <w:color w:val="404040" w:themeColor="text1" w:themeTint="BF"/>
          <w:sz w:val="28"/>
          <w:szCs w:val="28"/>
        </w:rPr>
        <w:lastRenderedPageBreak/>
        <w:t>замена дверей, ремонт крыльца. Торжественное открытие состоялось 10 декабря 2019 г.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На территории поселения в 2019 году зарегистрировано браков – 4 семьи, родившихся – 7 детей, умерших – 24 человека.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В администрации также проводится работа с общественными формированиями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  <w:u w:val="single"/>
        </w:rPr>
      </w:pPr>
      <w:r w:rsidRPr="00333E03">
        <w:rPr>
          <w:color w:val="404040" w:themeColor="text1" w:themeTint="BF"/>
          <w:sz w:val="28"/>
          <w:szCs w:val="28"/>
          <w:u w:val="single"/>
        </w:rPr>
        <w:t>Общественная комиссия по делам несовершеннолетних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В 2019 году было проведено 7 заседаний комиссии. На начало года на учете состояло 6 неблагополучных семей. В течени</w:t>
      </w:r>
      <w:proofErr w:type="gramStart"/>
      <w:r w:rsidRPr="00333E03">
        <w:rPr>
          <w:color w:val="404040" w:themeColor="text1" w:themeTint="BF"/>
          <w:sz w:val="28"/>
          <w:szCs w:val="28"/>
        </w:rPr>
        <w:t>и</w:t>
      </w:r>
      <w:proofErr w:type="gramEnd"/>
      <w:r w:rsidRPr="00333E03">
        <w:rPr>
          <w:color w:val="404040" w:themeColor="text1" w:themeTint="BF"/>
          <w:sz w:val="28"/>
          <w:szCs w:val="28"/>
        </w:rPr>
        <w:t xml:space="preserve"> года поставлено на учёт 3 семьи: </w:t>
      </w:r>
      <w:proofErr w:type="spellStart"/>
      <w:proofErr w:type="gramStart"/>
      <w:r w:rsidRPr="00333E03">
        <w:rPr>
          <w:color w:val="404040" w:themeColor="text1" w:themeTint="BF"/>
          <w:sz w:val="28"/>
          <w:szCs w:val="28"/>
        </w:rPr>
        <w:t>Бойштян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Егор и его семьи, Кудрявцевой Е.А., </w:t>
      </w:r>
      <w:proofErr w:type="spellStart"/>
      <w:r w:rsidRPr="00333E03">
        <w:rPr>
          <w:color w:val="404040" w:themeColor="text1" w:themeTint="BF"/>
          <w:sz w:val="28"/>
          <w:szCs w:val="28"/>
        </w:rPr>
        <w:t>Логуновой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Н.Е. и снято с учёта 4 семьи (</w:t>
      </w:r>
      <w:proofErr w:type="spellStart"/>
      <w:r w:rsidRPr="00333E03">
        <w:rPr>
          <w:color w:val="404040" w:themeColor="text1" w:themeTint="BF"/>
          <w:sz w:val="28"/>
          <w:szCs w:val="28"/>
        </w:rPr>
        <w:t>Васинцевых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, Захаровых, Кутузовых, </w:t>
      </w:r>
      <w:proofErr w:type="spellStart"/>
      <w:r w:rsidRPr="00333E03">
        <w:rPr>
          <w:color w:val="404040" w:themeColor="text1" w:themeTint="BF"/>
          <w:sz w:val="28"/>
          <w:szCs w:val="28"/>
        </w:rPr>
        <w:t>Барабановой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М.А.. </w:t>
      </w:r>
      <w:proofErr w:type="gramEnd"/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  <w:u w:val="single"/>
        </w:rPr>
      </w:pPr>
      <w:r w:rsidRPr="00333E03">
        <w:rPr>
          <w:color w:val="404040" w:themeColor="text1" w:themeTint="BF"/>
          <w:sz w:val="28"/>
          <w:szCs w:val="28"/>
          <w:u w:val="single"/>
        </w:rPr>
        <w:t>Общественная комиссия по жилищным вопросам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На улучшение жилищных условий  </w:t>
      </w:r>
      <w:proofErr w:type="gramStart"/>
      <w:r w:rsidRPr="00333E03">
        <w:rPr>
          <w:color w:val="404040" w:themeColor="text1" w:themeTint="BF"/>
          <w:sz w:val="28"/>
          <w:szCs w:val="28"/>
        </w:rPr>
        <w:t>стоит на учете</w:t>
      </w:r>
      <w:proofErr w:type="gramEnd"/>
      <w:r w:rsidRPr="00333E03">
        <w:rPr>
          <w:color w:val="404040" w:themeColor="text1" w:themeTint="BF"/>
          <w:sz w:val="28"/>
          <w:szCs w:val="28"/>
        </w:rPr>
        <w:t xml:space="preserve"> 3 семьи – 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  <w:u w:val="single"/>
        </w:rPr>
        <w:t>ДНД</w:t>
      </w:r>
      <w:r w:rsidRPr="00333E03">
        <w:rPr>
          <w:color w:val="404040" w:themeColor="text1" w:themeTint="BF"/>
          <w:sz w:val="28"/>
          <w:szCs w:val="28"/>
        </w:rPr>
        <w:t xml:space="preserve"> – в составе ДНД 10 членов, дежурство проходит на всех массовых мероприятиях.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>Перед администрацией стоят большие задачи по дальнейшему улучшению жизни населения.</w:t>
      </w:r>
    </w:p>
    <w:p w:rsidR="009739F6" w:rsidRPr="00333E03" w:rsidRDefault="009739F6" w:rsidP="009739F6">
      <w:pPr>
        <w:jc w:val="both"/>
        <w:rPr>
          <w:color w:val="404040" w:themeColor="text1" w:themeTint="BF"/>
          <w:sz w:val="28"/>
          <w:szCs w:val="28"/>
        </w:rPr>
      </w:pPr>
      <w:r w:rsidRPr="00333E03">
        <w:rPr>
          <w:color w:val="404040" w:themeColor="text1" w:themeTint="BF"/>
          <w:sz w:val="28"/>
          <w:szCs w:val="28"/>
        </w:rPr>
        <w:t xml:space="preserve">         - совместно с финансовым отделом администрации </w:t>
      </w:r>
      <w:proofErr w:type="spellStart"/>
      <w:r w:rsidRPr="00333E03">
        <w:rPr>
          <w:color w:val="404040" w:themeColor="text1" w:themeTint="BF"/>
          <w:sz w:val="28"/>
          <w:szCs w:val="28"/>
        </w:rPr>
        <w:t>Юринского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муниципального района обеспечить выполнение поступлений в доход бюджета, принять меры по обеспечению дополнительных доходов. Совместно с отделом по имуществу администрации </w:t>
      </w:r>
      <w:proofErr w:type="spellStart"/>
      <w:r w:rsidRPr="00333E03">
        <w:rPr>
          <w:color w:val="404040" w:themeColor="text1" w:themeTint="BF"/>
          <w:sz w:val="28"/>
          <w:szCs w:val="28"/>
        </w:rPr>
        <w:t>Юринского</w:t>
      </w:r>
      <w:proofErr w:type="spellEnd"/>
      <w:r w:rsidRPr="00333E03">
        <w:rPr>
          <w:color w:val="404040" w:themeColor="text1" w:themeTint="BF"/>
          <w:sz w:val="28"/>
          <w:szCs w:val="28"/>
        </w:rPr>
        <w:t xml:space="preserve"> муниципального района проводить работу по выявлению незаконного использования  земельных  участков и продажу пустующих зданий расположенных на территории поселения. По возможности предлагать земельные участки под ЛПХ, под ИЖС, в аренду. И так же предстоит решить еще ряд экономических и организационных вопросов.</w:t>
      </w:r>
    </w:p>
    <w:p w:rsidR="009739F6" w:rsidRPr="00333E03" w:rsidRDefault="009739F6" w:rsidP="009739F6">
      <w:pPr>
        <w:ind w:firstLine="720"/>
        <w:jc w:val="both"/>
        <w:rPr>
          <w:color w:val="404040" w:themeColor="text1" w:themeTint="BF"/>
          <w:sz w:val="28"/>
          <w:szCs w:val="28"/>
        </w:rPr>
      </w:pPr>
    </w:p>
    <w:p w:rsidR="009739F6" w:rsidRDefault="009739F6" w:rsidP="00A40A48"/>
    <w:sectPr w:rsidR="009739F6" w:rsidSect="001E55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0A48"/>
    <w:rsid w:val="00012230"/>
    <w:rsid w:val="00061B48"/>
    <w:rsid w:val="000701AA"/>
    <w:rsid w:val="001A00C5"/>
    <w:rsid w:val="001A6514"/>
    <w:rsid w:val="00321122"/>
    <w:rsid w:val="0045453D"/>
    <w:rsid w:val="004D35BF"/>
    <w:rsid w:val="004E7910"/>
    <w:rsid w:val="0056470F"/>
    <w:rsid w:val="005A6B28"/>
    <w:rsid w:val="007105C8"/>
    <w:rsid w:val="0080024C"/>
    <w:rsid w:val="00850769"/>
    <w:rsid w:val="009739F6"/>
    <w:rsid w:val="00A40A48"/>
    <w:rsid w:val="00A87B96"/>
    <w:rsid w:val="00B475FA"/>
    <w:rsid w:val="00BF1A56"/>
    <w:rsid w:val="00C910F3"/>
    <w:rsid w:val="00CB7894"/>
    <w:rsid w:val="00E078AD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48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scx32627041">
    <w:name w:val="normaltextrun scx32627041"/>
    <w:basedOn w:val="a0"/>
    <w:rsid w:val="009739F6"/>
  </w:style>
  <w:style w:type="paragraph" w:customStyle="1" w:styleId="paragraphscx32627041">
    <w:name w:val="paragraph scx32627041"/>
    <w:basedOn w:val="a"/>
    <w:rsid w:val="009739F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73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администрации муниципального образования
«Юркинское сельское поселение» в 2019 году
</_x041e__x043f__x0438__x0441__x0430__x043d__x0438__x0435_>
    <_x041f__x0430__x043f__x043a__x0430_ xmlns="409af9b2-612a-4f83-a443-8c6aec601e85">2020 г</_x041f__x0430__x043f__x043a__x0430_>
    <_dlc_DocId xmlns="57504d04-691e-4fc4-8f09-4f19fdbe90f6">XXJ7TYMEEKJ2-5069-404</_dlc_DocId>
    <_dlc_DocIdUrl xmlns="57504d04-691e-4fc4-8f09-4f19fdbe90f6">
      <Url>https://vip.gov.mari.ru/jurino/_layouts/DocIdRedir.aspx?ID=XXJ7TYMEEKJ2-5069-404</Url>
      <Description>XXJ7TYMEEKJ2-5069-404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EA132-B0CF-4C0D-9EEC-8AFAB30C679A}"/>
</file>

<file path=customXml/itemProps2.xml><?xml version="1.0" encoding="utf-8"?>
<ds:datastoreItem xmlns:ds="http://schemas.openxmlformats.org/officeDocument/2006/customXml" ds:itemID="{44251052-EFAF-447F-A756-55D386860334}"/>
</file>

<file path=customXml/itemProps3.xml><?xml version="1.0" encoding="utf-8"?>
<ds:datastoreItem xmlns:ds="http://schemas.openxmlformats.org/officeDocument/2006/customXml" ds:itemID="{7D67A733-4CE4-434B-B210-71861CA45484}"/>
</file>

<file path=customXml/itemProps4.xml><?xml version="1.0" encoding="utf-8"?>
<ds:datastoreItem xmlns:ds="http://schemas.openxmlformats.org/officeDocument/2006/customXml" ds:itemID="{D34C84AD-A81C-4F23-961C-0183F6A13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12.03.2020г. №35 </dc:title>
  <dc:creator>admin</dc:creator>
  <cp:lastModifiedBy>admin</cp:lastModifiedBy>
  <cp:revision>3</cp:revision>
  <cp:lastPrinted>2020-03-12T07:39:00Z</cp:lastPrinted>
  <dcterms:created xsi:type="dcterms:W3CDTF">2020-03-12T07:06:00Z</dcterms:created>
  <dcterms:modified xsi:type="dcterms:W3CDTF">2020-03-12T13:14:00Z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2594afef-b7a4-4c7a-9845-827a38d757af</vt:lpwstr>
  </property>
</Properties>
</file>