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F10789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64" w:rsidRPr="002E02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2E02FC">
        <w:rPr>
          <w:rFonts w:ascii="Times New Roman" w:hAnsi="Times New Roman" w:cs="Times New Roman"/>
          <w:sz w:val="28"/>
          <w:szCs w:val="28"/>
        </w:rPr>
        <w:t xml:space="preserve"> прорубях у берега. О нахождении</w:t>
      </w:r>
      <w:bookmarkStart w:id="0" w:name="_GoBack"/>
      <w:bookmarkEnd w:id="0"/>
      <w:r w:rsidRPr="002E02FC">
        <w:rPr>
          <w:rFonts w:ascii="Times New Roman" w:hAnsi="Times New Roman" w:cs="Times New Roman"/>
          <w:sz w:val="28"/>
          <w:szCs w:val="28"/>
        </w:rPr>
        <w:t xml:space="preserve"> таких мест население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E02FC">
        <w:rPr>
          <w:rFonts w:ascii="Times New Roman" w:hAnsi="Times New Roman" w:cs="Times New Roman"/>
          <w:sz w:val="28"/>
          <w:szCs w:val="28"/>
        </w:rPr>
        <w:t>через СМИ.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0CD31" wp14:editId="30EC8C38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воду первый раз старайтесь быстро достигнуть нужной 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</w:rPr>
        <w:br/>
      </w:r>
    </w:p>
    <w:p w:rsidR="007829D5" w:rsidRPr="002E02FC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врачем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  <w:r w:rsidR="00936FF7" w:rsidRPr="002E02FC">
        <w:rPr>
          <w:noProof/>
        </w:rPr>
        <w:t xml:space="preserve"> </w:t>
      </w: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1BC1" wp14:editId="1A51AC08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 </w:t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F10789" w:rsidP="005A2500">
      <w:pPr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36802250" r:id="rId12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Pr="002E02FC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2E02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17E8E" wp14:editId="4DA0EAA5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 wp14:anchorId="3156ACB6" wp14:editId="652C83C1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9" w:rsidRDefault="00F10789" w:rsidP="007829D5">
      <w:pPr>
        <w:spacing w:after="0" w:line="240" w:lineRule="auto"/>
      </w:pPr>
      <w:r>
        <w:separator/>
      </w:r>
    </w:p>
  </w:endnote>
  <w:end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9" w:rsidRDefault="00F10789" w:rsidP="007829D5">
      <w:pPr>
        <w:spacing w:after="0" w:line="240" w:lineRule="auto"/>
      </w:pPr>
      <w:r>
        <w:separator/>
      </w:r>
    </w:p>
  </w:footnote>
  <w:foot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078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Крещенские купания.     
О чем надо знать. 
</_x041e__x043f__x0438__x0441__x0430__x043d__x0438__x0435_>
    <_x043f__x0430__x043f__x043a__x0438_ xmlns="381818ad-ff1f-4ee4-b8e9-8844c10f0224">2019 г</_x043f__x0430__x043f__x043a__x0438_>
    <_dlc_DocId xmlns="57504d04-691e-4fc4-8f09-4f19fdbe90f6">XXJ7TYMEEKJ2-1657-542</_dlc_DocId>
    <_dlc_DocIdUrl xmlns="57504d04-691e-4fc4-8f09-4f19fdbe90f6">
      <Url>https://vip.gov.mari.ru/jurino/_layouts/DocIdRedir.aspx?ID=XXJ7TYMEEKJ2-1657-542</Url>
      <Description>XXJ7TYMEEKJ2-1657-542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A47B9-632A-4E01-B024-F097E78B31D5}"/>
</file>

<file path=customXml/itemProps2.xml><?xml version="1.0" encoding="utf-8"?>
<ds:datastoreItem xmlns:ds="http://schemas.openxmlformats.org/officeDocument/2006/customXml" ds:itemID="{1A3375A3-1BDD-464A-92D0-A9899414F182}"/>
</file>

<file path=customXml/itemProps3.xml><?xml version="1.0" encoding="utf-8"?>
<ds:datastoreItem xmlns:ds="http://schemas.openxmlformats.org/officeDocument/2006/customXml" ds:itemID="{BC013161-4D10-4D1F-92A2-E7CCE61A968A}"/>
</file>

<file path=customXml/itemProps4.xml><?xml version="1.0" encoding="utf-8"?>
<ds:datastoreItem xmlns:ds="http://schemas.openxmlformats.org/officeDocument/2006/customXml" ds:itemID="{6A89E16B-E8A0-4E13-BB8D-C77A8159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User</cp:lastModifiedBy>
  <cp:revision>8</cp:revision>
  <cp:lastPrinted>2019-01-11T09:27:00Z</cp:lastPrinted>
  <dcterms:created xsi:type="dcterms:W3CDTF">2019-01-10T06:49:00Z</dcterms:created>
  <dcterms:modified xsi:type="dcterms:W3CDTF">2019-12-02T10:31:00Z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79edcd2e-8fc6-45a7-a41f-bb18699ac204</vt:lpwstr>
  </property>
</Properties>
</file>