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72"/>
        <w:tblBorders/>
      </w:tblPr>
      <w:tblGrid>
        <w:gridCol w:w="3865"/>
        <w:gridCol w:w="1358"/>
        <w:gridCol w:w="3957"/>
      </w:tblGrid>
      <w:tr>
        <w:trPr>
          <w:trHeight w:hRule="atLeast" w:val="1346"/>
          <w:cantSplit w:val="false"/>
        </w:trPr>
        <w:tc>
          <w:tcPr>
            <w:tcW w:type="dxa" w:w="38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</w:r>
          </w:p>
        </w:tc>
        <w:tc>
          <w:tcPr>
            <w:tcW w:type="dxa" w:w="13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725170" cy="808990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39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3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120" w:before="0"/>
              <w:jc w:val="center"/>
            </w:pPr>
            <w:r>
              <w:rPr/>
            </w:r>
          </w:p>
          <w:p>
            <w:pPr>
              <w:pStyle w:val="style30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3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120" w:before="0"/>
              <w:jc w:val="center"/>
            </w:pPr>
            <w:r>
              <w:rPr/>
            </w:r>
          </w:p>
          <w:p>
            <w:pPr>
              <w:pStyle w:val="style30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bookmarkStart w:id="0" w:name="__DdeLink__192_6773001111"/>
      <w:bookmarkStart w:id="1" w:name="__DdeLink__192_6773001111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15 сессия</w:t>
        <w:tab/>
        <w:tab/>
        <w:tab/>
        <w:tab/>
        <w:tab/>
        <w:tab/>
        <w:tab/>
        <w:t>от 16 марта 2021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№ 108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О работе Собрания депутатов Алексеевского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сельского поселения четвертого созыва за 2020 год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и дальнейших задачах на 2021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Заслушав доклад главы Алексеевского сельского поселения Губиной Е.Г. «О работе Собрания депутатов Алексеевского</w:t>
      </w:r>
      <w:r>
        <w:rPr>
          <w:rFonts w:cs="Times New Roman" w:eastAsia="Times New Roman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сельского поселения четвертого созыва за 2020 год и дальнейших задачах на 2021 год» Собрание депутатов Алексеевского сельского поселения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Советского муниципального района Республики Марий Эл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 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1. Считать первоочередными задачами деятельности Собрания депутатов Алексеевского сельского поселения четвертого созыва в 2021 году:</w:t>
      </w:r>
    </w:p>
    <w:p>
      <w:pPr>
        <w:pStyle w:val="style0"/>
        <w:numPr>
          <w:ilvl w:val="0"/>
          <w:numId w:val="1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4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нормативно-правовое обеспечение социально-экономического и культурного развития поселения;</w:t>
      </w:r>
    </w:p>
    <w:p>
      <w:pPr>
        <w:pStyle w:val="style0"/>
        <w:numPr>
          <w:ilvl w:val="0"/>
          <w:numId w:val="1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4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работа с населением (прием граждан, встречи с избирателями, работа по обращениям, заявлениям граждан, отчет депутатов о проделанной работе);</w:t>
      </w:r>
    </w:p>
    <w:p>
      <w:pPr>
        <w:pStyle w:val="style0"/>
        <w:numPr>
          <w:ilvl w:val="0"/>
          <w:numId w:val="1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4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взаимодействие с  представительными органами поселений, общественными объединениями поселения и района;</w:t>
      </w:r>
    </w:p>
    <w:p>
      <w:pPr>
        <w:pStyle w:val="style0"/>
        <w:numPr>
          <w:ilvl w:val="0"/>
          <w:numId w:val="1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4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реализация контрольных функций Собрания депутатов.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Глава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Е.Г.Губина</w:t>
      </w:r>
    </w:p>
    <w:sectPr>
      <w:type w:val="nextPage"/>
      <w:pgSz w:h="16838" w:w="11906"/>
      <w:pgMar w:bottom="1134" w:footer="0" w:gutter="0" w:header="0" w:left="1701" w:right="907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pos="1119" w:val="num"/>
        </w:tabs>
        <w:ind w:hanging="360" w:left="1119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pos="1878" w:val="num"/>
        </w:tabs>
        <w:ind w:hanging="360" w:left="1878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pos="2637" w:val="num"/>
        </w:tabs>
        <w:ind w:hanging="360" w:left="2637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pos="3396" w:val="num"/>
        </w:tabs>
        <w:ind w:hanging="360" w:left="3396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pos="4155" w:val="num"/>
        </w:tabs>
        <w:ind w:hanging="360" w:left="4155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pos="4914" w:val="num"/>
        </w:tabs>
        <w:ind w:hanging="360" w:left="4914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pos="5673" w:val="num"/>
        </w:tabs>
        <w:ind w:hanging="360" w:left="5673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pos="6432" w:val="num"/>
        </w:tabs>
        <w:ind w:hanging="360" w:left="6432"/>
      </w:pPr>
      <w:rPr>
        <w:rFonts w:ascii="Symbol" w:cs="Symbol" w:hAnsi="Symbol" w:hint="default"/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30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character">
    <w:name w:val="WW8Num2z0"/>
    <w:next w:val="style15"/>
    <w:rPr>
      <w:rFonts w:ascii="Symbol" w:cs="StarSymbol;Arial Unicode MS" w:hAnsi="Symbol"/>
      <w:sz w:val="18"/>
      <w:szCs w:val="18"/>
    </w:rPr>
  </w:style>
  <w:style w:styleId="style16" w:type="character">
    <w:name w:val="ListLabel 1"/>
    <w:next w:val="style16"/>
    <w:rPr>
      <w:rFonts w:cs="Symbol"/>
      <w:sz w:val="18"/>
      <w:szCs w:val="18"/>
    </w:rPr>
  </w:style>
  <w:style w:styleId="style17" w:type="character">
    <w:name w:val="ListLabel 2"/>
    <w:next w:val="style17"/>
    <w:rPr>
      <w:rFonts w:cs="Symbol"/>
      <w:sz w:val="18"/>
      <w:szCs w:val="18"/>
    </w:rPr>
  </w:style>
  <w:style w:styleId="style18" w:type="character">
    <w:name w:val="ListLabel 3"/>
    <w:next w:val="style18"/>
    <w:rPr>
      <w:rFonts w:cs="Symbol"/>
      <w:sz w:val="18"/>
      <w:szCs w:val="18"/>
    </w:rPr>
  </w:style>
  <w:style w:styleId="style19" w:type="character">
    <w:name w:val="ListLabel 4"/>
    <w:next w:val="style19"/>
    <w:rPr>
      <w:rFonts w:cs="Symbol"/>
      <w:sz w:val="18"/>
      <w:szCs w:val="18"/>
    </w:rPr>
  </w:style>
  <w:style w:styleId="style20" w:type="character">
    <w:name w:val="ListLabel 5"/>
    <w:next w:val="style20"/>
    <w:rPr>
      <w:rFonts w:cs="Symbol"/>
      <w:sz w:val="18"/>
      <w:szCs w:val="18"/>
    </w:rPr>
  </w:style>
  <w:style w:styleId="style21" w:type="character">
    <w:name w:val="ListLabel 6"/>
    <w:next w:val="style21"/>
    <w:rPr>
      <w:rFonts w:cs="Symbol"/>
      <w:sz w:val="18"/>
      <w:szCs w:val="18"/>
    </w:rPr>
  </w:style>
  <w:style w:styleId="style22" w:type="character">
    <w:name w:val="ListLabel 7"/>
    <w:next w:val="style22"/>
    <w:rPr>
      <w:rFonts w:cs="Symbol"/>
      <w:sz w:val="18"/>
      <w:szCs w:val="18"/>
    </w:rPr>
  </w:style>
  <w:style w:styleId="style23" w:type="character">
    <w:name w:val="ListLabel 8"/>
    <w:next w:val="style23"/>
    <w:rPr>
      <w:rFonts w:cs="Symbol"/>
      <w:sz w:val="18"/>
      <w:szCs w:val="18"/>
    </w:rPr>
  </w:style>
  <w:style w:styleId="style24" w:type="character">
    <w:name w:val="ListLabel 9"/>
    <w:next w:val="style24"/>
    <w:rPr>
      <w:rFonts w:cs="Symbol"/>
      <w:sz w:val="18"/>
      <w:szCs w:val="18"/>
    </w:rPr>
  </w:style>
  <w:style w:styleId="style25" w:type="character">
    <w:name w:val="ListLabel 10"/>
    <w:next w:val="style25"/>
    <w:rPr>
      <w:rFonts w:cs="Symbol"/>
      <w:sz w:val="18"/>
      <w:szCs w:val="18"/>
    </w:rPr>
  </w:style>
  <w:style w:styleId="style26" w:type="character">
    <w:name w:val="ListLabel 11"/>
    <w:next w:val="style26"/>
    <w:rPr>
      <w:rFonts w:cs="Symbol"/>
      <w:sz w:val="18"/>
      <w:szCs w:val="18"/>
    </w:rPr>
  </w:style>
  <w:style w:styleId="style27" w:type="character">
    <w:name w:val="ListLabel 12"/>
    <w:next w:val="style27"/>
    <w:rPr>
      <w:rFonts w:cs="Symbol"/>
      <w:sz w:val="18"/>
      <w:szCs w:val="18"/>
    </w:rPr>
  </w:style>
  <w:style w:styleId="style28" w:type="character">
    <w:name w:val="ListLabel 13"/>
    <w:next w:val="style28"/>
    <w:rPr>
      <w:rFonts w:cs="Symbol"/>
      <w:sz w:val="18"/>
      <w:szCs w:val="18"/>
    </w:rPr>
  </w:style>
  <w:style w:styleId="style29" w:type="paragraph">
    <w:name w:val="Заголовок"/>
    <w:basedOn w:val="style0"/>
    <w:next w:val="style3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Содержимое таблицы"/>
    <w:basedOn w:val="style0"/>
    <w:next w:val="style34"/>
    <w:pPr>
      <w:suppressLineNumbers/>
    </w:pPr>
    <w:rPr/>
  </w:style>
  <w:style w:styleId="style35" w:type="paragraph">
    <w:name w:val="Заголовок таблицы"/>
    <w:basedOn w:val="style34"/>
    <w:next w:val="style35"/>
    <w:pPr>
      <w:suppressLineNumbers/>
      <w:jc w:val="center"/>
    </w:pPr>
    <w:rPr>
      <w:b/>
      <w:bCs/>
    </w:rPr>
  </w:style>
  <w:style w:styleId="style36" w:type="paragraph">
    <w:name w:val="Верх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Собрания депутатов Алексеевского сельского поселения четвертого созыва за 2020 год и дальнейших задачах на 2021 год
</_x041e__x043f__x0438__x0441__x0430__x043d__x0438__x0435_>
    <_dlc_DocId xmlns="57504d04-691e-4fc4-8f09-4f19fdbe90f6">XXJ7TYMEEKJ2-4625-307</_dlc_DocId>
    <_dlc_DocIdUrl xmlns="57504d04-691e-4fc4-8f09-4f19fdbe90f6">
      <Url>https://vip.gov.mari.ru/sovetsk/alexeevskoe/_layouts/DocIdRedir.aspx?ID=XXJ7TYMEEKJ2-4625-307</Url>
      <Description>XXJ7TYMEEKJ2-4625-307</Description>
    </_dlc_DocIdUrl>
  </documentManagement>
</p:properties>
</file>

<file path=customXml/itemProps1.xml><?xml version="1.0" encoding="utf-8"?>
<ds:datastoreItem xmlns:ds="http://schemas.openxmlformats.org/officeDocument/2006/customXml" ds:itemID="{300445CB-9875-4952-98CC-BF88C14DC66D}"/>
</file>

<file path=customXml/itemProps2.xml><?xml version="1.0" encoding="utf-8"?>
<ds:datastoreItem xmlns:ds="http://schemas.openxmlformats.org/officeDocument/2006/customXml" ds:itemID="{987AC6E4-9F97-467C-9B1E-BB4CB8889ED6}"/>
</file>

<file path=customXml/itemProps3.xml><?xml version="1.0" encoding="utf-8"?>
<ds:datastoreItem xmlns:ds="http://schemas.openxmlformats.org/officeDocument/2006/customXml" ds:itemID="{BFCBC6BB-DF5F-44DF-B3EC-2DCC31305B30}"/>
</file>

<file path=customXml/itemProps4.xml><?xml version="1.0" encoding="utf-8"?>
<ds:datastoreItem xmlns:ds="http://schemas.openxmlformats.org/officeDocument/2006/customXml" ds:itemID="{DA0AC34F-E374-4835-B3F5-C22D7FC7B75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Алексеевского сельского поселения от 16.03.2021 года № 108</dc:title>
  <cp:revision>13</cp:revision>
  <cp:lastPrinted>2021-03-15T16:05:21Z</cp:lastPrinted>
  <dcterms:created xsi:type="dcterms:W3CDTF">2015-03-18T16:47:25Z</dcterms:created>
  <dcterms:modified xsi:type="dcterms:W3CDTF">2018-02-16T14:55:30Z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dcb2e869-5a64-47dd-b00a-66066820dabe</vt:lpwstr>
  </property>
</Properties>
</file>