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12"/>
        <w:tblBorders/>
      </w:tblPr>
      <w:tblGrid>
        <w:gridCol w:w="3722"/>
        <w:gridCol w:w="1437"/>
        <w:gridCol w:w="3724"/>
      </w:tblGrid>
      <w:tr>
        <w:trPr>
          <w:trHeight w:hRule="atLeast" w:val="1346"/>
          <w:cantSplit w:val="false"/>
        </w:trPr>
        <w:tc>
          <w:tcPr>
            <w:tcW w:type="dxa" w:w="372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2"/>
              <w:snapToGrid w:val="false"/>
            </w:pPr>
            <w:r>
              <w:rPr>
                <w:rFonts w:cs="Georgia" w:eastAsia="Times New Roman"/>
                <w:b/>
                <w:bCs/>
                <w:color w:val="auto"/>
                <w:sz w:val="28"/>
                <w:szCs w:val="20"/>
                <w:lang w:bidi="ar-SA" w:eastAsia="ru-RU" w:val="ru-RU"/>
              </w:rPr>
            </w:r>
          </w:p>
        </w:tc>
        <w:tc>
          <w:tcPr>
            <w:tcW w:type="dxa" w:w="1437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7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421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snapToGrid w:val="false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РОССИЙ ФЕДЕРАЦИЙ</w:t>
            </w:r>
          </w:p>
          <w:p>
            <w:pPr>
              <w:pStyle w:val="style17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МАРИЙ ЭЛ РЕСПУБЛИКЫСЕ</w:t>
            </w:r>
          </w:p>
          <w:p>
            <w:pPr>
              <w:pStyle w:val="style17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</w:r>
          </w:p>
          <w:p>
            <w:pPr>
              <w:pStyle w:val="style0"/>
              <w:snapToGrid w:val="false"/>
              <w:ind w:hanging="0" w:left="-76" w:right="-87"/>
              <w:jc w:val="center"/>
            </w:pPr>
            <w:r>
              <w:rPr>
                <w:rFonts w:cs="Times New Roman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  <w:t xml:space="preserve">СОВЕТСКИЙ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bidi="ar-SA" w:eastAsia="ru-RU" w:val="ru-RU"/>
              </w:rPr>
              <w:t>МУНИЦИПАЛ РАЙОНЫСО АЛЕКСЕЕВСКИЙ ЯЛ ШОТАН ИЛЕМЫН ДЕПУТАТ-ВЛАК ПОГЫНЖО</w:t>
            </w:r>
            <w:r>
              <w:rPr>
                <w:rFonts w:cs="Georgia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</w:p>
          <w:p>
            <w:pPr>
              <w:pStyle w:val="style17"/>
              <w:snapToGrid w:val="false"/>
              <w:spacing w:after="120" w:before="0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4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</w:pPr>
            <w:r>
              <w:rPr>
                <w:rFonts w:cs="Georgia" w:eastAsia="Times New Roman"/>
                <w:color w:val="auto"/>
                <w:sz w:val="26"/>
                <w:szCs w:val="20"/>
                <w:lang w:bidi="ar-SA" w:eastAsia="ru-RU" w:val="ru-RU"/>
              </w:rPr>
            </w:r>
          </w:p>
        </w:tc>
        <w:tc>
          <w:tcPr>
            <w:tcW w:type="dxa" w:w="418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snapToGrid w:val="false"/>
              <w:jc w:val="center"/>
            </w:pPr>
            <w:r>
              <w:rPr>
                <w:rFonts w:cs="Georgia" w:eastAsia="Times New Roman"/>
                <w:b/>
                <w:bCs/>
                <w:color w:val="auto"/>
                <w:sz w:val="20"/>
                <w:szCs w:val="20"/>
                <w:lang w:bidi="ar-SA" w:eastAsia="ru-RU" w:val="ru-RU"/>
              </w:rPr>
              <w:t>РОССИЙСКАЯ ФЕДЕРАЦИЯ</w:t>
            </w:r>
          </w:p>
          <w:p>
            <w:pPr>
              <w:pStyle w:val="style17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i w:val="false"/>
                <w:iCs w:val="false"/>
                <w:color w:val="auto"/>
                <w:sz w:val="20"/>
                <w:szCs w:val="20"/>
                <w:lang w:bidi="ar-SA" w:eastAsia="ru-RU" w:val="ru-RU"/>
              </w:rPr>
              <w:t>РЕСПУБЛИКА МАРИЙ ЭЛ</w:t>
            </w:r>
          </w:p>
          <w:p>
            <w:pPr>
              <w:pStyle w:val="style17"/>
              <w:snapToGrid w:val="false"/>
            </w:pPr>
            <w:r>
              <w:rPr>
                <w:rFonts w:cs="Times New Roman" w:eastAsia="Times New Roman"/>
                <w:b/>
                <w:bCs/>
                <w:i w:val="false"/>
                <w:iCs w:val="false"/>
                <w:color w:val="auto"/>
                <w:sz w:val="20"/>
                <w:szCs w:val="20"/>
                <w:lang w:bidi="ar-SA" w:eastAsia="ru-RU" w:val="ru-RU"/>
              </w:rPr>
            </w:r>
          </w:p>
          <w:p>
            <w:pPr>
              <w:pStyle w:val="style17"/>
              <w:spacing w:after="283" w:before="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4"/>
                <w:szCs w:val="24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421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color w:val="auto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4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ind w:hanging="0" w:left="-76" w:right="-87"/>
            </w:pPr>
            <w:r>
              <w:rPr>
                <w:rFonts w:cs="Georgia" w:eastAsia="Times New Roman"/>
                <w:color w:val="auto"/>
                <w:sz w:val="32"/>
                <w:szCs w:val="32"/>
                <w:lang w:bidi="ar-SA" w:eastAsia="ru-RU" w:val="ru-RU"/>
              </w:rPr>
            </w:r>
          </w:p>
        </w:tc>
        <w:tc>
          <w:tcPr>
            <w:tcW w:type="dxa" w:w="418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1"/>
              </w:numPr>
              <w:tabs>
                <w:tab w:leader="none" w:pos="-152" w:val="left"/>
              </w:tabs>
              <w:snapToGrid w:val="false"/>
              <w:ind w:hanging="0" w:left="-76" w:right="-87"/>
            </w:pPr>
            <w:r>
              <w:rPr>
                <w:rFonts w:cs="Georgia" w:eastAsia="Times New Roman"/>
                <w:b/>
                <w:bCs/>
                <w:color w:val="auto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  <w:tr>
        <w:trPr>
          <w:cantSplit w:val="false"/>
        </w:trPr>
        <w:tc>
          <w:tcPr>
            <w:tcW w:type="dxa" w:w="8883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76" w:val="left"/>
                <w:tab w:leader="none" w:pos="4069" w:val="left"/>
                <w:tab w:leader="none" w:pos="5037" w:val="left"/>
                <w:tab w:leader="none" w:pos="7420" w:val="left"/>
              </w:tabs>
              <w:snapToGrid w:val="false"/>
              <w:ind w:hanging="0" w:left="24" w:right="0"/>
              <w:jc w:val="left"/>
            </w:pPr>
            <w:r>
              <w:rPr>
                <w:rFonts w:cs="Tahoma" w:eastAsia="Lucida Sans Unicode"/>
                <w:color w:val="auto"/>
                <w:sz w:val="28"/>
                <w:szCs w:val="24"/>
                <w:lang w:bidi="ru-RU" w:eastAsia="ru-RU" w:val="ru-RU"/>
              </w:rPr>
            </w:r>
          </w:p>
          <w:p>
            <w:pPr>
              <w:pStyle w:val="style0"/>
              <w:ind w:hanging="0" w:left="0" w:right="0"/>
              <w:jc w:val="both"/>
            </w:pPr>
            <w:r>
              <w:rPr>
                <w:color w:val="000000"/>
                <w:sz w:val="28"/>
                <w:szCs w:val="28"/>
              </w:rPr>
              <w:t>35 сессия                                                               от 15 февраля 2018 г.</w:t>
            </w:r>
          </w:p>
          <w:p>
            <w:pPr>
              <w:pStyle w:val="style0"/>
              <w:ind w:hanging="0" w:left="0" w:right="0"/>
              <w:jc w:val="both"/>
            </w:pPr>
            <w:r>
              <w:rPr>
                <w:color w:val="000000"/>
                <w:sz w:val="28"/>
                <w:szCs w:val="28"/>
              </w:rPr>
              <w:t>третьего созыва                                                                            №155</w:t>
            </w:r>
          </w:p>
          <w:p>
            <w:pPr>
              <w:pStyle w:val="style0"/>
              <w:widowControl/>
              <w:tabs>
                <w:tab w:leader="none" w:pos="1176" w:val="left"/>
                <w:tab w:leader="none" w:pos="4069" w:val="left"/>
                <w:tab w:leader="none" w:pos="5037" w:val="left"/>
                <w:tab w:leader="none" w:pos="7420" w:val="left"/>
              </w:tabs>
              <w:spacing w:after="60" w:before="240"/>
              <w:ind w:hanging="0" w:left="24" w:right="0"/>
              <w:jc w:val="right"/>
            </w:pPr>
            <w:r>
              <w:rPr>
                <w:rFonts w:cs="Georgia" w:eastAsia="Times New Roman"/>
                <w:color w:val="auto"/>
                <w:sz w:val="28"/>
                <w:szCs w:val="20"/>
                <w:lang w:bidi="ar-SA" w:eastAsia="ru-RU" w:val="ru-RU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  <w:t>О работе Собрания депутатов Алексеевского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auto"/>
          <w:sz w:val="28"/>
          <w:szCs w:val="24"/>
          <w:lang w:bidi="ru-RU" w:eastAsia="ru-RU" w:val="ru-RU"/>
        </w:rPr>
        <w:t xml:space="preserve"> </w:t>
      </w: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  <w:t xml:space="preserve">сельского поселения третьего созыва за 2017 год 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  <w:t>и дальнейших задачах на 2018 год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auto"/>
          <w:sz w:val="28"/>
          <w:szCs w:val="24"/>
          <w:lang w:bidi="ru-RU" w:eastAsia="ru-RU" w:val="ru-RU"/>
        </w:rPr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ab/>
        <w:t xml:space="preserve">Заслушав доклад главы муниципального образования «Алексеевское сельское поселение», председателя Собрания депутатов Конаковой З.А. «О  работе Собрания депутатов Алексеевского сельского поселения третьего созыва за 2017 год» </w:t>
        <w:tab/>
        <w:t>Собрание депутатов Алексеевского сельского поселения р е ш и л о: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ab/>
        <w:t>1. Считать первоочередными задачами деятельности Собрания депутатов Алексеевского сельского поселения третьего созыва в 2018 году:</w:t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>нормативно-правовое обеспечение социально-экономического и культурного развития поселения;</w:t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>работа с населением (прием граждан, встречи с избирателями, работа по обращениям, заявлениям граждан, отчет депутатов о проделанной работе;</w:t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>взаимодействие с  представительными органами поселений, общественными объединениями поселения и района;</w:t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>реализация контрольных функций Собрания депутатов.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</w:r>
    </w:p>
    <w:p>
      <w:pPr>
        <w:pStyle w:val="style0"/>
      </w:pPr>
      <w:r>
        <w:rPr>
          <w:sz w:val="28"/>
          <w:szCs w:val="28"/>
        </w:rPr>
        <w:t xml:space="preserve">Глава муниципального образования, </w:t>
      </w:r>
    </w:p>
    <w:p>
      <w:pPr>
        <w:pStyle w:val="style0"/>
      </w:pPr>
      <w:r>
        <w:rPr>
          <w:sz w:val="28"/>
          <w:szCs w:val="28"/>
        </w:rPr>
        <w:t>председатель Собрания депутатов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auto"/>
          <w:sz w:val="28"/>
          <w:szCs w:val="24"/>
          <w:lang w:bidi="ru-RU" w:eastAsia="ru-RU" w:val="ru-RU"/>
        </w:rPr>
        <w:t>Алексеевского сельского поселения</w:t>
        <w:tab/>
        <w:t xml:space="preserve">                                З.А.Конакова</w:t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pos="1119" w:val="num"/>
        </w:tabs>
        <w:ind w:hanging="360" w:left="1119"/>
      </w:pPr>
      <w:rPr>
        <w:rFonts w:ascii="Symbol" w:cs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pos="1878" w:val="num"/>
        </w:tabs>
        <w:ind w:hanging="360" w:left="1878"/>
      </w:pPr>
      <w:rPr>
        <w:rFonts w:ascii="Symbol" w:cs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pos="2637" w:val="num"/>
        </w:tabs>
        <w:ind w:hanging="360" w:left="2637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pos="3396" w:val="num"/>
        </w:tabs>
        <w:ind w:hanging="360" w:left="3396"/>
      </w:pPr>
      <w:rPr>
        <w:rFonts w:ascii="Symbol" w:cs="Symbol" w:hAnsi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pos="4155" w:val="num"/>
        </w:tabs>
        <w:ind w:hanging="360" w:left="4155"/>
      </w:pPr>
      <w:rPr>
        <w:rFonts w:ascii="Symbol" w:cs="Symbol" w:hAnsi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pos="4914" w:val="num"/>
        </w:tabs>
        <w:ind w:hanging="360" w:left="4914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pos="5673" w:val="num"/>
        </w:tabs>
        <w:ind w:hanging="360" w:left="5673"/>
      </w:pPr>
      <w:rPr>
        <w:rFonts w:ascii="Symbol" w:cs="Symbol" w:hAnsi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pos="6432" w:val="num"/>
        </w:tabs>
        <w:ind w:hanging="360" w:left="6432"/>
      </w:pPr>
      <w:rPr>
        <w:rFonts w:ascii="Symbol" w:cs="Symbol" w:hAnsi="Symbol" w:hint="default"/>
        <w:sz w:val="18"/>
        <w:szCs w:val="18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0" w:before="0"/>
      <w:ind w:hanging="0" w:left="0" w:right="0"/>
      <w:jc w:val="center"/>
      <w:outlineLvl w:val="0"/>
    </w:pPr>
    <w:rPr>
      <w:b/>
      <w:bCs/>
      <w:sz w:val="26"/>
    </w:rPr>
  </w:style>
  <w:style w:styleId="style15" w:type="character">
    <w:name w:val="WW8Num2z0"/>
    <w:next w:val="style15"/>
    <w:rPr>
      <w:rFonts w:ascii="Symbol" w:cs="StarSymbol;Arial Unicode MS" w:hAnsi="Symbol"/>
      <w:sz w:val="18"/>
      <w:szCs w:val="18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  <w:style w:styleId="style23" w:type="paragraph">
    <w:name w:val="Верхний колонтитул"/>
    <w:basedOn w:val="style0"/>
    <w:next w:val="style23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Собрания депутатов Алексеевского
 сельского поселения третьего созыва за 2017 год 
и дальнейших задачах на 2018 год
</_x041e__x043f__x0438__x0441__x0430__x043d__x0438__x0435_>
    <_dlc_DocId xmlns="57504d04-691e-4fc4-8f09-4f19fdbe90f6">XXJ7TYMEEKJ2-4625-123</_dlc_DocId>
    <_dlc_DocIdUrl xmlns="57504d04-691e-4fc4-8f09-4f19fdbe90f6">
      <Url>https://vip.gov.mari.ru/sovetsk/alexeevskoe/_layouts/DocIdRedir.aspx?ID=XXJ7TYMEEKJ2-4625-123</Url>
      <Description>XXJ7TYMEEKJ2-4625-123</Description>
    </_dlc_DocIdUrl>
  </documentManagement>
</p:properties>
</file>

<file path=customXml/itemProps1.xml><?xml version="1.0" encoding="utf-8"?>
<ds:datastoreItem xmlns:ds="http://schemas.openxmlformats.org/officeDocument/2006/customXml" ds:itemID="{A7A9AE6A-B16C-47F2-8238-4AE97C326FC4}"/>
</file>

<file path=customXml/itemProps2.xml><?xml version="1.0" encoding="utf-8"?>
<ds:datastoreItem xmlns:ds="http://schemas.openxmlformats.org/officeDocument/2006/customXml" ds:itemID="{3F7C102E-0B3A-4031-ADBD-C568269200BD}"/>
</file>

<file path=customXml/itemProps3.xml><?xml version="1.0" encoding="utf-8"?>
<ds:datastoreItem xmlns:ds="http://schemas.openxmlformats.org/officeDocument/2006/customXml" ds:itemID="{BDEC2636-DEBE-41C4-8567-357A46E67168}"/>
</file>

<file path=customXml/itemProps4.xml><?xml version="1.0" encoding="utf-8"?>
<ds:datastoreItem xmlns:ds="http://schemas.openxmlformats.org/officeDocument/2006/customXml" ds:itemID="{AEBCCEFD-AD3B-4FB2-B3FC-9737C6BCC184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"Алексеевское сельское поселение" от 15.02.2018 года № 155</dc:title>
  <cp:revision>13</cp:revision>
  <cp:lastPrinted>2017-02-27T08:32:53Z</cp:lastPrinted>
  <dcterms:created xsi:type="dcterms:W3CDTF">2015-03-18T16:47:25Z</dcterms:created>
  <dcterms:modified xsi:type="dcterms:W3CDTF">2018-02-16T14:55:30Z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0x01010052473AE01F7A8A43A7864C6BCCB2C287</vt:lpwstr>
  </property>
  <property fmtid="{D5CDD505-2E9C-101B-9397-08002B2CF9AE}" pid="3" name="_dlc_DocIdItemGuid">
    <vt:lpwstr>4c3e8ea1-6797-4e2a-9c1a-27d409a48e58</vt:lpwstr>
  </property>
</Properties>
</file>