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ageBreakBefore/>
        <w:spacing w:line="240" w:lineRule="exact"/>
        <w:ind w:hanging="20" w:left="0" w:right="0"/>
        <w:jc w:val="center"/>
        <w:rPr>
          <w:rFonts w:cs="Tahoma" w:eastAsia="Lucida Sans Unicode"/>
          <w:sz w:val="28"/>
          <w:szCs w:val="28"/>
        </w:rPr>
      </w:pPr>
      <w:r>
        <w:rPr>
          <w:rStyle w:val="style75"/>
          <w:rFonts w:cs="Times New Roman" w:eastAsia="Times New Roman"/>
          <w:b w:val="false"/>
          <w:bCs w:val="false"/>
          <w:color w:val="000000"/>
          <w:sz w:val="28"/>
          <w:szCs w:val="28"/>
          <w:lang w:bidi="ar-SA"/>
        </w:rPr>
        <w:t>Семнадцатая</w:t>
      </w:r>
      <w:r>
        <w:rPr>
          <w:rStyle w:val="style75"/>
          <w:rFonts w:cs="Times New Roman" w:eastAsia="Times New Roman"/>
          <w:b w:val="false"/>
          <w:bCs w:val="false"/>
          <w:sz w:val="28"/>
          <w:szCs w:val="28"/>
        </w:rPr>
        <w:t xml:space="preserve"> </w:t>
      </w:r>
      <w:r>
        <w:rPr>
          <w:rStyle w:val="style75"/>
          <w:rFonts w:cs="Tahoma" w:eastAsia="Lucida Sans Unicode"/>
          <w:b w:val="false"/>
          <w:bCs w:val="false"/>
          <w:sz w:val="28"/>
          <w:szCs w:val="28"/>
        </w:rPr>
        <w:t xml:space="preserve">сессия Собрания депутатов </w:t>
      </w:r>
      <w:r>
        <w:rPr>
          <w:rFonts w:cs="Tahoma" w:eastAsia="Lucida Sans Unicode"/>
          <w:sz w:val="28"/>
          <w:szCs w:val="28"/>
        </w:rPr>
        <w:t>городского поселения Оршанка</w:t>
      </w:r>
    </w:p>
    <w:p>
      <w:pPr>
        <w:pStyle w:val="style108"/>
        <w:ind w:hanging="0" w:left="0" w:right="0"/>
        <w:jc w:val="center"/>
        <w:rPr>
          <w:rStyle w:val="style75"/>
          <w:rFonts w:cs="Tahoma" w:eastAsia="Lucida Sans Unicode"/>
          <w:sz w:val="28"/>
          <w:szCs w:val="28"/>
        </w:rPr>
      </w:pPr>
      <w:r>
        <w:rPr>
          <w:rStyle w:val="style75"/>
          <w:rFonts w:cs="Times New Roman" w:eastAsia="Times New Roman"/>
          <w:sz w:val="28"/>
          <w:szCs w:val="28"/>
        </w:rPr>
        <w:t xml:space="preserve"> </w:t>
      </w:r>
      <w:r>
        <w:rPr>
          <w:rStyle w:val="style75"/>
          <w:rFonts w:cs="Tahoma" w:eastAsia="Lucida Sans Unicode"/>
          <w:sz w:val="28"/>
          <w:szCs w:val="28"/>
        </w:rPr>
        <w:t>Оршанского муниципального района Республики Марий Эл</w:t>
      </w:r>
    </w:p>
    <w:p>
      <w:pPr>
        <w:pStyle w:val="style108"/>
        <w:pBdr>
          <w:top w:val="nil"/>
          <w:left w:val="nil"/>
          <w:bottom w:color="000001" w:space="0" w:sz="8" w:val="single"/>
          <w:insideH w:color="000001" w:space="0" w:sz="8" w:val="single"/>
          <w:right w:val="nil"/>
          <w:insideV w:val="nil"/>
        </w:pBdr>
        <w:ind w:hanging="0" w:left="0" w:right="0"/>
        <w:jc w:val="center"/>
        <w:rPr>
          <w:rFonts w:cs="Tahoma" w:eastAsia="Lucida Sans Unicode"/>
          <w:sz w:val="28"/>
          <w:szCs w:val="28"/>
        </w:rPr>
      </w:pPr>
      <w:r>
        <w:rPr>
          <w:rFonts w:cs="Tahoma" w:eastAsia="Lucida Sans Unicode"/>
          <w:sz w:val="28"/>
          <w:szCs w:val="28"/>
        </w:rPr>
        <w:t>четвертого созыва</w:t>
      </w:r>
    </w:p>
    <w:p>
      <w:pPr>
        <w:pStyle w:val="style108"/>
        <w:ind w:firstLine="15" w:left="45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3540" w:val="left"/>
          <w:tab w:leader="none" w:pos="4393" w:val="center"/>
        </w:tabs>
        <w:spacing w:line="100" w:lineRule="atLeast"/>
        <w:jc w:val="center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>РЕШЕНИЕ</w:t>
      </w:r>
    </w:p>
    <w:p>
      <w:pPr>
        <w:pStyle w:val="style0"/>
        <w:spacing w:line="100" w:lineRule="atLeast"/>
        <w:jc w:val="center"/>
        <w:rPr>
          <w:rStyle w:val="style75"/>
          <w:rFonts w:cs="Times New Roman" w:eastAsia="Times New Roman"/>
          <w:sz w:val="28"/>
          <w:szCs w:val="28"/>
        </w:rPr>
      </w:pPr>
      <w:r>
        <w:rPr>
          <w:rStyle w:val="style75"/>
          <w:rFonts w:cs="Times New Roman" w:eastAsia="Times New Roman"/>
          <w:sz w:val="28"/>
          <w:szCs w:val="28"/>
        </w:rPr>
        <w:t>Собрания депутатов г</w:t>
      </w:r>
      <w:r>
        <w:rPr>
          <w:rStyle w:val="style75"/>
          <w:rFonts w:cs="Times New Roman" w:eastAsia="Times New Roman"/>
          <w:color w:val="000000"/>
          <w:sz w:val="28"/>
          <w:szCs w:val="28"/>
        </w:rPr>
        <w:t xml:space="preserve">ородского </w:t>
      </w:r>
      <w:r>
        <w:rPr>
          <w:rStyle w:val="style75"/>
          <w:rFonts w:cs="Times New Roman" w:eastAsia="Times New Roman"/>
          <w:sz w:val="28"/>
          <w:szCs w:val="28"/>
        </w:rPr>
        <w:t>поселения Оршанка</w:t>
      </w:r>
    </w:p>
    <w:p>
      <w:pPr>
        <w:pStyle w:val="style0"/>
        <w:tabs>
          <w:tab w:leader="none" w:pos="3540" w:val="left"/>
          <w:tab w:leader="none" w:pos="4393" w:val="center"/>
        </w:tabs>
        <w:spacing w:line="100" w:lineRule="atLeast"/>
        <w:jc w:val="center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</w:p>
    <w:p>
      <w:pPr>
        <w:pStyle w:val="style0"/>
        <w:spacing w:line="100" w:lineRule="atLeast"/>
        <w:jc w:val="center"/>
        <w:rPr>
          <w:rFonts w:cs="Times New Roman" w:eastAsia="Times New Roman"/>
          <w:b w:val="false"/>
          <w:bCs w:val="false"/>
          <w:sz w:val="28"/>
          <w:szCs w:val="28"/>
        </w:rPr>
      </w:pPr>
      <w:r>
        <w:rPr>
          <w:rFonts w:cs="Times New Roman" w:eastAsia="Times New Roman"/>
          <w:b/>
          <w:bCs/>
          <w:sz w:val="28"/>
          <w:szCs w:val="28"/>
        </w:rPr>
        <w:t xml:space="preserve">       </w:t>
      </w:r>
      <w:r>
        <w:rPr>
          <w:rFonts w:cs="Times New Roman" w:eastAsia="Times New Roman"/>
          <w:b w:val="false"/>
          <w:bCs w:val="false"/>
          <w:sz w:val="28"/>
          <w:szCs w:val="28"/>
        </w:rPr>
        <w:t xml:space="preserve"> № </w:t>
      </w:r>
      <w:r>
        <w:rPr>
          <w:rFonts w:cs="Times New Roman" w:eastAsia="Times New Roman"/>
          <w:b w:val="false"/>
          <w:bCs w:val="false"/>
          <w:sz w:val="28"/>
          <w:szCs w:val="28"/>
        </w:rPr>
        <w:t>101</w:t>
        <w:tab/>
        <w:tab/>
        <w:tab/>
        <w:t xml:space="preserve">                от 13 октября 2021 года</w:t>
      </w:r>
    </w:p>
    <w:p>
      <w:pPr>
        <w:pStyle w:val="style0"/>
        <w:shd w:fill="FFFFFF" w:val="clear"/>
        <w:ind w:firstLine="567" w:left="0"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jc w:val="center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городского поселения Оршанка </w:t>
      </w:r>
    </w:p>
    <w:p>
      <w:pPr>
        <w:pStyle w:val="style0"/>
        <w:jc w:val="center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Оршанского муниципального района Республики Марий Эл</w:t>
      </w:r>
    </w:p>
    <w:p>
      <w:pPr>
        <w:pStyle w:val="style0"/>
        <w:shd w:fill="FFFFFF" w:val="clear"/>
        <w:ind w:firstLine="567" w:left="0" w:righ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shd w:fill="FFFFFF" w:val="clear"/>
        <w:ind w:firstLine="709" w:left="0" w:right="0"/>
        <w:jc w:val="both"/>
        <w:rPr>
          <w:b w:val="false"/>
          <w:bCs w:val="false"/>
          <w:i w:val="false"/>
          <w:iCs w:val="false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городского поселения Оршанка Оршанского муниципального района Республики Марий Эл</w:t>
      </w:r>
      <w:r>
        <w:rPr>
          <w:b w:val="false"/>
          <w:bCs w:val="false"/>
          <w:i/>
          <w:iCs/>
          <w:color w:val="000000"/>
          <w:sz w:val="28"/>
          <w:szCs w:val="28"/>
        </w:rPr>
        <w:t>.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Собрание депутатов городского поселения Оршанка Оршанского муниципального района Республики Марий Эл р е ш и л о</w:t>
      </w:r>
      <w:r>
        <w:rPr>
          <w:b w:val="false"/>
          <w:bCs w:val="false"/>
          <w:i w:val="false"/>
          <w:iCs w:val="false"/>
          <w:sz w:val="28"/>
          <w:szCs w:val="28"/>
        </w:rPr>
        <w:t>:</w:t>
      </w:r>
    </w:p>
    <w:p>
      <w:pPr>
        <w:pStyle w:val="style0"/>
        <w:shd w:fill="FFFFFF" w:val="clear"/>
        <w:ind w:firstLine="709" w:left="0" w:right="0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городского поселения Оршанка Оршанского муниципального района Республики Марий Эл</w:t>
      </w:r>
    </w:p>
    <w:p>
      <w:pPr>
        <w:pStyle w:val="style0"/>
        <w:ind w:firstLine="709" w:left="0" w:right="0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городского поселения Оршанка Оршанского муниципального района Республики Марий Эл</w:t>
      </w:r>
    </w:p>
    <w:p>
      <w:pPr>
        <w:pStyle w:val="style0"/>
        <w:ind w:firstLine="709" w:left="0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городского поселения Оршанка Оршанского муниципального района Республики Марий Эл</w:t>
      </w:r>
      <w:r>
        <w:rPr>
          <w:b w:val="false"/>
          <w:bCs w:val="false"/>
          <w:i/>
          <w:i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вс</w:t>
      </w:r>
      <w:r>
        <w:rPr>
          <w:color w:val="000000"/>
          <w:sz w:val="28"/>
          <w:szCs w:val="28"/>
        </w:rPr>
        <w:t>тупают в силу с 1 марта 2022 года.</w:t>
      </w:r>
    </w:p>
    <w:p>
      <w:pPr>
        <w:pStyle w:val="style0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0"/>
        <w:tabs>
          <w:tab w:leader="none" w:pos="1000" w:val="left"/>
          <w:tab w:leader="none" w:pos="2552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1000" w:val="left"/>
          <w:tab w:leader="none" w:pos="2552" w:val="left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городского поселения Оршанка </w:t>
      </w:r>
    </w:p>
    <w:p>
      <w:pPr>
        <w:pStyle w:val="style0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Оршанского муниципального района </w:t>
      </w:r>
    </w:p>
    <w:p>
      <w:pPr>
        <w:pStyle w:val="style0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Республики Марий Эл</w:t>
        <w:tab/>
        <w:tab/>
        <w:tab/>
        <w:tab/>
        <w:tab/>
        <w:tab/>
        <w:tab/>
        <w:tab/>
        <w:tab/>
        <w:t>Г.А.Кулаков</w:t>
      </w:r>
    </w:p>
    <w:p>
      <w:pPr>
        <w:pStyle w:val="style0"/>
        <w:spacing w:line="240" w:lineRule="exact"/>
        <w:ind w:hanging="0" w:left="5398" w:righ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style0"/>
        <w:spacing w:line="240" w:lineRule="exac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style0"/>
        <w:pageBreakBefore/>
        <w:tabs>
          <w:tab w:leader="none" w:pos="200" w:val="left"/>
        </w:tabs>
        <w:ind w:hanging="0" w:left="4536" w:right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style0"/>
        <w:ind w:hanging="0" w:left="4536" w:right="0"/>
        <w:jc w:val="center"/>
        <w:rPr>
          <w:b w:val="false"/>
          <w:bCs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  <w:t>Решением собрания депутатов городского поселения Оршанка Оршанского муниципального района Республики Марий Эл</w:t>
      </w:r>
    </w:p>
    <w:p>
      <w:pPr>
        <w:pStyle w:val="style0"/>
        <w:ind w:hanging="0" w:left="4536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13 октября</w:t>
      </w:r>
      <w:r>
        <w:rPr>
          <w:sz w:val="24"/>
          <w:szCs w:val="24"/>
        </w:rPr>
        <w:t xml:space="preserve"> 2021 № </w:t>
      </w:r>
      <w:r>
        <w:rPr>
          <w:sz w:val="24"/>
          <w:szCs w:val="24"/>
        </w:rPr>
        <w:t>101</w:t>
      </w:r>
    </w:p>
    <w:p>
      <w:pPr>
        <w:pStyle w:val="style0"/>
        <w:ind w:firstLine="567" w:left="0" w:righ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ind w:firstLine="567" w:left="0" w:right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jc w:val="center"/>
        <w:rPr>
          <w:b/>
          <w:bCs/>
          <w:i w:val="false"/>
          <w:iCs w:val="false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 w:val="false"/>
          <w:iCs w:val="false"/>
          <w:color w:val="000000"/>
          <w:sz w:val="24"/>
          <w:szCs w:val="24"/>
        </w:rPr>
        <w:t>городского поселения Оршанка Оршанского муниципального района Республики Марий Эл</w:t>
      </w:r>
    </w:p>
    <w:p>
      <w:pPr>
        <w:pStyle w:val="style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90"/>
        <w:spacing w:line="360" w:lineRule="auto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 xml:space="preserve">городского поселения Оршанка Оршанского муниципального района Республики Марий Эл </w:t>
      </w:r>
      <w:r>
        <w:rPr>
          <w:rFonts w:ascii="Times New Roman" w:cs="Times New Roman" w:hAnsi="Times New Roman"/>
          <w:color w:val="000000"/>
          <w:sz w:val="24"/>
          <w:szCs w:val="24"/>
        </w:rPr>
        <w:t>(далее – контроль в сфере благоустройства).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Правил благоустройства территории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FFFFFF" w:val="clear"/>
        </w:rPr>
        <w:t>городского поселения Оршанка Оршанского муниципального района Республики Марий Эл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(далее – Правила благоустройства)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Контроль в сфере благоустройства осуществляется Оршанской городской администрацией (далее – администрация).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i w:val="false"/>
          <w:iCs w:val="false"/>
          <w:color w:val="000000"/>
          <w:sz w:val="24"/>
          <w:szCs w:val="24"/>
        </w:rPr>
        <w:t xml:space="preserve">глава администрации, </w:t>
      </w:r>
      <w:r>
        <w:rPr>
          <w:i w:val="false"/>
          <w:iCs w:val="false"/>
          <w:color w:val="000000"/>
          <w:sz w:val="24"/>
          <w:szCs w:val="24"/>
          <w:lang w:val="ru-RU"/>
        </w:rPr>
        <w:t>заместитель главы администрации, главный специалист администрации</w:t>
      </w:r>
      <w:r>
        <w:rPr>
          <w:color w:val="000000"/>
          <w:sz w:val="24"/>
          <w:szCs w:val="24"/>
        </w:rPr>
        <w:t xml:space="preserve"> (далее также – должностные лица, уполномоченные осуществлять контроль)</w:t>
      </w:r>
      <w:r>
        <w:rPr>
          <w:i/>
          <w:iCs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pStyle w:val="style0"/>
        <w:spacing w:after="0" w:before="0" w:line="100" w:lineRule="atLeast"/>
        <w:ind w:firstLine="709" w:left="0" w:righ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bookmarkStart w:id="0" w:name="Par61"/>
      <w:bookmarkEnd w:id="0"/>
      <w:r>
        <w:rPr>
          <w:rFonts w:ascii="Times New Roman" w:cs="Times New Roman" w:hAnsi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 xml:space="preserve">- по </w:t>
      </w:r>
      <w:r>
        <w:rPr>
          <w:color w:val="000000"/>
          <w:sz w:val="24"/>
          <w:szCs w:val="24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 xml:space="preserve">- по </w:t>
      </w:r>
      <w:r>
        <w:rPr>
          <w:color w:val="000000"/>
          <w:sz w:val="24"/>
          <w:szCs w:val="24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- о недопустимости </w:t>
      </w:r>
      <w:r>
        <w:rPr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обязательные требования по уборке территории </w:t>
      </w:r>
      <w:r>
        <w:rPr>
          <w:i w:val="false"/>
          <w:iCs w:val="false"/>
          <w:color w:val="000000"/>
          <w:sz w:val="24"/>
          <w:szCs w:val="24"/>
        </w:rPr>
        <w:t xml:space="preserve">городского поселения Оршанка </w:t>
      </w:r>
      <w:r>
        <w:rPr>
          <w:color w:val="000000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обязательные требования по уборке территории</w:t>
      </w:r>
      <w:r>
        <w:rPr>
          <w:i w:val="false"/>
          <w:iCs w:val="false"/>
          <w:color w:val="000000"/>
          <w:sz w:val="24"/>
          <w:szCs w:val="24"/>
        </w:rPr>
        <w:t xml:space="preserve"> городского поселения Оршанка</w:t>
      </w:r>
      <w:r>
        <w:rPr>
          <w:color w:val="000000"/>
          <w:sz w:val="24"/>
          <w:szCs w:val="24"/>
        </w:rPr>
        <w:t xml:space="preserve"> в летний период, включая обязательные требования по </w:t>
      </w:r>
      <w:r>
        <w:rPr>
          <w:rFonts w:eastAsia="Calibri"/>
          <w:bCs/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4"/>
          <w:szCs w:val="24"/>
        </w:rPr>
        <w:t>;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 xml:space="preserve">5) дополнительные обязательные требования </w:t>
      </w:r>
      <w:r>
        <w:rPr>
          <w:color w:val="000000"/>
          <w:sz w:val="24"/>
          <w:szCs w:val="24"/>
          <w:shd w:fill="FFFFFF" w:val="clear"/>
        </w:rPr>
        <w:t>пожарной безопасности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  <w:shd w:fill="FFFFFF" w:val="clear"/>
        </w:rPr>
        <w:t xml:space="preserve">период действия особого противопожарного режима; 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6) </w:t>
      </w:r>
      <w:r>
        <w:rPr>
          <w:color w:val="000000"/>
          <w:sz w:val="24"/>
          <w:szCs w:val="24"/>
        </w:rPr>
        <w:t xml:space="preserve">обязательные требования по </w:t>
      </w:r>
      <w:r>
        <w:rPr>
          <w:bCs/>
          <w:color w:val="000000"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4"/>
          <w:szCs w:val="24"/>
        </w:rPr>
        <w:t>;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  <w:lang w:eastAsia="en-US"/>
        </w:rPr>
        <w:t xml:space="preserve">8) </w:t>
      </w:r>
      <w:r>
        <w:rPr>
          <w:color w:val="000000"/>
          <w:sz w:val="24"/>
          <w:szCs w:val="24"/>
        </w:rPr>
        <w:t>обязательные требования по складированию твердых коммунальных отходов;</w:t>
      </w:r>
    </w:p>
    <w:p>
      <w:pPr>
        <w:pStyle w:val="style101"/>
        <w:tabs>
          <w:tab w:leader="none" w:pos="1200" w:val="left"/>
        </w:tabs>
        <w:spacing w:after="0" w:before="0" w:line="100" w:lineRule="atLeast"/>
        <w:ind w:firstLine="709" w:left="0" w:right="0"/>
        <w:contextualSpacing w:val="false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9) обязательные требования по </w:t>
      </w:r>
      <w:r>
        <w:rPr>
          <w:bCs/>
          <w:color w:val="000000"/>
          <w:sz w:val="24"/>
          <w:szCs w:val="24"/>
        </w:rPr>
        <w:t>выгулу животных</w:t>
      </w:r>
      <w:r>
        <w:rPr>
          <w:color w:val="000000"/>
          <w:sz w:val="24"/>
          <w:szCs w:val="24"/>
        </w:rPr>
        <w:t xml:space="preserve"> и требования о недопустимости </w:t>
      </w:r>
      <w:r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дворовые территории;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детские и спортивные площадки;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площадки для выгула животных;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парковки (парковочные места);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парки, скверы, иные зеленые зоны;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технические и санитарно-защитные зоны;</w:t>
      </w:r>
    </w:p>
    <w:p>
      <w:pPr>
        <w:pStyle w:val="style0"/>
        <w:widowControl w:val="false"/>
        <w:suppressAutoHyphens w:val="true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система оценки и управления рисками не применяется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90"/>
        <w:spacing w:line="100" w:lineRule="atLeast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2. Профилактика рисков причинения вреда (ущерба)</w:t>
      </w:r>
    </w:p>
    <w:p>
      <w:pPr>
        <w:pStyle w:val="style90"/>
        <w:spacing w:line="100" w:lineRule="atLeast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охраняемым законом ценностям</w:t>
      </w:r>
    </w:p>
    <w:p>
      <w:pPr>
        <w:pStyle w:val="style90"/>
        <w:spacing w:line="100" w:lineRule="atLeast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в причинения вреда (ущерба) охраняемым законом ценностям, утвержденной 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>
        <w:rPr>
          <w:rFonts w:ascii="Times New Roman" w:cs="Times New Roman" w:hAnsi="Times New Roman"/>
          <w:i w:val="false"/>
          <w:iCs w:val="false"/>
          <w:color w:val="000000"/>
          <w:sz w:val="24"/>
          <w:szCs w:val="24"/>
        </w:rPr>
        <w:t xml:space="preserve">Оршанской городской администрации </w:t>
      </w:r>
      <w:r>
        <w:rPr>
          <w:rFonts w:ascii="Times New Roman" w:cs="Times New Roman" w:hAnsi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2.5. При осуществлении контроля в сфере благоустройства могут проводиться следующие виды профилактических мероприятий: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информирование;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обобщение правоприменительной практики;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объявление предостережений;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4) консультирование;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5) профилактический визит.</w:t>
      </w:r>
    </w:p>
    <w:p>
      <w:pPr>
        <w:pStyle w:val="style0"/>
        <w:spacing w:line="100" w:lineRule="atLeast"/>
        <w:ind w:firstLine="709" w:left="0" w:right="0"/>
        <w:jc w:val="both"/>
        <w:rPr>
          <w:rStyle w:val="style75"/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>2.6. И</w:t>
      </w:r>
      <w:r>
        <w:rPr>
          <w:rStyle w:val="style75"/>
          <w:color w:val="000000"/>
          <w:sz w:val="24"/>
          <w:szCs w:val="24"/>
          <w:shd w:fill="FFFFFF" w:val="clear"/>
        </w:rPr>
        <w:t xml:space="preserve">нформирование осуществляется администрацией по вопросам соблюдения обязательных требований посредством размещения соответствующих сведений на странице администрации официального Интернет портала Республики Марий Эл </w:t>
      </w:r>
      <w:hyperlink r:id="rId2">
        <w:r>
          <w:rPr>
            <w:rStyle w:val="style75"/>
            <w:color w:val="000000"/>
            <w:sz w:val="24"/>
            <w:szCs w:val="24"/>
            <w:shd w:fill="FFFFFF" w:val="clear"/>
          </w:rPr>
          <w:t>http://mari-el.gov.ru/orshanka/</w:t>
        </w:r>
      </w:hyperlink>
      <w:r>
        <w:rPr>
          <w:rStyle w:val="style75"/>
          <w:color w:val="000000"/>
          <w:sz w:val="24"/>
          <w:szCs w:val="24"/>
          <w:shd w:fill="FFFFFF" w:val="clear"/>
        </w:rPr>
        <w:t xml:space="preserve"> в информационно-телекоммуникационной сети «Интернет» в разделе «Муниципальный контроль».(далее-официальный сайт администрации)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Администрация обязана размещать и поддерживать в актуальном состоянии на официальном сайте администрации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Администрация также вправе информировать население городского поселения Оршанка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4"/>
          <w:szCs w:val="24"/>
          <w:shd w:fill="FFFFFF" w:val="clear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4"/>
          <w:szCs w:val="24"/>
          <w:shd w:fill="FFFFFF" w:val="clear"/>
        </w:rPr>
        <w:t>или признаках нарушений обязательных требований </w:t>
      </w:r>
      <w:r>
        <w:rPr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Оршанской городской администрации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4"/>
          <w:szCs w:val="24"/>
          <w:shd w:fill="FFFFFF" w:val="clear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color w:val="000000"/>
          <w:sz w:val="24"/>
          <w:szCs w:val="24"/>
        </w:rPr>
        <w:t>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Личный прием граждан проводится главой (заместителем главы) Оршанской городской администрации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 письменного разъяснения, подписанного главой (заместителем главы) </w:t>
      </w:r>
      <w:r>
        <w:rPr>
          <w:rFonts w:ascii="Times New Roman" w:cs="Times New Roman" w:hAnsi="Times New Roman"/>
          <w:i w:val="false"/>
          <w:iCs w:val="false"/>
          <w:color w:val="000000"/>
          <w:sz w:val="24"/>
          <w:szCs w:val="24"/>
          <w:lang w:val="ru-RU"/>
        </w:rPr>
        <w:t>Оршанской городской администрации</w:t>
      </w:r>
      <w:r>
        <w:rPr>
          <w:rFonts w:ascii="Times New Roman" w:cs="Times New Roman" w:hAnsi="Times New Roman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90"/>
        <w:spacing w:line="100" w:lineRule="atLeast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4"/>
          <w:szCs w:val="24"/>
          <w:shd w:fill="FFFFFF" w:val="clear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4"/>
          <w:szCs w:val="24"/>
        </w:rPr>
        <w:t>);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  <w:shd w:fill="FFFFFF" w:val="clear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Оршанской городской администрации</w:t>
      </w:r>
      <w:r>
        <w:rPr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4"/>
          <w:szCs w:val="24"/>
          <w:shd w:fill="FFFFFF" w:val="clear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r>
        <w:rPr>
          <w:color w:val="000000"/>
          <w:sz w:val="24"/>
          <w:szCs w:val="24"/>
        </w:rPr>
        <w:t>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3.10.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  <w:shd w:fill="FFFFFF" w:val="clear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4"/>
          <w:szCs w:val="24"/>
          <w:shd w:fill="FFFFFF" w:val="clear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fill="FFFFFF" w:val="clear"/>
        </w:rPr>
        <w:t xml:space="preserve">2) отсутствие признаков </w:t>
      </w:r>
      <w:r>
        <w:rPr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4"/>
          <w:szCs w:val="24"/>
          <w:shd w:fill="FFFFFF" w:val="clear"/>
        </w:rPr>
        <w:t xml:space="preserve"> контролируемого лица</w:t>
      </w:r>
      <w:r>
        <w:rPr>
          <w:color w:val="000000"/>
          <w:sz w:val="24"/>
          <w:szCs w:val="24"/>
        </w:rPr>
        <w:t>, его командировка и т.п.) при проведении</w:t>
      </w:r>
      <w:r>
        <w:rPr>
          <w:color w:val="000000"/>
          <w:sz w:val="24"/>
          <w:szCs w:val="24"/>
          <w:shd w:fill="FFFFFF" w:val="clear"/>
        </w:rPr>
        <w:t xml:space="preserve"> контрольного мероприятия</w:t>
      </w:r>
      <w:r>
        <w:rPr>
          <w:color w:val="000000"/>
          <w:sz w:val="24"/>
          <w:szCs w:val="24"/>
        </w:rPr>
        <w:t>.</w:t>
      </w:r>
    </w:p>
    <w:p>
      <w:pPr>
        <w:pStyle w:val="style91"/>
        <w:spacing w:line="100" w:lineRule="atLeast"/>
        <w:ind w:firstLine="709" w:left="0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>
      <w:pPr>
        <w:pStyle w:val="style91"/>
        <w:spacing w:line="100" w:lineRule="atLeast"/>
        <w:ind w:firstLine="709" w:left="0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style91"/>
        <w:spacing w:line="100" w:lineRule="atLeast"/>
        <w:ind w:firstLine="709" w:left="0" w:right="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>
        <w:rPr>
          <w:color w:val="000000"/>
          <w:sz w:val="24"/>
          <w:szCs w:val="24"/>
          <w:shd w:fill="FFFFFF" w:val="clear"/>
        </w:rPr>
        <w:t>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cs="Times New Roman" w:hAnsi="Times New Roman"/>
          <w:color w:val="000000"/>
          <w:sz w:val="24"/>
          <w:szCs w:val="24"/>
        </w:rPr>
        <w:t>Единый портал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Федерального закона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 и разделом 4 настоящего Положения. 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bookmarkStart w:id="1" w:name="Par318"/>
      <w:bookmarkEnd w:id="1"/>
      <w:r>
        <w:rPr>
          <w:rFonts w:ascii="Times New Roman" w:cs="Times New Roman" w:hAnsi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r>
        <w:rPr>
          <w:color w:val="000000"/>
          <w:sz w:val="24"/>
          <w:szCs w:val="24"/>
          <w:shd w:fill="FFFFFF" w:val="clear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4"/>
          <w:szCs w:val="24"/>
        </w:rPr>
        <w:t>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cs="Times New Roman" w:hAnsi="Times New Roman"/>
          <w:i w:val="false"/>
          <w:iCs w:val="false"/>
          <w:color w:val="000000"/>
          <w:sz w:val="24"/>
          <w:szCs w:val="24"/>
        </w:rPr>
        <w:t xml:space="preserve"> Республики Марий Эл,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</w:t>
      </w:r>
      <w:r>
        <w:rPr>
          <w:color w:val="000000"/>
          <w:sz w:val="24"/>
          <w:szCs w:val="24"/>
          <w:shd w:fill="FFFFFF" w:val="clear"/>
        </w:rPr>
        <w:t>я. Должностные лица, уполномоченные осуществлять контроль, направляют указанный акт в административную комиссию Оршанского муниципального района Республики Марий Эл.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90"/>
        <w:spacing w:line="100" w:lineRule="atLeast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style90"/>
        <w:spacing w:line="100" w:lineRule="atLeast"/>
        <w:ind w:hanging="0" w:left="0" w:right="0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1) решений о проведении контрольных мероприятий;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 xml:space="preserve"> и (или) регионального портала государственных и муниципальных услуг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</w:p>
    <w:p>
      <w:pPr>
        <w:pStyle w:val="style91"/>
        <w:spacing w:line="100" w:lineRule="atLeast"/>
        <w:rPr>
          <w:rStyle w:val="style75"/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r>
        <w:rPr>
          <w:rStyle w:val="style75"/>
          <w:rFonts w:ascii="Times New Roman" w:cs="Times New Roman" w:hAnsi="Times New Roman"/>
          <w:color w:val="000000"/>
          <w:sz w:val="24"/>
          <w:szCs w:val="24"/>
        </w:rPr>
        <w:t>Соответствующая жалоба подается контролируемым лицом на личном приеме главы администрации Оршанского муниципального района с предварительным информированием главы  Оршанской городской администрации о наличии в</w:t>
      </w:r>
      <w:r>
        <w:rPr>
          <w:rStyle w:val="style75"/>
          <w:rFonts w:ascii="Times New Roman" w:cs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style75"/>
          <w:rFonts w:ascii="Times New Roman" w:cs="Times New Roman" w:hAnsi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Оршанской городской администрации.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style90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Оршанской городской администрации не более чем на 20 рабочих дней.</w:t>
      </w:r>
    </w:p>
    <w:p>
      <w:pPr>
        <w:pStyle w:val="style94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94"/>
        <w:spacing w:line="100" w:lineRule="atLeast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>
      <w:pPr>
        <w:pStyle w:val="style94"/>
        <w:spacing w:line="100" w:lineRule="atLeast"/>
        <w:jc w:val="center"/>
        <w:rPr>
          <w:rFonts w:ascii="Times New Roman" w:cs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color w:val="000000"/>
          <w:sz w:val="24"/>
          <w:szCs w:val="24"/>
        </w:rPr>
      </w:r>
    </w:p>
    <w:p>
      <w:pPr>
        <w:pStyle w:val="style94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style94"/>
        <w:spacing w:line="100" w:lineRule="atLeast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собранием депутатов городского поселения Оршанка.</w:t>
      </w:r>
    </w:p>
    <w:p>
      <w:pPr>
        <w:pStyle w:val="style89"/>
        <w:widowControl/>
        <w:spacing w:line="100" w:lineRule="atLeast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90"/>
        <w:spacing w:line="100" w:lineRule="atLeast"/>
        <w:ind w:hanging="0" w:left="0" w:right="0"/>
        <w:jc w:val="right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pageBreakBefore/>
        <w:spacing w:line="100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Пояснительная записка </w:t>
      </w:r>
    </w:p>
    <w:p>
      <w:pPr>
        <w:pStyle w:val="style0"/>
        <w:spacing w:line="100" w:lineRule="atLeast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к положению о муниципальном контроле в сфере благоустройства </w:t>
      </w:r>
    </w:p>
    <w:p>
      <w:pPr>
        <w:pStyle w:val="style0"/>
        <w:shd w:fill="FFFFFF" w:val="clear"/>
        <w:spacing w:line="100" w:lineRule="atLeast"/>
        <w:ind w:firstLine="567" w:left="0" w:righ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style89"/>
        <w:widowControl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0"/>
          <w:szCs w:val="20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0"/>
          <w:szCs w:val="20"/>
          <w:lang w:eastAsia="ru-RU"/>
        </w:rPr>
        <w:t xml:space="preserve">Положение о муниципальном </w:t>
      </w:r>
      <w:r>
        <w:rPr>
          <w:rFonts w:ascii="Times New Roman" w:cs="Times New Roman" w:hAnsi="Times New Roman"/>
          <w:b w:val="false"/>
          <w:bCs/>
          <w:color w:val="000000"/>
          <w:sz w:val="20"/>
          <w:szCs w:val="20"/>
        </w:rPr>
        <w:t>контроле в сфере благоустройства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</w:rPr>
        <w:t>пунктом 19 части 1 статьи 14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  <w:shd w:fill="FFFFFF" w:val="clear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>
      <w:pPr>
        <w:pStyle w:val="style89"/>
        <w:widowControl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0"/>
          <w:szCs w:val="20"/>
          <w:shd w:fill="FFFFFF" w:val="clear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  <w:lang w:eastAsia="ru-RU"/>
        </w:rPr>
        <w:t xml:space="preserve">муниципального </w:t>
      </w:r>
      <w:r>
        <w:rPr>
          <w:rFonts w:ascii="Times New Roman" w:cs="Times New Roman" w:hAnsi="Times New Roman"/>
          <w:b w:val="false"/>
          <w:bCs/>
          <w:color w:val="000000"/>
          <w:sz w:val="20"/>
          <w:szCs w:val="20"/>
        </w:rPr>
        <w:t>контроля в сфере благоустройства</w:t>
      </w:r>
      <w:r>
        <w:rPr>
          <w:rFonts w:ascii="Times New Roman" w:cs="Times New Roman" w:hAnsi="Times New Roman"/>
          <w:b w:val="false"/>
          <w:color w:val="000000"/>
          <w:sz w:val="20"/>
          <w:szCs w:val="20"/>
          <w:shd w:fill="FFFFFF" w:val="clear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филактики, административный регламент осуществления контроля).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, принятие правового акта, утверждающего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lang w:eastAsia="ru-RU"/>
        </w:rPr>
        <w:t>положение о виде муниципального контроля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, остается в компетенции представительного органа поселения. </w:t>
      </w:r>
    </w:p>
    <w:p>
      <w:pPr>
        <w:pStyle w:val="style89"/>
        <w:widowControl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>
      <w:pPr>
        <w:pStyle w:val="style89"/>
        <w:widowControl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style89"/>
        <w:widowControl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>
      <w:pPr>
        <w:pStyle w:val="style89"/>
        <w:widowControl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>а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pStyle w:val="style0"/>
        <w:spacing w:line="100" w:lineRule="atLeast"/>
        <w:ind w:firstLine="709" w:left="0" w:right="0"/>
        <w:jc w:val="both"/>
        <w:rPr>
          <w:color w:val="000000"/>
          <w:sz w:val="24"/>
          <w:szCs w:val="24"/>
          <w:shd w:fill="FFFFFF" w:val="clear"/>
        </w:rPr>
      </w:pPr>
      <w:r>
        <w:rPr>
          <w:bCs/>
          <w:color w:val="000000"/>
          <w:sz w:val="24"/>
          <w:szCs w:val="24"/>
          <w:shd w:fill="FFFFFF" w:val="clear"/>
        </w:rPr>
        <w:t xml:space="preserve">Конкретизация положений в подпунктах пункта </w:t>
      </w:r>
      <w:r>
        <w:rPr>
          <w:color w:val="000000"/>
          <w:sz w:val="24"/>
          <w:szCs w:val="24"/>
          <w:shd w:fill="FFFFFF" w:val="clear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>
        <w:rPr>
          <w:bCs/>
          <w:color w:val="000000"/>
          <w:sz w:val="24"/>
          <w:szCs w:val="24"/>
          <w:shd w:fill="FFFFFF" w:val="clear"/>
        </w:rPr>
        <w:t xml:space="preserve">положений пункта </w:t>
      </w:r>
      <w:r>
        <w:rPr>
          <w:color w:val="000000"/>
          <w:sz w:val="24"/>
          <w:szCs w:val="24"/>
          <w:shd w:fill="FFFFFF" w:val="clear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5. Положением предусмотрено проведение следующих видов профилактических мероприятий: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1) информирование;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2) обобщение правоприменительной практики;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3) объявление предостережений;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4) консультирование;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5) профилактический визит.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>
      <w:pPr>
        <w:pStyle w:val="style89"/>
        <w:spacing w:line="100" w:lineRule="atLeast"/>
        <w:ind w:firstLine="709" w:left="0" w:right="0"/>
        <w:jc w:val="both"/>
        <w:rPr>
          <w:rFonts w:ascii="Times New Roman" w:cs="Times New Roman" w:hAnsi="Times New Roman"/>
          <w:b w:val="false"/>
          <w:bCs/>
          <w:color w:val="000000"/>
          <w:sz w:val="24"/>
          <w:szCs w:val="24"/>
        </w:rPr>
      </w:pP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cs="Times New Roman" w:hAnsi="Times New Roman"/>
          <w:b w:val="false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cs="Times New Roman" w:hAnsi="Times New Roman"/>
          <w:b w:val="false"/>
          <w:color w:val="000000"/>
          <w:sz w:val="24"/>
          <w:szCs w:val="24"/>
          <w:shd w:fill="FFFFFF" w:val="clear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cs="Times New Roman" w:hAnsi="Times New Roman"/>
          <w:b w:val="false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Оршанка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Оршанского муниципального района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от ______ 2021  № _________</w:t>
      </w:r>
    </w:p>
    <w:p>
      <w:pPr>
        <w:pStyle w:val="style0"/>
        <w:ind w:firstLine="709"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style0"/>
        <w:ind w:firstLine="709" w:left="0" w:right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style0"/>
        <w:ind w:firstLine="709" w:left="0" w:righ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Ключевые показатели муниципального контроля в сфере</w:t>
      </w:r>
    </w:p>
    <w:p>
      <w:pPr>
        <w:pStyle w:val="style0"/>
        <w:ind w:firstLine="709" w:left="0" w:righ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благоустройства на территории городского</w:t>
      </w:r>
      <w:r>
        <w:rPr>
          <w:sz w:val="24"/>
          <w:szCs w:val="24"/>
        </w:rPr>
        <w:t xml:space="preserve"> поселения Оршанка </w:t>
      </w:r>
      <w:r>
        <w:rPr>
          <w:bCs/>
          <w:sz w:val="24"/>
          <w:szCs w:val="24"/>
        </w:rPr>
        <w:t>и их целевые значения, индикативные показатели муниципального контроля в сфере благоустройства на территории  городского поселения Оршанка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1. Ключевые показатели муниципального контроля в сфере благоустройства на территории городского поселения Оршанка и их целевые значения:</w:t>
      </w:r>
    </w:p>
    <w:tbl>
      <w:tblPr>
        <w:jc w:val="left"/>
        <w:tblInd w:type="dxa" w:w="31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19"/>
          <w:bottom w:type="dxa" w:w="55"/>
          <w:right w:type="dxa" w:w="55"/>
        </w:tblCellMar>
      </w:tblPr>
      <w:tblGrid>
        <w:gridCol w:w="7501"/>
        <w:gridCol w:w="2690"/>
      </w:tblGrid>
      <w:tr>
        <w:trPr>
          <w:cantSplit w:val="false"/>
        </w:trPr>
        <w:tc>
          <w:tcPr>
            <w:tcW w:type="dxa" w:w="750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9"/>
            </w:tcMar>
            <w:vAlign w:val="center"/>
          </w:tcPr>
          <w:p>
            <w:pPr>
              <w:pStyle w:val="style105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type="dxa" w:w="269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9"/>
            </w:tcMar>
            <w:vAlign w:val="center"/>
          </w:tcPr>
          <w:p>
            <w:pPr>
              <w:pStyle w:val="style105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7501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19"/>
            </w:tcMar>
          </w:tcPr>
          <w:p>
            <w:pPr>
              <w:pStyle w:val="style105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type="dxa" w:w="2690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19"/>
            </w:tcMar>
            <w:vAlign w:val="center"/>
          </w:tcPr>
          <w:p>
            <w:pPr>
              <w:pStyle w:val="style105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</w:t>
            </w:r>
          </w:p>
        </w:tc>
      </w:tr>
      <w:tr>
        <w:trPr>
          <w:trHeight w:hRule="atLeast" w:val="1056"/>
          <w:cantSplit w:val="false"/>
        </w:trPr>
        <w:tc>
          <w:tcPr>
            <w:tcW w:type="dxa" w:w="7501"/>
            <w:tcBorders>
              <w:top w:val="nil"/>
              <w:left w:color="000001" w:space="0" w:sz="2" w:val="single"/>
              <w:bottom w:color="000001" w:space="0" w:sz="4" w:val="single"/>
              <w:right w:val="nil"/>
            </w:tcBorders>
            <w:shd w:fill="FFFFFF" w:val="clear"/>
            <w:tcMar>
              <w:left w:type="dxa" w:w="19"/>
            </w:tcMar>
          </w:tcPr>
          <w:p>
            <w:pPr>
              <w:pStyle w:val="style105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type="dxa" w:w="2690"/>
            <w:tcBorders>
              <w:top w:val="nil"/>
              <w:left w:color="000001" w:space="0" w:sz="2" w:val="single"/>
              <w:bottom w:color="000001" w:space="0" w:sz="4" w:val="single"/>
              <w:right w:color="000001" w:space="0" w:sz="2" w:val="single"/>
            </w:tcBorders>
            <w:shd w:fill="FFFFFF" w:val="clear"/>
            <w:tcMar>
              <w:left w:type="dxa" w:w="19"/>
            </w:tcMar>
            <w:vAlign w:val="center"/>
          </w:tcPr>
          <w:p>
            <w:pPr>
              <w:pStyle w:val="style105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atLeast" w:val="652"/>
          <w:cantSplit w:val="false"/>
        </w:trPr>
        <w:tc>
          <w:tcPr>
            <w:tcW w:type="dxa" w:w="750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105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type="dxa" w:w="2690"/>
            <w:tcBorders>
              <w:top w:color="000001" w:space="0" w:sz="4" w:val="single"/>
              <w:left w:color="000001" w:space="0" w:sz="4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105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2. Индикативные показатели муниципального контроля в сфере благоустройства на территории городского поселения Оршанка: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1) количество обращений граждан и организаций о нарушении обязательных требований, поступивших в контрольный орган;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2) количество проведенных контрольным органом внеплановых контрольных мероприятий;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3) количество принятых органами прокуратуры решений о согласовании проведения контрольным органом внепланового контрольного мероприятия;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4) количество выявленных контрольным органом нарушений обязательных требований;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5) количество устраненных нарушений обязательных требований;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6) количество поступивших возражений в отношении акта контрольного мероприятия;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7) количество выданных контрольным органом предписаний об устранении нарушений обязательных требований.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Оршанка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Оршанского муниципального района</w:t>
      </w:r>
    </w:p>
    <w:p>
      <w:pPr>
        <w:pStyle w:val="style0"/>
        <w:ind w:firstLine="709" w:left="0" w:right="0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Марий Эл</w:t>
        <w:br/>
        <w:t>от ______ 2021 г. № ____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Перечень индикаторов риска нарушения обязательных требований</w:t>
      </w:r>
    </w:p>
    <w:p>
      <w:pPr>
        <w:pStyle w:val="style0"/>
        <w:ind w:firstLine="709" w:left="0" w:righ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 осуществлении муниципального контроля в сфере благоустройства</w:t>
      </w:r>
    </w:p>
    <w:p>
      <w:pPr>
        <w:pStyle w:val="style0"/>
        <w:ind w:firstLine="709" w:left="0" w:right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городского поселения Оршанка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Индикаторами риска нарушения обязательных требований при осуществлении муниципального контроля в сфере благоустройства на территории городского поселения Оршанка являются:</w:t>
      </w:r>
    </w:p>
    <w:p>
      <w:pPr>
        <w:pStyle w:val="style0"/>
        <w:ind w:firstLine="709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выявление признаков нарушения Правил благоустройства городского </w:t>
      </w:r>
      <w:r>
        <w:rPr>
          <w:color w:val="000000"/>
          <w:sz w:val="24"/>
          <w:szCs w:val="24"/>
        </w:rPr>
        <w:t>поселения Оршанка</w:t>
      </w:r>
      <w:r>
        <w:rPr>
          <w:sz w:val="24"/>
          <w:szCs w:val="24"/>
        </w:rPr>
        <w:t>;</w:t>
      </w:r>
    </w:p>
    <w:p>
      <w:pPr>
        <w:pStyle w:val="style0"/>
        <w:ind w:firstLine="709" w:left="0" w:right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</w:rPr>
        <w:t>2) п</w:t>
      </w:r>
      <w:r>
        <w:rPr>
          <w:sz w:val="24"/>
          <w:szCs w:val="24"/>
          <w:shd w:fill="FFFFFF" w:val="clear"/>
        </w:rPr>
        <w:t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городского поселения Оршанка и риска причинения вреда (ущерба) охраняемым законом ценностям;</w:t>
      </w:r>
    </w:p>
    <w:p>
      <w:pPr>
        <w:pStyle w:val="style0"/>
        <w:ind w:firstLine="709" w:left="0" w:right="0"/>
        <w:jc w:val="both"/>
        <w:rPr>
          <w:sz w:val="24"/>
          <w:szCs w:val="24"/>
          <w:shd w:fill="FFFFFF" w:val="clear"/>
        </w:rPr>
      </w:pPr>
      <w:r>
        <w:rPr>
          <w:sz w:val="24"/>
          <w:szCs w:val="24"/>
          <w:shd w:fill="FFFFFF" w:val="clear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89"/>
        <w:widowControl/>
        <w:spacing w:line="360" w:lineRule="auto"/>
        <w:ind w:firstLine="709" w:left="0" w:right="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3" w:type="default"/>
      <w:type w:val="nextPage"/>
      <w:pgSz w:h="15840" w:w="12240"/>
      <w:pgMar w:bottom="851" w:footer="0" w:gutter="0" w:header="577" w:left="1477" w:right="760" w:top="1297"/>
      <w:pgNumType w:fmt="decimal"/>
      <w:formProt w:val="false"/>
      <w:textDirection w:val="lrTb"/>
      <w:docGrid w:charSpace="32768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rPr/>
    </w:pPr>
    <w:r>
      <w:rPr/>
      <w:fldChar w:fldCharType="begin"/>
    </w:r>
    <w:r>
      <w:instrText> PAGE </w:instrText>
    </w:r>
    <w:r>
      <w:fldChar w:fldCharType="separate"/>
    </w:r>
    <w:r>
      <w:t>16</w:t>
    </w:r>
    <w:r>
      <w:fldChar w:fldCharType="end"/>
    </w:r>
  </w:p>
  <w:p>
    <w:pPr>
      <w:pStyle w:val="style97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3" w:type="paragraph">
    <w:name w:val="Заголовок 3"/>
    <w:basedOn w:val="style76"/>
    <w:next w:val="style3"/>
    <w:pPr>
      <w:widowControl w:val="false"/>
      <w:suppressAutoHyphens w:val="true"/>
      <w:spacing w:after="120" w:before="140" w:line="252" w:lineRule="auto"/>
      <w:contextualSpacing w:val="false"/>
    </w:pPr>
    <w:rPr>
      <w:rFonts w:ascii="Calibri" w:cs="Calibri" w:eastAsia="SimSun" w:hAnsi="Calibri"/>
      <w:color w:val="00000A"/>
      <w:sz w:val="28"/>
      <w:szCs w:val="28"/>
      <w:lang w:bidi="ar-SA" w:eastAsia="en-US" w:val="ru-RU"/>
    </w:rPr>
  </w:style>
  <w:style w:styleId="style4" w:type="paragraph">
    <w:name w:val="Заголовок 4"/>
    <w:basedOn w:val="style0"/>
    <w:next w:val="style4"/>
    <w:pPr>
      <w:keepNext/>
      <w:spacing w:after="60" w:before="240"/>
      <w:contextualSpacing w:val="false"/>
    </w:pPr>
    <w:rPr>
      <w:b/>
      <w:bCs/>
    </w:rPr>
  </w:style>
  <w:style w:styleId="style5" w:type="paragraph">
    <w:name w:val="Заголовок 5"/>
    <w:basedOn w:val="style0"/>
    <w:next w:val="style5"/>
    <w:pPr>
      <w:spacing w:after="0" w:before="480"/>
      <w:contextualSpacing w:val="false"/>
      <w:jc w:val="center"/>
    </w:pPr>
    <w:rPr>
      <w:sz w:val="40"/>
      <w:szCs w:val="20"/>
    </w:rPr>
  </w:style>
  <w:style w:styleId="style6" w:type="paragraph">
    <w:name w:val="Заголовок 6"/>
    <w:basedOn w:val="style0"/>
    <w:next w:val="style6"/>
    <w:pPr>
      <w:spacing w:after="60" w:before="240"/>
      <w:contextualSpacing w:val="false"/>
    </w:pPr>
    <w:rPr>
      <w:b/>
      <w:bCs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8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Заголовок 5 Знак"/>
    <w:basedOn w:val="style15"/>
    <w:next w:val="style18"/>
    <w:rPr>
      <w:rFonts w:ascii="Times New Roman" w:cs="Times New Roman" w:eastAsia="Times New Roman" w:hAnsi="Times New Roman"/>
      <w:sz w:val="40"/>
      <w:szCs w:val="20"/>
      <w:lang w:eastAsia="ru-RU"/>
    </w:rPr>
  </w:style>
  <w:style w:styleId="style19" w:type="character">
    <w:name w:val="Заголовок 6 Знак"/>
    <w:basedOn w:val="style15"/>
    <w:next w:val="style19"/>
    <w:rPr>
      <w:rFonts w:ascii="Times New Roman" w:cs="Times New Roman" w:eastAsia="Times New Roman" w:hAnsi="Times New Roman"/>
      <w:b/>
      <w:bCs/>
      <w:lang w:eastAsia="ru-RU"/>
    </w:rPr>
  </w:style>
  <w:style w:styleId="style20" w:type="character">
    <w:name w:val="WW8Num1z0"/>
    <w:next w:val="style20"/>
    <w:rPr/>
  </w:style>
  <w:style w:styleId="style21" w:type="character">
    <w:name w:val="WW8Num1z1"/>
    <w:next w:val="style21"/>
    <w:rPr/>
  </w:style>
  <w:style w:styleId="style22" w:type="character">
    <w:name w:val="WW8Num1z2"/>
    <w:next w:val="style22"/>
    <w:rPr/>
  </w:style>
  <w:style w:styleId="style23" w:type="character">
    <w:name w:val="WW8Num1z3"/>
    <w:next w:val="style23"/>
    <w:rPr/>
  </w:style>
  <w:style w:styleId="style24" w:type="character">
    <w:name w:val="WW8Num1z4"/>
    <w:next w:val="style24"/>
    <w:rPr/>
  </w:style>
  <w:style w:styleId="style25" w:type="character">
    <w:name w:val="WW8Num1z5"/>
    <w:next w:val="style25"/>
    <w:rPr/>
  </w:style>
  <w:style w:styleId="style26" w:type="character">
    <w:name w:val="WW8Num1z6"/>
    <w:next w:val="style26"/>
    <w:rPr/>
  </w:style>
  <w:style w:styleId="style27" w:type="character">
    <w:name w:val="WW8Num1z7"/>
    <w:next w:val="style27"/>
    <w:rPr/>
  </w:style>
  <w:style w:styleId="style28" w:type="character">
    <w:name w:val="WW8Num1z8"/>
    <w:next w:val="style28"/>
    <w:rPr/>
  </w:style>
  <w:style w:styleId="style29" w:type="character">
    <w:name w:val="WW8Num2z0"/>
    <w:next w:val="style29"/>
    <w:rPr>
      <w:b w:val="false"/>
      <w:i w:val="false"/>
      <w:color w:val="000000"/>
    </w:rPr>
  </w:style>
  <w:style w:styleId="style30" w:type="character">
    <w:name w:val="WW8Num2z1"/>
    <w:next w:val="style30"/>
    <w:rPr/>
  </w:style>
  <w:style w:styleId="style31" w:type="character">
    <w:name w:val="WW8Num2z2"/>
    <w:next w:val="style31"/>
    <w:rPr/>
  </w:style>
  <w:style w:styleId="style32" w:type="character">
    <w:name w:val="WW8Num2z3"/>
    <w:next w:val="style32"/>
    <w:rPr/>
  </w:style>
  <w:style w:styleId="style33" w:type="character">
    <w:name w:val="WW8Num2z4"/>
    <w:next w:val="style33"/>
    <w:rPr/>
  </w:style>
  <w:style w:styleId="style34" w:type="character">
    <w:name w:val="WW8Num2z5"/>
    <w:next w:val="style34"/>
    <w:rPr/>
  </w:style>
  <w:style w:styleId="style35" w:type="character">
    <w:name w:val="WW8Num2z6"/>
    <w:next w:val="style35"/>
    <w:rPr/>
  </w:style>
  <w:style w:styleId="style36" w:type="character">
    <w:name w:val="WW8Num2z7"/>
    <w:next w:val="style36"/>
    <w:rPr/>
  </w:style>
  <w:style w:styleId="style37" w:type="character">
    <w:name w:val="WW8Num2z8"/>
    <w:next w:val="style37"/>
    <w:rPr/>
  </w:style>
  <w:style w:styleId="style38" w:type="character">
    <w:name w:val="WW8Num3z0"/>
    <w:next w:val="style38"/>
    <w:rPr/>
  </w:style>
  <w:style w:styleId="style39" w:type="character">
    <w:name w:val="WW8Num3z1"/>
    <w:next w:val="style39"/>
    <w:rPr/>
  </w:style>
  <w:style w:styleId="style40" w:type="character">
    <w:name w:val="WW8Num3z2"/>
    <w:next w:val="style40"/>
    <w:rPr/>
  </w:style>
  <w:style w:styleId="style41" w:type="character">
    <w:name w:val="WW8Num3z3"/>
    <w:next w:val="style41"/>
    <w:rPr/>
  </w:style>
  <w:style w:styleId="style42" w:type="character">
    <w:name w:val="WW8Num3z4"/>
    <w:next w:val="style42"/>
    <w:rPr/>
  </w:style>
  <w:style w:styleId="style43" w:type="character">
    <w:name w:val="WW8Num3z5"/>
    <w:next w:val="style43"/>
    <w:rPr/>
  </w:style>
  <w:style w:styleId="style44" w:type="character">
    <w:name w:val="WW8Num3z6"/>
    <w:next w:val="style44"/>
    <w:rPr/>
  </w:style>
  <w:style w:styleId="style45" w:type="character">
    <w:name w:val="WW8Num3z7"/>
    <w:next w:val="style45"/>
    <w:rPr/>
  </w:style>
  <w:style w:styleId="style46" w:type="character">
    <w:name w:val="WW8Num3z8"/>
    <w:next w:val="style46"/>
    <w:rPr/>
  </w:style>
  <w:style w:styleId="style47" w:type="character">
    <w:name w:val="WW8Num4z0"/>
    <w:next w:val="style47"/>
    <w:rPr/>
  </w:style>
  <w:style w:styleId="style48" w:type="character">
    <w:name w:val="WW8Num5z0"/>
    <w:next w:val="style48"/>
    <w:rPr/>
  </w:style>
  <w:style w:styleId="style49" w:type="character">
    <w:name w:val="Основной шрифт абзаца1"/>
    <w:next w:val="style49"/>
    <w:rPr/>
  </w:style>
  <w:style w:styleId="style50" w:type="character">
    <w:name w:val="Текст выноски Знак"/>
    <w:next w:val="style50"/>
    <w:rPr>
      <w:rFonts w:ascii="Tahoma" w:cs="Tahoma" w:hAnsi="Tahoma"/>
      <w:sz w:val="16"/>
      <w:szCs w:val="16"/>
    </w:rPr>
  </w:style>
  <w:style w:styleId="style51" w:type="character">
    <w:name w:val="Интернет-ссылка"/>
    <w:next w:val="style51"/>
    <w:rPr>
      <w:color w:val="0000FF"/>
      <w:u w:val="single"/>
      <w:lang w:bidi="zxx-" w:eastAsia="zxx-" w:val="zxx-"/>
    </w:rPr>
  </w:style>
  <w:style w:styleId="style52" w:type="character">
    <w:name w:val="Гипертекстовая ссылка"/>
    <w:next w:val="style52"/>
    <w:rPr>
      <w:rFonts w:cs="Times New Roman"/>
      <w:color w:val="106BBE"/>
    </w:rPr>
  </w:style>
  <w:style w:styleId="style53" w:type="character">
    <w:name w:val="Схема документа Знак"/>
    <w:next w:val="style53"/>
    <w:rPr>
      <w:rFonts w:ascii="Tahoma" w:cs="Tahoma" w:hAnsi="Tahoma"/>
      <w:sz w:val="16"/>
      <w:szCs w:val="16"/>
    </w:rPr>
  </w:style>
  <w:style w:styleId="style54" w:type="character">
    <w:name w:val="Название Знак"/>
    <w:next w:val="style54"/>
    <w:rPr>
      <w:b/>
      <w:bCs/>
      <w:sz w:val="28"/>
      <w:szCs w:val="24"/>
    </w:rPr>
  </w:style>
  <w:style w:styleId="style55" w:type="character">
    <w:name w:val="Подзаголовок Знак"/>
    <w:next w:val="style55"/>
    <w:rPr>
      <w:b/>
      <w:sz w:val="28"/>
    </w:rPr>
  </w:style>
  <w:style w:styleId="style56" w:type="character">
    <w:name w:val="Текст сноски Знак"/>
    <w:basedOn w:val="style49"/>
    <w:next w:val="style56"/>
    <w:rPr/>
  </w:style>
  <w:style w:styleId="style57" w:type="character">
    <w:name w:val="Символ сноски"/>
    <w:next w:val="style57"/>
    <w:rPr>
      <w:vertAlign w:val="superscript"/>
    </w:rPr>
  </w:style>
  <w:style w:styleId="style58" w:type="character">
    <w:name w:val="FollowedHyperlink"/>
    <w:next w:val="style58"/>
    <w:rPr>
      <w:color w:val="800000"/>
      <w:u w:val="single"/>
    </w:rPr>
  </w:style>
  <w:style w:styleId="style59" w:type="character">
    <w:name w:val="Основной текст Знак"/>
    <w:basedOn w:val="style15"/>
    <w:next w:val="style59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60" w:type="character">
    <w:name w:val="Текст выноски Знак1"/>
    <w:basedOn w:val="style15"/>
    <w:next w:val="style60"/>
    <w:rPr>
      <w:rFonts w:ascii="Tahoma" w:cs="Tahoma" w:eastAsia="Times New Roman" w:hAnsi="Tahoma"/>
      <w:sz w:val="16"/>
      <w:szCs w:val="16"/>
      <w:lang w:eastAsia="ru-RU"/>
    </w:rPr>
  </w:style>
  <w:style w:styleId="style61" w:type="character">
    <w:name w:val="Подзаголовок Знак1"/>
    <w:basedOn w:val="style15"/>
    <w:next w:val="style61"/>
    <w:rPr>
      <w:rFonts w:ascii="Times New Roman" w:cs="Times New Roman" w:eastAsia="Times New Roman" w:hAnsi="Times New Roman"/>
      <w:b/>
      <w:sz w:val="24"/>
      <w:szCs w:val="20"/>
      <w:lang w:eastAsia="ru-RU"/>
    </w:rPr>
  </w:style>
  <w:style w:styleId="style62" w:type="character">
    <w:name w:val="Текст сноски Знак1"/>
    <w:basedOn w:val="style15"/>
    <w:next w:val="style62"/>
    <w:rPr>
      <w:rFonts w:ascii="Times New Roman" w:cs="Times New Roman" w:eastAsia="Times New Roman" w:hAnsi="Times New Roman"/>
      <w:sz w:val="20"/>
      <w:szCs w:val="20"/>
      <w:lang w:eastAsia="ru-RU"/>
    </w:rPr>
  </w:style>
  <w:style w:styleId="style63" w:type="character">
    <w:name w:val="Верхний колонтитул Знак"/>
    <w:basedOn w:val="style15"/>
    <w:next w:val="style63"/>
    <w:rPr>
      <w:rFonts w:ascii="Times New Roman" w:cs="Times New Roman" w:eastAsia="Times New Roman" w:hAnsi="Times New Roman"/>
      <w:sz w:val="24"/>
      <w:szCs w:val="24"/>
      <w:lang w:eastAsia="ru-RU"/>
    </w:rPr>
  </w:style>
  <w:style w:styleId="style64" w:type="character">
    <w:name w:val="Нижний колонтитул Знак"/>
    <w:basedOn w:val="style15"/>
    <w:next w:val="style64"/>
    <w:rPr>
      <w:rFonts w:ascii="Times New Roman" w:cs="Times New Roman" w:eastAsia="Times New Roman" w:hAnsi="Times New Roman"/>
      <w:sz w:val="24"/>
      <w:szCs w:val="24"/>
      <w:lang w:eastAsia="ru-RU"/>
    </w:rPr>
  </w:style>
  <w:style w:styleId="style65" w:type="character">
    <w:name w:val="page number"/>
    <w:basedOn w:val="style15"/>
    <w:next w:val="style65"/>
    <w:rPr/>
  </w:style>
  <w:style w:styleId="style66" w:type="character">
    <w:name w:val="annotation reference"/>
    <w:next w:val="style66"/>
    <w:rPr>
      <w:sz w:val="16"/>
      <w:szCs w:val="16"/>
    </w:rPr>
  </w:style>
  <w:style w:styleId="style67" w:type="character">
    <w:name w:val="Текст примечания Знак"/>
    <w:basedOn w:val="style15"/>
    <w:next w:val="style67"/>
    <w:rPr>
      <w:rFonts w:ascii="Times New Roman" w:cs="Times New Roman" w:eastAsia="Times New Roman" w:hAnsi="Times New Roman"/>
      <w:sz w:val="20"/>
      <w:szCs w:val="20"/>
      <w:lang w:eastAsia="ru-RU"/>
    </w:rPr>
  </w:style>
  <w:style w:styleId="style68" w:type="character">
    <w:name w:val="Тема примечания Знак"/>
    <w:basedOn w:val="style67"/>
    <w:next w:val="style68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style69" w:type="character">
    <w:name w:val="highlightsearch"/>
    <w:basedOn w:val="style15"/>
    <w:next w:val="style69"/>
    <w:rPr/>
  </w:style>
  <w:style w:styleId="style70" w:type="character">
    <w:name w:val="Основной текст 2 Знак"/>
    <w:basedOn w:val="style15"/>
    <w:next w:val="style70"/>
    <w:rPr>
      <w:rFonts w:ascii="Times New Roman" w:cs="Times New Roman" w:eastAsia="Times New Roman" w:hAnsi="Times New Roman"/>
      <w:sz w:val="24"/>
      <w:szCs w:val="24"/>
      <w:lang w:eastAsia="ru-RU"/>
    </w:rPr>
  </w:style>
  <w:style w:styleId="style71" w:type="character">
    <w:name w:val="s_10"/>
    <w:basedOn w:val="style15"/>
    <w:next w:val="style71"/>
    <w:rPr/>
  </w:style>
  <w:style w:styleId="style72" w:type="character">
    <w:name w:val="footnote reference"/>
    <w:next w:val="style72"/>
    <w:rPr>
      <w:vertAlign w:val="superscript"/>
    </w:rPr>
  </w:style>
  <w:style w:styleId="style73" w:type="character">
    <w:name w:val="Привязка сноски"/>
    <w:next w:val="style73"/>
    <w:rPr>
      <w:vertAlign w:val="superscript"/>
    </w:rPr>
  </w:style>
  <w:style w:styleId="style74" w:type="character">
    <w:name w:val="Привязка концевой сноски"/>
    <w:next w:val="style74"/>
    <w:rPr>
      <w:vertAlign w:val="superscript"/>
    </w:rPr>
  </w:style>
  <w:style w:styleId="style75" w:type="character">
    <w:name w:val="Основной шрифт абзаца"/>
    <w:next w:val="style75"/>
    <w:rPr/>
  </w:style>
  <w:style w:styleId="style76" w:type="paragraph">
    <w:name w:val="Заголовок"/>
    <w:basedOn w:val="style0"/>
    <w:next w:val="style7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77" w:type="paragraph">
    <w:name w:val="Основной текст"/>
    <w:basedOn w:val="style0"/>
    <w:next w:val="style77"/>
    <w:pPr>
      <w:spacing w:after="120" w:before="0"/>
      <w:ind w:hanging="0" w:left="0" w:right="-483"/>
      <w:contextualSpacing w:val="false"/>
      <w:jc w:val="both"/>
    </w:pPr>
    <w:rPr>
      <w:b/>
      <w:bCs/>
    </w:rPr>
  </w:style>
  <w:style w:styleId="style78" w:type="paragraph">
    <w:name w:val="Список"/>
    <w:basedOn w:val="style77"/>
    <w:next w:val="style78"/>
    <w:pPr/>
    <w:rPr>
      <w:rFonts w:cs="Droid Sans Devanagari"/>
    </w:rPr>
  </w:style>
  <w:style w:styleId="style79" w:type="paragraph">
    <w:name w:val="Название"/>
    <w:basedOn w:val="style0"/>
    <w:next w:val="style7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80" w:type="paragraph">
    <w:name w:val="Указатель"/>
    <w:basedOn w:val="style0"/>
    <w:next w:val="style80"/>
    <w:pPr>
      <w:suppressLineNumbers/>
    </w:pPr>
    <w:rPr>
      <w:rFonts w:cs="Lucida Sans"/>
    </w:rPr>
  </w:style>
  <w:style w:styleId="style81" w:type="paragraph">
    <w:name w:val="Заголовок1"/>
    <w:basedOn w:val="style0"/>
    <w:next w:val="style81"/>
    <w:pPr>
      <w:jc w:val="center"/>
    </w:pPr>
    <w:rPr>
      <w:b/>
      <w:bCs/>
    </w:rPr>
  </w:style>
  <w:style w:styleId="style82" w:type="paragraph">
    <w:name w:val="caption"/>
    <w:basedOn w:val="style0"/>
    <w:next w:val="style82"/>
    <w:pPr>
      <w:suppressLineNumbers/>
      <w:spacing w:after="120" w:before="120"/>
      <w:contextualSpacing w:val="false"/>
    </w:pPr>
    <w:rPr>
      <w:rFonts w:cs="Droid Sans Devanagari"/>
      <w:i/>
      <w:iCs/>
    </w:rPr>
  </w:style>
  <w:style w:styleId="style83" w:type="paragraph">
    <w:name w:val="Указатель1"/>
    <w:basedOn w:val="style0"/>
    <w:next w:val="style83"/>
    <w:pPr>
      <w:suppressLineNumbers/>
    </w:pPr>
    <w:rPr>
      <w:rFonts w:cs="Droid Sans Devanagari"/>
    </w:rPr>
  </w:style>
  <w:style w:styleId="style84" w:type="paragraph">
    <w:name w:val="ConsNonformat"/>
    <w:next w:val="style84"/>
    <w:pPr>
      <w:widowControl w:val="false"/>
      <w:suppressAutoHyphens w:val="true"/>
      <w:spacing w:after="0" w:before="0" w:line="100" w:lineRule="atLeast"/>
      <w:ind w:hanging="0" w:left="0" w:right="19772"/>
      <w:contextualSpacing w:val="fals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85" w:type="paragraph">
    <w:name w:val="ConsPlusTitle"/>
    <w:next w:val="style85"/>
    <w:pPr>
      <w:widowControl w:val="false"/>
      <w:suppressAutoHyphens w:val="true"/>
      <w:spacing w:after="0" w:before="0" w:line="100" w:lineRule="atLeast"/>
      <w:contextualSpacing w:val="false"/>
    </w:pPr>
    <w:rPr>
      <w:rFonts w:ascii="Calibri" w:cs="Calibri" w:eastAsia="Calibri" w:hAnsi="Calibri"/>
      <w:b/>
      <w:bCs/>
      <w:color w:val="00000A"/>
      <w:sz w:val="22"/>
      <w:szCs w:val="22"/>
      <w:lang w:bidi="ar-SA" w:eastAsia="zh-CN" w:val="ru-RU"/>
    </w:rPr>
  </w:style>
  <w:style w:styleId="style86" w:type="paragraph">
    <w:name w:val="Знак"/>
    <w:basedOn w:val="style0"/>
    <w:next w:val="style86"/>
    <w:pPr>
      <w:suppressAutoHyphens w:val="true"/>
      <w:spacing w:after="280" w:before="280"/>
      <w:contextualSpacing w:val="false"/>
    </w:pPr>
    <w:rPr>
      <w:rFonts w:ascii="Tahoma" w:cs="Tahoma" w:hAnsi="Tahoma"/>
      <w:sz w:val="20"/>
      <w:szCs w:val="20"/>
      <w:lang w:val="en-US"/>
    </w:rPr>
  </w:style>
  <w:style w:styleId="style87" w:type="paragraph">
    <w:name w:val="No Spacing"/>
    <w:next w:val="style87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A"/>
      <w:sz w:val="28"/>
      <w:szCs w:val="22"/>
      <w:lang w:bidi="ar-SA" w:eastAsia="zh-CN" w:val="ru-RU"/>
    </w:rPr>
  </w:style>
  <w:style w:styleId="style88" w:type="paragraph">
    <w:name w:val="Balloon Text"/>
    <w:basedOn w:val="style0"/>
    <w:next w:val="style88"/>
    <w:pPr/>
    <w:rPr>
      <w:rFonts w:ascii="Tahoma" w:cs="Tahoma" w:hAnsi="Tahoma"/>
      <w:sz w:val="16"/>
      <w:szCs w:val="16"/>
    </w:rPr>
  </w:style>
  <w:style w:styleId="style89" w:type="paragraph">
    <w:name w:val="ConsTitle"/>
    <w:next w:val="style89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b/>
      <w:color w:val="00000A"/>
      <w:sz w:val="16"/>
      <w:szCs w:val="20"/>
      <w:lang w:bidi="ar-SA" w:eastAsia="zh-CN" w:val="ru-RU"/>
    </w:rPr>
  </w:style>
  <w:style w:styleId="style90" w:type="paragraph">
    <w:name w:val="ConsPlusNormal"/>
    <w:next w:val="style90"/>
    <w:pPr>
      <w:widowControl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91" w:type="paragraph">
    <w:name w:val="s_1"/>
    <w:basedOn w:val="style0"/>
    <w:next w:val="style91"/>
    <w:pPr>
      <w:ind w:firstLine="720" w:left="0" w:right="0"/>
      <w:jc w:val="both"/>
    </w:pPr>
    <w:rPr>
      <w:rFonts w:ascii="Arial" w:cs="Arial" w:hAnsi="Arial"/>
      <w:sz w:val="26"/>
      <w:szCs w:val="26"/>
    </w:rPr>
  </w:style>
  <w:style w:styleId="style92" w:type="paragraph">
    <w:name w:val="Схема документа1"/>
    <w:basedOn w:val="style0"/>
    <w:next w:val="style92"/>
    <w:pPr/>
    <w:rPr>
      <w:rFonts w:ascii="Tahoma" w:cs="Tahoma" w:hAnsi="Tahoma"/>
      <w:sz w:val="16"/>
      <w:szCs w:val="16"/>
    </w:rPr>
  </w:style>
  <w:style w:styleId="style93" w:type="paragraph">
    <w:name w:val="Текст в заданном формате"/>
    <w:basedOn w:val="style0"/>
    <w:next w:val="style93"/>
    <w:pPr>
      <w:widowControl w:val="false"/>
    </w:pPr>
    <w:rPr>
      <w:rFonts w:ascii="Liberation Mono" w:cs="Liberation Mono" w:eastAsia="Droid Sans Fallback" w:hAnsi="Liberation Mono"/>
      <w:sz w:val="20"/>
      <w:szCs w:val="20"/>
      <w:lang w:bidi="hi-IN" w:eastAsia="zh-CN"/>
    </w:rPr>
  </w:style>
  <w:style w:styleId="style94" w:type="paragraph">
    <w:name w:val="Без интервала1"/>
    <w:next w:val="style9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95" w:type="paragraph">
    <w:name w:val="Подзаголовок"/>
    <w:basedOn w:val="style0"/>
    <w:next w:val="style95"/>
    <w:pPr>
      <w:jc w:val="center"/>
    </w:pPr>
    <w:rPr>
      <w:b/>
      <w:szCs w:val="20"/>
    </w:rPr>
  </w:style>
  <w:style w:styleId="style96" w:type="paragraph">
    <w:name w:val="footnote text"/>
    <w:basedOn w:val="style0"/>
    <w:next w:val="style96"/>
    <w:pPr/>
    <w:rPr>
      <w:sz w:val="20"/>
      <w:szCs w:val="20"/>
    </w:rPr>
  </w:style>
  <w:style w:styleId="style97" w:type="paragraph">
    <w:name w:val="Верхний колонтитул"/>
    <w:basedOn w:val="style0"/>
    <w:next w:val="style97"/>
    <w:pPr>
      <w:tabs>
        <w:tab w:leader="none" w:pos="4677" w:val="center"/>
        <w:tab w:leader="none" w:pos="9355" w:val="right"/>
      </w:tabs>
    </w:pPr>
    <w:rPr/>
  </w:style>
  <w:style w:styleId="style98" w:type="paragraph">
    <w:name w:val="Нижний колонтитул"/>
    <w:basedOn w:val="style0"/>
    <w:next w:val="style98"/>
    <w:pPr>
      <w:tabs>
        <w:tab w:leader="none" w:pos="4677" w:val="center"/>
        <w:tab w:leader="none" w:pos="9355" w:val="right"/>
      </w:tabs>
    </w:pPr>
    <w:rPr/>
  </w:style>
  <w:style w:styleId="style99" w:type="paragraph">
    <w:name w:val="annotation text"/>
    <w:basedOn w:val="style0"/>
    <w:next w:val="style99"/>
    <w:pPr/>
    <w:rPr>
      <w:sz w:val="20"/>
      <w:szCs w:val="20"/>
    </w:rPr>
  </w:style>
  <w:style w:styleId="style100" w:type="paragraph">
    <w:name w:val="annotation subject"/>
    <w:basedOn w:val="style99"/>
    <w:next w:val="style100"/>
    <w:pPr/>
    <w:rPr>
      <w:b/>
      <w:bCs/>
    </w:rPr>
  </w:style>
  <w:style w:styleId="style101" w:type="paragraph">
    <w:name w:val="Body Text 2"/>
    <w:basedOn w:val="style0"/>
    <w:next w:val="style101"/>
    <w:pPr>
      <w:spacing w:after="120" w:before="0" w:line="480" w:lineRule="auto"/>
      <w:contextualSpacing w:val="false"/>
    </w:pPr>
    <w:rPr/>
  </w:style>
  <w:style w:styleId="style102" w:type="paragraph">
    <w:name w:val="s_22"/>
    <w:basedOn w:val="style0"/>
    <w:next w:val="style102"/>
    <w:pPr>
      <w:spacing w:after="280" w:before="280"/>
      <w:contextualSpacing w:val="false"/>
    </w:pPr>
    <w:rPr/>
  </w:style>
  <w:style w:styleId="style103" w:type="paragraph">
    <w:name w:val="s_15"/>
    <w:basedOn w:val="style0"/>
    <w:next w:val="style103"/>
    <w:pPr>
      <w:spacing w:after="280" w:before="280"/>
      <w:contextualSpacing w:val="false"/>
    </w:pPr>
    <w:rPr/>
  </w:style>
  <w:style w:styleId="style104" w:type="paragraph">
    <w:name w:val="Revision"/>
    <w:next w:val="style104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05" w:type="paragraph">
    <w:name w:val="Содержимое таблицы"/>
    <w:basedOn w:val="style0"/>
    <w:next w:val="style105"/>
    <w:pPr>
      <w:widowControl w:val="false"/>
      <w:suppressLineNumbers/>
      <w:suppressAutoHyphens w:val="true"/>
      <w:textAlignment w:val="baseline"/>
    </w:pPr>
    <w:rPr>
      <w:rFonts w:ascii="Liberation Serif" w:cs="Liberation Serif" w:eastAsia="0" w:hAnsi="Liberation Serif"/>
      <w:lang w:bidi="hi-IN" w:eastAsia="hi-IN"/>
    </w:rPr>
  </w:style>
  <w:style w:styleId="style106" w:type="paragraph">
    <w:name w:val="Сноска"/>
    <w:basedOn w:val="style0"/>
    <w:next w:val="style106"/>
    <w:pPr/>
    <w:rPr/>
  </w:style>
  <w:style w:styleId="style107" w:type="paragraph">
    <w:name w:val="Содержимое врезки"/>
    <w:basedOn w:val="style0"/>
    <w:next w:val="style107"/>
    <w:pPr/>
    <w:rPr/>
  </w:style>
  <w:style w:styleId="style108" w:type="paragraph">
    <w:name w:val="Основной текст с отступом 2"/>
    <w:basedOn w:val="style0"/>
    <w:next w:val="style108"/>
    <w:pPr>
      <w:suppressAutoHyphens w:val="true"/>
      <w:ind w:firstLine="709" w:left="0" w:right="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header" Target="header1.xml"/><Relationship Id="rId7" Type="http://schemas.openxmlformats.org/officeDocument/2006/relationships/customXml" Target="../customXml/item2.xml"/><Relationship Id="rId2" Type="http://schemas.openxmlformats.org/officeDocument/2006/relationships/hyperlink" Target="http://mari-el.gov.ru/orshanka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CFF7B8C385F244A676EE8A17A84792" ma:contentTypeVersion="1" ma:contentTypeDescription="Создание документа." ma:contentTypeScope="" ma:versionID="033f244b72a7bae8108d86dcbfa682e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XXJ7TYMEEKJ2-5841-165</_dlc_DocId>
    <_dlc_DocIdUrl xmlns="57504d04-691e-4fc4-8f09-4f19fdbe90f6">
      <Url>https://vip.gov.mari.ru/orshanka/_layouts/DocIdRedir.aspx?ID=XXJ7TYMEEKJ2-5841-165</Url>
      <Description>XXJ7TYMEEKJ2-5841-165</Description>
    </_dlc_DocIdUrl>
  </documentManagement>
</p:properties>
</file>

<file path=customXml/itemProps1.xml><?xml version="1.0" encoding="utf-8"?>
<ds:datastoreItem xmlns:ds="http://schemas.openxmlformats.org/officeDocument/2006/customXml" ds:itemID="{294250CD-91DE-4FE1-B7CD-D5BA11AF0245}"/>
</file>

<file path=customXml/itemProps2.xml><?xml version="1.0" encoding="utf-8"?>
<ds:datastoreItem xmlns:ds="http://schemas.openxmlformats.org/officeDocument/2006/customXml" ds:itemID="{5AAE9439-1698-458B-B8FB-3809165186A4}"/>
</file>

<file path=customXml/itemProps3.xml><?xml version="1.0" encoding="utf-8"?>
<ds:datastoreItem xmlns:ds="http://schemas.openxmlformats.org/officeDocument/2006/customXml" ds:itemID="{9353E181-1997-428C-A3F4-584631ABAC96}"/>
</file>

<file path=customXml/itemProps4.xml><?xml version="1.0" encoding="utf-8"?>
<ds:datastoreItem xmlns:ds="http://schemas.openxmlformats.org/officeDocument/2006/customXml" ds:itemID="{0BAA547E-487F-4C99-9352-DF21A4BEC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DARYA</cp:lastModifiedBy>
  <cp:revision>3</cp:revision>
  <cp:lastPrinted>2021-10-14T10:29:03Z</cp:lastPrinted>
  <dcterms:created xsi:type="dcterms:W3CDTF">2021-08-23T11:09:00Z</dcterms:created>
  <dcterms:modified xsi:type="dcterms:W3CDTF">2021-09-07T09:39:00Z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0x010100BACFF7B8C385F244A676EE8A17A84792</vt:lpwstr>
  </property>
  <property fmtid="{D5CDD505-2E9C-101B-9397-08002B2CF9AE}" pid="3" name="_dlc_DocIdItemGuid">
    <vt:lpwstr>a1d39368-5ae0-4d7d-9dd6-9d15140abafc</vt:lpwstr>
  </property>
</Properties>
</file>