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0"/>
        <w:gridCol w:w="4500"/>
      </w:tblGrid>
      <w:tr w:rsidR="004718F6" w:rsidTr="00136AE9">
        <w:trPr>
          <w:cantSplit/>
          <w:trHeight w:val="1288"/>
        </w:trPr>
        <w:tc>
          <w:tcPr>
            <w:tcW w:w="9000" w:type="dxa"/>
            <w:gridSpan w:val="2"/>
          </w:tcPr>
          <w:p w:rsidR="004718F6" w:rsidRDefault="004718F6" w:rsidP="00136AE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9455" cy="838200"/>
                  <wp:effectExtent l="19050" t="0" r="4445" b="0"/>
                  <wp:docPr id="2" name="Рисунок 1" descr="Герб Оршанкого района 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ршанкого района 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8F6" w:rsidTr="00136AE9">
        <w:trPr>
          <w:trHeight w:val="927"/>
        </w:trPr>
        <w:tc>
          <w:tcPr>
            <w:tcW w:w="4500" w:type="dxa"/>
          </w:tcPr>
          <w:p w:rsidR="004718F6" w:rsidRPr="004718F6" w:rsidRDefault="004718F6" w:rsidP="00471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1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ОРШАНКЕ </w:t>
            </w:r>
          </w:p>
          <w:p w:rsidR="004718F6" w:rsidRPr="004718F6" w:rsidRDefault="004718F6" w:rsidP="00471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1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МУНИЦИПАЛЬНЫЙ РАЙОНЫН </w:t>
            </w:r>
          </w:p>
          <w:p w:rsidR="004718F6" w:rsidRPr="004718F6" w:rsidRDefault="004718F6" w:rsidP="00471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1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АДМИНИСТРАЦИЙЖЕ</w:t>
            </w:r>
          </w:p>
          <w:p w:rsidR="00136AE9" w:rsidRDefault="00136AE9" w:rsidP="00471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718F6" w:rsidRPr="0045243F" w:rsidRDefault="004718F6" w:rsidP="004718F6">
            <w:pPr>
              <w:spacing w:after="0"/>
              <w:jc w:val="center"/>
              <w:rPr>
                <w:noProof/>
                <w:sz w:val="26"/>
                <w:szCs w:val="26"/>
              </w:rPr>
            </w:pPr>
            <w:r w:rsidRPr="00471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500" w:type="dxa"/>
          </w:tcPr>
          <w:p w:rsidR="004718F6" w:rsidRPr="004718F6" w:rsidRDefault="004718F6" w:rsidP="00471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1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4718F6" w:rsidRPr="004718F6" w:rsidRDefault="004718F6" w:rsidP="00471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1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ОРШАНСКОГО МУНИЦИПАЛЬНОГО РАЙОНА</w:t>
            </w:r>
          </w:p>
          <w:p w:rsidR="00136AE9" w:rsidRDefault="00136AE9" w:rsidP="00471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718F6" w:rsidRPr="0045243F" w:rsidRDefault="004718F6" w:rsidP="004718F6">
            <w:pPr>
              <w:spacing w:after="0"/>
              <w:jc w:val="center"/>
              <w:rPr>
                <w:spacing w:val="20"/>
                <w:sz w:val="26"/>
                <w:szCs w:val="26"/>
              </w:rPr>
            </w:pPr>
            <w:r w:rsidRPr="00471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3D719A" w:rsidRDefault="003D719A" w:rsidP="003D719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36AE9" w:rsidRPr="003D719A" w:rsidRDefault="00136AE9" w:rsidP="003D719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D719A" w:rsidRPr="003D719A" w:rsidRDefault="00136AE9" w:rsidP="003D719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C78AC" w:rsidRPr="00CC78AC">
        <w:rPr>
          <w:rFonts w:ascii="Times New Roman" w:hAnsi="Times New Roman" w:cs="Times New Roman"/>
          <w:sz w:val="28"/>
          <w:szCs w:val="28"/>
        </w:rPr>
        <w:t xml:space="preserve"> 04 </w:t>
      </w:r>
      <w:r w:rsidR="00CC78AC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2017 г. №</w:t>
      </w:r>
      <w:r w:rsidR="00C02BBF">
        <w:rPr>
          <w:rFonts w:ascii="Times New Roman" w:hAnsi="Times New Roman" w:cs="Times New Roman"/>
          <w:sz w:val="28"/>
          <w:szCs w:val="28"/>
        </w:rPr>
        <w:t xml:space="preserve"> </w:t>
      </w:r>
      <w:r w:rsidR="00CC78AC">
        <w:rPr>
          <w:rFonts w:ascii="Times New Roman" w:hAnsi="Times New Roman" w:cs="Times New Roman"/>
          <w:sz w:val="28"/>
          <w:szCs w:val="28"/>
        </w:rPr>
        <w:t>342</w:t>
      </w:r>
    </w:p>
    <w:p w:rsidR="00136AE9" w:rsidRDefault="00136AE9" w:rsidP="003D71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AE9" w:rsidRDefault="00136AE9" w:rsidP="003D71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BBF" w:rsidRDefault="00C02BBF" w:rsidP="00136A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B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</w:t>
      </w:r>
      <w:r w:rsidR="00CC78AC">
        <w:rPr>
          <w:rFonts w:ascii="Times New Roman" w:hAnsi="Times New Roman" w:cs="Times New Roman"/>
          <w:b/>
          <w:bCs/>
          <w:sz w:val="28"/>
          <w:szCs w:val="28"/>
        </w:rPr>
        <w:t xml:space="preserve">Оршанский муниципальный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C02BBF">
        <w:rPr>
          <w:rFonts w:ascii="Times New Roman" w:hAnsi="Times New Roman" w:cs="Times New Roman"/>
          <w:b/>
          <w:bCs/>
          <w:sz w:val="28"/>
          <w:szCs w:val="28"/>
        </w:rPr>
        <w:t>17 июля 2017 г. № 272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D719A" w:rsidRPr="003D719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2F7AF5">
        <w:rPr>
          <w:rFonts w:ascii="Times New Roman" w:hAnsi="Times New Roman" w:cs="Times New Roman"/>
          <w:b/>
          <w:bCs/>
          <w:sz w:val="28"/>
          <w:szCs w:val="28"/>
        </w:rPr>
        <w:t xml:space="preserve">Реестра </w:t>
      </w:r>
      <w:r w:rsidR="002F7AF5" w:rsidRPr="002F7AF5">
        <w:rPr>
          <w:rFonts w:ascii="Times New Roman" w:hAnsi="Times New Roman" w:cs="Times New Roman"/>
          <w:b/>
          <w:sz w:val="28"/>
          <w:szCs w:val="28"/>
        </w:rPr>
        <w:t>муниципальных маршрутов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AF5" w:rsidRPr="002F7AF5">
        <w:rPr>
          <w:rFonts w:ascii="Times New Roman" w:hAnsi="Times New Roman" w:cs="Times New Roman"/>
          <w:b/>
          <w:sz w:val="28"/>
          <w:szCs w:val="28"/>
        </w:rPr>
        <w:t xml:space="preserve">регулярных перевозок </w:t>
      </w:r>
      <w:r w:rsidR="002F7AF5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1531B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«Оршанский муниципальный</w:t>
      </w:r>
      <w:r w:rsidR="002F7AF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531BD">
        <w:rPr>
          <w:rFonts w:ascii="Times New Roman" w:hAnsi="Times New Roman" w:cs="Times New Roman"/>
          <w:b/>
          <w:sz w:val="28"/>
          <w:szCs w:val="28"/>
        </w:rPr>
        <w:t>»</w:t>
      </w:r>
      <w:r w:rsidR="00D230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19A" w:rsidRPr="002F7AF5" w:rsidRDefault="00D23099" w:rsidP="00136A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  <w:r w:rsidR="00C02BBF">
        <w:rPr>
          <w:rFonts w:ascii="Times New Roman" w:hAnsi="Times New Roman" w:cs="Times New Roman"/>
          <w:b/>
          <w:sz w:val="28"/>
          <w:szCs w:val="28"/>
        </w:rPr>
        <w:t>»</w:t>
      </w:r>
    </w:p>
    <w:p w:rsidR="003D719A" w:rsidRPr="003D719A" w:rsidRDefault="003D719A" w:rsidP="003D71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7AF5" w:rsidRPr="003D719A" w:rsidRDefault="002F7AF5" w:rsidP="003D71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2BBF" w:rsidRDefault="00C02BBF" w:rsidP="00C02BBF">
      <w:pPr>
        <w:pStyle w:val="21"/>
        <w:ind w:firstLine="720"/>
        <w:rPr>
          <w:szCs w:val="28"/>
        </w:rPr>
      </w:pPr>
      <w:proofErr w:type="gramStart"/>
      <w:r w:rsidRPr="00E1331D">
        <w:rPr>
          <w:szCs w:val="28"/>
        </w:rPr>
        <w:t xml:space="preserve">В соответствии с Федеральным законом от 13.07.2015 N 220-ФЗ           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2D6E9F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="00CC78AC">
        <w:rPr>
          <w:szCs w:val="28"/>
        </w:rPr>
        <w:t>р</w:t>
      </w:r>
      <w:r>
        <w:rPr>
          <w:szCs w:val="28"/>
        </w:rPr>
        <w:t>ешением Собрания депутатов муниципального образования «Оршанский муниципальный район» от 19.07.2017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г. №186 «Об определении уполномоченного органа местного самоуправления муниципального образования «Оршанский муниципальный район» на осуществление функций по организации регулярных перевозок», </w:t>
      </w:r>
      <w:r w:rsidRPr="00E1331D">
        <w:rPr>
          <w:szCs w:val="28"/>
        </w:rPr>
        <w:t xml:space="preserve">постановлением </w:t>
      </w:r>
      <w:r>
        <w:rPr>
          <w:szCs w:val="28"/>
        </w:rPr>
        <w:t>а</w:t>
      </w:r>
      <w:r w:rsidRPr="00E1331D">
        <w:rPr>
          <w:szCs w:val="28"/>
        </w:rPr>
        <w:t>дминистрации муниципального образования</w:t>
      </w:r>
      <w:r>
        <w:rPr>
          <w:szCs w:val="28"/>
        </w:rPr>
        <w:t xml:space="preserve"> «Оршанский муниципальный район»</w:t>
      </w:r>
      <w:r w:rsidRPr="00E1331D">
        <w:rPr>
          <w:szCs w:val="28"/>
        </w:rPr>
        <w:t xml:space="preserve"> от </w:t>
      </w:r>
      <w:r>
        <w:rPr>
          <w:szCs w:val="28"/>
        </w:rPr>
        <w:t>27</w:t>
      </w:r>
      <w:r w:rsidRPr="00E1331D">
        <w:rPr>
          <w:szCs w:val="28"/>
        </w:rPr>
        <w:t xml:space="preserve"> </w:t>
      </w:r>
      <w:r>
        <w:rPr>
          <w:szCs w:val="28"/>
        </w:rPr>
        <w:t>декабря</w:t>
      </w:r>
      <w:r w:rsidRPr="00E1331D">
        <w:rPr>
          <w:szCs w:val="28"/>
        </w:rPr>
        <w:t xml:space="preserve"> 201</w:t>
      </w:r>
      <w:r>
        <w:rPr>
          <w:szCs w:val="28"/>
        </w:rPr>
        <w:t>6</w:t>
      </w:r>
      <w:r w:rsidRPr="00E1331D">
        <w:rPr>
          <w:szCs w:val="28"/>
        </w:rPr>
        <w:t xml:space="preserve"> года № </w:t>
      </w:r>
      <w:r>
        <w:rPr>
          <w:szCs w:val="28"/>
        </w:rPr>
        <w:t>379</w:t>
      </w:r>
      <w:r w:rsidRPr="00E1331D">
        <w:rPr>
          <w:szCs w:val="28"/>
        </w:rPr>
        <w:t xml:space="preserve">             «Об утверждении Правил организации регулярных перевозок пассажиров и багажа по муниципальным маршрутам регулярных перевозок на территории </w:t>
      </w:r>
      <w:r>
        <w:rPr>
          <w:szCs w:val="28"/>
        </w:rPr>
        <w:t>Оршанского муниципального района</w:t>
      </w:r>
      <w:r w:rsidRPr="00E1331D">
        <w:rPr>
          <w:szCs w:val="28"/>
        </w:rPr>
        <w:t xml:space="preserve">,  </w:t>
      </w:r>
      <w:r>
        <w:rPr>
          <w:szCs w:val="28"/>
        </w:rPr>
        <w:t>а</w:t>
      </w:r>
      <w:r w:rsidRPr="00E1331D">
        <w:rPr>
          <w:szCs w:val="28"/>
        </w:rPr>
        <w:t xml:space="preserve">дминистрация муниципального образования </w:t>
      </w:r>
      <w:r>
        <w:rPr>
          <w:szCs w:val="28"/>
        </w:rPr>
        <w:t>«Оршанский</w:t>
      </w:r>
      <w:r w:rsidRPr="00E1331D">
        <w:rPr>
          <w:szCs w:val="28"/>
        </w:rPr>
        <w:t xml:space="preserve"> муниципальный район»</w:t>
      </w:r>
      <w:r>
        <w:rPr>
          <w:szCs w:val="28"/>
        </w:rPr>
        <w:t xml:space="preserve"> </w:t>
      </w:r>
      <w:proofErr w:type="gramEnd"/>
    </w:p>
    <w:p w:rsidR="00C02BBF" w:rsidRDefault="00CC78AC" w:rsidP="00C02BBF">
      <w:pPr>
        <w:pStyle w:val="21"/>
        <w:ind w:firstLine="720"/>
        <w:jc w:val="center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</w:t>
      </w:r>
      <w:r w:rsidR="00C02BBF" w:rsidRPr="00E1331D">
        <w:rPr>
          <w:szCs w:val="28"/>
        </w:rPr>
        <w:t>:</w:t>
      </w:r>
    </w:p>
    <w:p w:rsidR="00CC78AC" w:rsidRPr="00E1331D" w:rsidRDefault="00CC78AC" w:rsidP="00C02BBF">
      <w:pPr>
        <w:pStyle w:val="21"/>
        <w:ind w:firstLine="720"/>
        <w:jc w:val="center"/>
        <w:rPr>
          <w:szCs w:val="28"/>
        </w:rPr>
      </w:pPr>
    </w:p>
    <w:p w:rsidR="003D719A" w:rsidRDefault="003D719A" w:rsidP="003D7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9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Реестр муниципальных маршрутов</w:t>
      </w:r>
      <w:r w:rsidRPr="003D719A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регулярных перевозок по нерегулируемым тарифам </w:t>
      </w:r>
      <w:r w:rsidR="00C131D6">
        <w:rPr>
          <w:rFonts w:ascii="Times New Roman" w:hAnsi="Times New Roman" w:cs="Times New Roman"/>
          <w:sz w:val="28"/>
          <w:szCs w:val="28"/>
        </w:rPr>
        <w:t xml:space="preserve">на </w:t>
      </w:r>
      <w:r w:rsidR="00C131D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BD63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2BBF">
        <w:rPr>
          <w:rFonts w:ascii="Times New Roman" w:hAnsi="Times New Roman" w:cs="Times New Roman"/>
          <w:sz w:val="28"/>
          <w:szCs w:val="28"/>
        </w:rPr>
        <w:t xml:space="preserve"> </w:t>
      </w:r>
      <w:r w:rsidR="00BD63E0">
        <w:rPr>
          <w:rFonts w:ascii="Times New Roman" w:hAnsi="Times New Roman" w:cs="Times New Roman"/>
          <w:sz w:val="28"/>
          <w:szCs w:val="28"/>
        </w:rPr>
        <w:t>«</w:t>
      </w:r>
      <w:r w:rsidR="00C131D6">
        <w:rPr>
          <w:rFonts w:ascii="Times New Roman" w:hAnsi="Times New Roman" w:cs="Times New Roman"/>
          <w:sz w:val="28"/>
          <w:szCs w:val="28"/>
        </w:rPr>
        <w:t>Оршанск</w:t>
      </w:r>
      <w:r w:rsidR="00BD63E0">
        <w:rPr>
          <w:rFonts w:ascii="Times New Roman" w:hAnsi="Times New Roman" w:cs="Times New Roman"/>
          <w:sz w:val="28"/>
          <w:szCs w:val="28"/>
        </w:rPr>
        <w:t>ий</w:t>
      </w:r>
      <w:r w:rsidRPr="003D719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D63E0">
        <w:rPr>
          <w:rFonts w:ascii="Times New Roman" w:hAnsi="Times New Roman" w:cs="Times New Roman"/>
          <w:sz w:val="28"/>
          <w:szCs w:val="28"/>
        </w:rPr>
        <w:t>ый</w:t>
      </w:r>
      <w:r w:rsidRPr="003D71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63E0">
        <w:rPr>
          <w:rFonts w:ascii="Times New Roman" w:hAnsi="Times New Roman" w:cs="Times New Roman"/>
          <w:sz w:val="28"/>
          <w:szCs w:val="28"/>
        </w:rPr>
        <w:t>»</w:t>
      </w:r>
      <w:r w:rsidR="00D23099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C02BBF">
        <w:rPr>
          <w:rFonts w:ascii="Times New Roman" w:hAnsi="Times New Roman" w:cs="Times New Roman"/>
          <w:sz w:val="28"/>
          <w:szCs w:val="28"/>
        </w:rPr>
        <w:t>,</w:t>
      </w:r>
      <w:r w:rsidR="00C02BBF" w:rsidRPr="00C02BBF">
        <w:t xml:space="preserve"> </w:t>
      </w:r>
      <w:r w:rsidR="00C02BBF" w:rsidRPr="00C02BBF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образования «Оршанский муниципальный район» от </w:t>
      </w:r>
      <w:r w:rsidR="00C02BBF">
        <w:rPr>
          <w:rFonts w:ascii="Times New Roman" w:hAnsi="Times New Roman" w:cs="Times New Roman"/>
          <w:sz w:val="28"/>
          <w:szCs w:val="28"/>
        </w:rPr>
        <w:t>17</w:t>
      </w:r>
      <w:r w:rsidR="00C02BBF" w:rsidRPr="00C02BBF">
        <w:rPr>
          <w:rFonts w:ascii="Times New Roman" w:hAnsi="Times New Roman" w:cs="Times New Roman"/>
          <w:sz w:val="28"/>
          <w:szCs w:val="28"/>
        </w:rPr>
        <w:t xml:space="preserve"> июля 2017 г. № 2</w:t>
      </w:r>
      <w:r w:rsidR="00C02BBF">
        <w:rPr>
          <w:rFonts w:ascii="Times New Roman" w:hAnsi="Times New Roman" w:cs="Times New Roman"/>
          <w:sz w:val="28"/>
          <w:szCs w:val="28"/>
        </w:rPr>
        <w:t xml:space="preserve">72, изложить в новой редакции </w:t>
      </w:r>
      <w:r w:rsidR="008C36A4">
        <w:rPr>
          <w:rFonts w:ascii="Times New Roman" w:hAnsi="Times New Roman" w:cs="Times New Roman"/>
          <w:sz w:val="28"/>
          <w:szCs w:val="28"/>
        </w:rPr>
        <w:t>(далее – Р</w:t>
      </w:r>
      <w:r>
        <w:rPr>
          <w:rFonts w:ascii="Times New Roman" w:hAnsi="Times New Roman" w:cs="Times New Roman"/>
          <w:sz w:val="28"/>
          <w:szCs w:val="28"/>
        </w:rPr>
        <w:t>еестр</w:t>
      </w:r>
      <w:r w:rsidR="00BD6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маршрутов)</w:t>
      </w:r>
      <w:r w:rsidR="008C36A4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FB31A6">
        <w:rPr>
          <w:rFonts w:ascii="Times New Roman" w:hAnsi="Times New Roman" w:cs="Times New Roman"/>
          <w:sz w:val="28"/>
          <w:szCs w:val="28"/>
        </w:rPr>
        <w:t>.</w:t>
      </w:r>
    </w:p>
    <w:p w:rsidR="003D719A" w:rsidRPr="003D719A" w:rsidRDefault="003D719A" w:rsidP="003D7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Реестр</w:t>
      </w:r>
      <w:proofErr w:type="gramEnd"/>
      <w:r w:rsidR="00C13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маршрутов на</w:t>
      </w:r>
      <w:r w:rsidR="00C13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официальном сайте администрации муниципального образования «</w:t>
      </w:r>
      <w:r w:rsidR="00C131D6">
        <w:rPr>
          <w:rFonts w:ascii="Times New Roman" w:hAnsi="Times New Roman" w:cs="Times New Roman"/>
          <w:bCs/>
          <w:sz w:val="28"/>
          <w:szCs w:val="28"/>
        </w:rPr>
        <w:t xml:space="preserve">Оршанский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муниципальный район» в информационно-телекоммуникационной сети </w:t>
      </w:r>
      <w:r w:rsidR="004718F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4718F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D719A" w:rsidRPr="003D719A" w:rsidRDefault="003D719A" w:rsidP="003D7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71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71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71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81094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3D719A">
        <w:rPr>
          <w:rFonts w:ascii="Times New Roman" w:hAnsi="Times New Roman" w:cs="Times New Roman"/>
          <w:sz w:val="28"/>
          <w:szCs w:val="28"/>
        </w:rPr>
        <w:t>.</w:t>
      </w:r>
    </w:p>
    <w:p w:rsidR="003D719A" w:rsidRDefault="003D719A" w:rsidP="00FB3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719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E738E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3D719A">
        <w:rPr>
          <w:rFonts w:ascii="Times New Roman" w:hAnsi="Times New Roman" w:cs="Times New Roman"/>
          <w:sz w:val="28"/>
          <w:szCs w:val="28"/>
        </w:rPr>
        <w:t xml:space="preserve">его </w:t>
      </w:r>
      <w:r w:rsidR="008E738E">
        <w:rPr>
          <w:rFonts w:ascii="Times New Roman" w:hAnsi="Times New Roman" w:cs="Times New Roman"/>
          <w:sz w:val="28"/>
          <w:szCs w:val="28"/>
        </w:rPr>
        <w:t>подписания</w:t>
      </w:r>
      <w:r w:rsidRPr="003D719A">
        <w:rPr>
          <w:rFonts w:ascii="Times New Roman" w:hAnsi="Times New Roman" w:cs="Times New Roman"/>
          <w:sz w:val="28"/>
          <w:szCs w:val="28"/>
        </w:rPr>
        <w:t>.</w:t>
      </w:r>
    </w:p>
    <w:p w:rsidR="008C36A4" w:rsidRPr="003D719A" w:rsidRDefault="008C36A4" w:rsidP="00FB3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19A" w:rsidRPr="003D719A" w:rsidRDefault="003D719A" w:rsidP="003D71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13"/>
        <w:gridCol w:w="5176"/>
      </w:tblGrid>
      <w:tr w:rsidR="003D719A" w:rsidRPr="003D719A" w:rsidTr="008C36A4">
        <w:tc>
          <w:tcPr>
            <w:tcW w:w="3613" w:type="dxa"/>
          </w:tcPr>
          <w:p w:rsidR="003D719A" w:rsidRPr="003D719A" w:rsidRDefault="00C02BBF" w:rsidP="008C36A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7451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D719A" w:rsidRPr="003D71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3D719A" w:rsidRPr="003D719A" w:rsidRDefault="008C36A4" w:rsidP="008C36A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7451F">
              <w:rPr>
                <w:rFonts w:ascii="Times New Roman" w:hAnsi="Times New Roman" w:cs="Times New Roman"/>
                <w:sz w:val="28"/>
                <w:szCs w:val="28"/>
              </w:rPr>
              <w:t>Оршанского</w:t>
            </w:r>
          </w:p>
          <w:p w:rsidR="003D719A" w:rsidRPr="003D719A" w:rsidRDefault="003D719A" w:rsidP="008C36A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D719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5176" w:type="dxa"/>
          </w:tcPr>
          <w:p w:rsidR="00292179" w:rsidRDefault="00292179" w:rsidP="003D7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179" w:rsidRDefault="00292179" w:rsidP="003D7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9A" w:rsidRPr="003D719A" w:rsidRDefault="00C02BBF" w:rsidP="003D7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Михеев</w:t>
            </w:r>
          </w:p>
        </w:tc>
      </w:tr>
    </w:tbl>
    <w:p w:rsidR="00204E0A" w:rsidRDefault="00204E0A" w:rsidP="00153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BBF" w:rsidRDefault="00C02BBF" w:rsidP="00153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BBF" w:rsidRDefault="00C02BBF" w:rsidP="00153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02BBF" w:rsidSect="00CC78AC">
          <w:pgSz w:w="11906" w:h="16838"/>
          <w:pgMar w:top="851" w:right="1134" w:bottom="993" w:left="1985" w:header="709" w:footer="709" w:gutter="0"/>
          <w:cols w:space="708"/>
          <w:docGrid w:linePitch="360"/>
        </w:sectPr>
      </w:pPr>
    </w:p>
    <w:p w:rsidR="00204E0A" w:rsidRPr="004304C0" w:rsidRDefault="00204E0A" w:rsidP="00204E0A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4C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204E0A" w:rsidRPr="004304C0" w:rsidRDefault="00204E0A" w:rsidP="00204E0A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4C0">
        <w:rPr>
          <w:rFonts w:ascii="Times New Roman" w:eastAsia="Times New Roman" w:hAnsi="Times New Roman" w:cs="Times New Roman"/>
          <w:sz w:val="24"/>
          <w:szCs w:val="24"/>
        </w:rPr>
        <w:t>к постановлению  администрации</w:t>
      </w:r>
    </w:p>
    <w:p w:rsidR="00204E0A" w:rsidRPr="004304C0" w:rsidRDefault="00204E0A" w:rsidP="00204E0A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4C0">
        <w:rPr>
          <w:rFonts w:ascii="Times New Roman" w:eastAsia="Times New Roman" w:hAnsi="Times New Roman" w:cs="Times New Roman"/>
          <w:sz w:val="24"/>
          <w:szCs w:val="24"/>
        </w:rPr>
        <w:t>Оршанского муниципального района</w:t>
      </w:r>
    </w:p>
    <w:p w:rsidR="00204E0A" w:rsidRPr="004304C0" w:rsidRDefault="00204E0A" w:rsidP="00204E0A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C78AC">
        <w:rPr>
          <w:rFonts w:ascii="Times New Roman" w:eastAsia="Times New Roman" w:hAnsi="Times New Roman" w:cs="Times New Roman"/>
          <w:sz w:val="24"/>
          <w:szCs w:val="24"/>
        </w:rPr>
        <w:t xml:space="preserve"> 04 сентября </w:t>
      </w:r>
      <w:r w:rsidRPr="004304C0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304C0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C02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8AC">
        <w:rPr>
          <w:rFonts w:ascii="Times New Roman" w:eastAsia="Times New Roman" w:hAnsi="Times New Roman" w:cs="Times New Roman"/>
          <w:sz w:val="24"/>
          <w:szCs w:val="24"/>
        </w:rPr>
        <w:t>342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4E0A" w:rsidRDefault="00204E0A" w:rsidP="0020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E0A" w:rsidRPr="001D5A48" w:rsidRDefault="00204E0A" w:rsidP="0020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48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204E0A" w:rsidRDefault="00204E0A" w:rsidP="0020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48">
        <w:rPr>
          <w:rFonts w:ascii="Times New Roman" w:hAnsi="Times New Roman" w:cs="Times New Roman"/>
          <w:b/>
          <w:sz w:val="28"/>
          <w:szCs w:val="28"/>
        </w:rPr>
        <w:t xml:space="preserve">муниципальных маршрутов регулярных перевозок для осуществления регулярных перевозок по нерегулируемым тарифам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«Оршанский муниципальный район» Республики Марий Эл</w:t>
      </w:r>
    </w:p>
    <w:p w:rsidR="00204E0A" w:rsidRDefault="00204E0A" w:rsidP="00204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E0A" w:rsidRPr="001D5A48" w:rsidRDefault="00204E0A" w:rsidP="00204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843" w:type="dxa"/>
        <w:tblLayout w:type="fixed"/>
        <w:tblLook w:val="04A0"/>
      </w:tblPr>
      <w:tblGrid>
        <w:gridCol w:w="573"/>
        <w:gridCol w:w="586"/>
        <w:gridCol w:w="1427"/>
        <w:gridCol w:w="1350"/>
        <w:gridCol w:w="1417"/>
        <w:gridCol w:w="2835"/>
        <w:gridCol w:w="1843"/>
        <w:gridCol w:w="709"/>
        <w:gridCol w:w="992"/>
        <w:gridCol w:w="992"/>
        <w:gridCol w:w="709"/>
        <w:gridCol w:w="709"/>
        <w:gridCol w:w="565"/>
        <w:gridCol w:w="1136"/>
      </w:tblGrid>
      <w:tr w:rsidR="00204E0A" w:rsidRPr="0040616E" w:rsidTr="00CC78AC">
        <w:trPr>
          <w:cantSplit/>
          <w:trHeight w:val="2591"/>
        </w:trPr>
        <w:tc>
          <w:tcPr>
            <w:tcW w:w="573" w:type="dxa"/>
            <w:vMerge w:val="restart"/>
            <w:textDirection w:val="btLr"/>
            <w:vAlign w:val="center"/>
          </w:tcPr>
          <w:p w:rsidR="00204E0A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маршрута </w:t>
            </w:r>
          </w:p>
          <w:p w:rsidR="00204E0A" w:rsidRPr="0040616E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регулярных перевозок (МРП)</w:t>
            </w:r>
          </w:p>
        </w:tc>
        <w:tc>
          <w:tcPr>
            <w:tcW w:w="586" w:type="dxa"/>
            <w:vMerge w:val="restart"/>
            <w:textDirection w:val="btLr"/>
            <w:vAlign w:val="center"/>
          </w:tcPr>
          <w:p w:rsidR="00204E0A" w:rsidRPr="0040616E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 МРП</w:t>
            </w:r>
          </w:p>
        </w:tc>
        <w:tc>
          <w:tcPr>
            <w:tcW w:w="1427" w:type="dxa"/>
            <w:vMerge w:val="restart"/>
            <w:textDirection w:val="btLr"/>
            <w:vAlign w:val="center"/>
          </w:tcPr>
          <w:p w:rsidR="00096D54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МРП </w:t>
            </w:r>
          </w:p>
          <w:p w:rsidR="00204E0A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(наименования начального остановочного </w:t>
            </w:r>
            <w:proofErr w:type="gramEnd"/>
          </w:p>
          <w:p w:rsidR="00204E0A" w:rsidRPr="0040616E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пункта и конечного остановочного пункта)</w:t>
            </w:r>
          </w:p>
        </w:tc>
        <w:tc>
          <w:tcPr>
            <w:tcW w:w="1350" w:type="dxa"/>
            <w:vMerge w:val="restart"/>
            <w:textDirection w:val="btLr"/>
            <w:vAlign w:val="center"/>
          </w:tcPr>
          <w:p w:rsidR="00204E0A" w:rsidRPr="0040616E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регулярных перевозок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04E0A" w:rsidRPr="0040616E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Порядок посадки и высадки пассажиров</w:t>
            </w:r>
          </w:p>
          <w:p w:rsidR="00204E0A" w:rsidRPr="0040616E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extDirection w:val="btLr"/>
            <w:vAlign w:val="center"/>
          </w:tcPr>
          <w:p w:rsidR="00204E0A" w:rsidRPr="0040616E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204E0A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Наименования </w:t>
            </w:r>
            <w:proofErr w:type="gramStart"/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промежуточных</w:t>
            </w:r>
            <w:proofErr w:type="gramEnd"/>
          </w:p>
          <w:p w:rsidR="00204E0A" w:rsidRPr="0040616E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остановочных пунктов по МРП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04E0A" w:rsidRPr="0040616E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Протяженность МРП, км</w:t>
            </w:r>
          </w:p>
        </w:tc>
        <w:tc>
          <w:tcPr>
            <w:tcW w:w="3402" w:type="dxa"/>
            <w:gridSpan w:val="4"/>
            <w:textDirection w:val="btLr"/>
            <w:vAlign w:val="center"/>
          </w:tcPr>
          <w:p w:rsidR="00204E0A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Виды, классы и экологические характеристики ТС, которые используются для перевозок по МРП, максимальное количество ТС </w:t>
            </w:r>
          </w:p>
          <w:p w:rsidR="00204E0A" w:rsidRPr="0040616E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каждого класса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204E0A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начала осуществления перевозок </w:t>
            </w:r>
          </w:p>
          <w:p w:rsidR="00204E0A" w:rsidRPr="0040616E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МРП</w:t>
            </w:r>
          </w:p>
        </w:tc>
        <w:tc>
          <w:tcPr>
            <w:tcW w:w="1136" w:type="dxa"/>
            <w:vMerge w:val="restart"/>
            <w:textDirection w:val="btLr"/>
          </w:tcPr>
          <w:p w:rsidR="00204E0A" w:rsidRPr="0040616E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Наименование, место нахождения юридического лица, фамилия, имя и, если имеется, отчество индивидуального предпринимателя, </w:t>
            </w:r>
            <w:proofErr w:type="gramStart"/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осуществляющих</w:t>
            </w:r>
            <w:proofErr w:type="gramEnd"/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перевозки по МРП</w:t>
            </w:r>
          </w:p>
        </w:tc>
      </w:tr>
      <w:tr w:rsidR="00204E0A" w:rsidRPr="0040616E" w:rsidTr="00CC78AC">
        <w:trPr>
          <w:cantSplit/>
          <w:trHeight w:val="2401"/>
        </w:trPr>
        <w:tc>
          <w:tcPr>
            <w:tcW w:w="573" w:type="dxa"/>
            <w:vMerge/>
            <w:vAlign w:val="center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/>
            <w:vAlign w:val="center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04E0A" w:rsidRPr="0040616E" w:rsidRDefault="00204E0A" w:rsidP="00136AE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ТС</w:t>
            </w:r>
          </w:p>
        </w:tc>
        <w:tc>
          <w:tcPr>
            <w:tcW w:w="992" w:type="dxa"/>
            <w:textDirection w:val="btLr"/>
            <w:vAlign w:val="center"/>
          </w:tcPr>
          <w:p w:rsidR="00204E0A" w:rsidRPr="0040616E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 ТС</w:t>
            </w:r>
          </w:p>
        </w:tc>
        <w:tc>
          <w:tcPr>
            <w:tcW w:w="709" w:type="dxa"/>
            <w:textDirection w:val="btLr"/>
            <w:vAlign w:val="center"/>
          </w:tcPr>
          <w:p w:rsidR="00204E0A" w:rsidRPr="0040616E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Максимальное количество ТС на маршруте</w:t>
            </w:r>
          </w:p>
        </w:tc>
        <w:tc>
          <w:tcPr>
            <w:tcW w:w="709" w:type="dxa"/>
            <w:textDirection w:val="btLr"/>
            <w:vAlign w:val="center"/>
          </w:tcPr>
          <w:p w:rsidR="00204E0A" w:rsidRPr="0040616E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Экологический класс ТС</w:t>
            </w:r>
          </w:p>
        </w:tc>
        <w:tc>
          <w:tcPr>
            <w:tcW w:w="565" w:type="dxa"/>
            <w:vMerge/>
            <w:vAlign w:val="center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vAlign w:val="center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0A" w:rsidRPr="0040616E" w:rsidTr="00CC78AC">
        <w:trPr>
          <w:cantSplit/>
          <w:trHeight w:val="247"/>
        </w:trPr>
        <w:tc>
          <w:tcPr>
            <w:tcW w:w="573" w:type="dxa"/>
            <w:vAlign w:val="center"/>
          </w:tcPr>
          <w:p w:rsidR="00204E0A" w:rsidRPr="00994DBE" w:rsidRDefault="00204E0A" w:rsidP="00136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6" w:type="dxa"/>
            <w:vAlign w:val="center"/>
          </w:tcPr>
          <w:p w:rsidR="00204E0A" w:rsidRPr="00994DBE" w:rsidRDefault="00204E0A" w:rsidP="00136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7" w:type="dxa"/>
            <w:vAlign w:val="center"/>
          </w:tcPr>
          <w:p w:rsidR="00204E0A" w:rsidRPr="00994DBE" w:rsidRDefault="00204E0A" w:rsidP="00136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  <w:vAlign w:val="center"/>
          </w:tcPr>
          <w:p w:rsidR="00204E0A" w:rsidRPr="00994DBE" w:rsidRDefault="00204E0A" w:rsidP="00136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4E0A" w:rsidRPr="00994DBE" w:rsidRDefault="00204E0A" w:rsidP="00136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04E0A" w:rsidRPr="00994DBE" w:rsidRDefault="00204E0A" w:rsidP="00136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204E0A" w:rsidRPr="00994DBE" w:rsidRDefault="00204E0A" w:rsidP="00136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204E0A" w:rsidRPr="00994DBE" w:rsidRDefault="00204E0A" w:rsidP="00136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204E0A" w:rsidRPr="00994DBE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204E0A" w:rsidRPr="00994DBE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04E0A" w:rsidRPr="00994DBE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204E0A" w:rsidRPr="00994DBE" w:rsidRDefault="00204E0A" w:rsidP="00136AE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65" w:type="dxa"/>
            <w:vAlign w:val="center"/>
          </w:tcPr>
          <w:p w:rsidR="00204E0A" w:rsidRPr="00994DBE" w:rsidRDefault="00204E0A" w:rsidP="00136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vAlign w:val="center"/>
          </w:tcPr>
          <w:p w:rsidR="00204E0A" w:rsidRPr="00994DBE" w:rsidRDefault="00204E0A" w:rsidP="00136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04E0A" w:rsidRPr="0040616E" w:rsidTr="00CC78AC">
        <w:tc>
          <w:tcPr>
            <w:tcW w:w="573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7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Оршанка-Большой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Кугланур</w:t>
            </w:r>
            <w:proofErr w:type="spellEnd"/>
          </w:p>
        </w:tc>
        <w:tc>
          <w:tcPr>
            <w:tcW w:w="1350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4E0A" w:rsidRPr="0040616E" w:rsidRDefault="0097566E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04E0A" w:rsidRPr="0040616E">
              <w:rPr>
                <w:rFonts w:ascii="Times New Roman" w:hAnsi="Times New Roman" w:cs="Times New Roman"/>
              </w:rPr>
              <w:t>олько в установленных остановочных пунктах</w:t>
            </w:r>
          </w:p>
        </w:tc>
        <w:tc>
          <w:tcPr>
            <w:tcW w:w="2835" w:type="dxa"/>
          </w:tcPr>
          <w:p w:rsidR="0097566E" w:rsidRDefault="00204E0A" w:rsidP="00136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386">
              <w:rPr>
                <w:rFonts w:ascii="Times New Roman" w:hAnsi="Times New Roman" w:cs="Times New Roman"/>
                <w:b/>
              </w:rPr>
              <w:t>Оршанка</w:t>
            </w:r>
            <w:r w:rsidRPr="0083299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756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(ул. Советская, </w:t>
            </w:r>
            <w:proofErr w:type="gramEnd"/>
          </w:p>
          <w:p w:rsidR="00096D54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Пролетарская),</w:t>
            </w:r>
          </w:p>
          <w:p w:rsidR="009756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 «</w:t>
            </w:r>
            <w:proofErr w:type="spellStart"/>
            <w:r>
              <w:rPr>
                <w:rFonts w:ascii="Times New Roman" w:hAnsi="Times New Roman" w:cs="Times New Roman"/>
              </w:rPr>
              <w:t>Оршанка-Пектубаево-Новый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Торъял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Малая Каракша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Советская),</w:t>
            </w:r>
          </w:p>
          <w:p w:rsidR="00096D54" w:rsidRDefault="002C2493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Ушаково,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204E0A">
              <w:rPr>
                <w:rFonts w:ascii="Times New Roman" w:hAnsi="Times New Roman" w:cs="Times New Roman"/>
              </w:rPr>
              <w:t xml:space="preserve">. Кучка, 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выс</w:t>
            </w:r>
            <w:proofErr w:type="spellEnd"/>
            <w:r>
              <w:rPr>
                <w:rFonts w:ascii="Times New Roman" w:hAnsi="Times New Roman" w:cs="Times New Roman"/>
              </w:rPr>
              <w:t>. Павловский,</w:t>
            </w:r>
          </w:p>
          <w:p w:rsidR="009756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Праздничата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Шулка 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</w:t>
            </w:r>
            <w:r w:rsidR="00975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Центральная),</w:t>
            </w:r>
          </w:p>
          <w:p w:rsidR="009756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 «</w:t>
            </w:r>
            <w:proofErr w:type="spellStart"/>
            <w:r>
              <w:rPr>
                <w:rFonts w:ascii="Times New Roman" w:hAnsi="Times New Roman" w:cs="Times New Roman"/>
              </w:rPr>
              <w:t>Лужбеляк-Большой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Кугланур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д. </w:t>
            </w:r>
            <w:proofErr w:type="spellStart"/>
            <w:r>
              <w:rPr>
                <w:rFonts w:ascii="Times New Roman" w:hAnsi="Times New Roman" w:cs="Times New Roman"/>
              </w:rPr>
              <w:t>Лужбеляк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56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</w:t>
            </w:r>
            <w:r w:rsidR="00975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Дорожная), д. </w:t>
            </w:r>
            <w:proofErr w:type="spellStart"/>
            <w:r>
              <w:rPr>
                <w:rFonts w:ascii="Times New Roman" w:hAnsi="Times New Roman" w:cs="Times New Roman"/>
              </w:rPr>
              <w:t>Новолож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04E0A" w:rsidRDefault="00826F63" w:rsidP="00136A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204E0A">
              <w:rPr>
                <w:rFonts w:ascii="Times New Roman" w:hAnsi="Times New Roman" w:cs="Times New Roman"/>
              </w:rPr>
              <w:t>.</w:t>
            </w:r>
            <w:r w:rsidR="0097566E">
              <w:rPr>
                <w:rFonts w:ascii="Times New Roman" w:hAnsi="Times New Roman" w:cs="Times New Roman"/>
              </w:rPr>
              <w:t xml:space="preserve"> </w:t>
            </w:r>
            <w:r w:rsidR="00204E0A">
              <w:rPr>
                <w:rFonts w:ascii="Times New Roman" w:hAnsi="Times New Roman" w:cs="Times New Roman"/>
              </w:rPr>
              <w:t>Красная Речка,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DBE">
              <w:rPr>
                <w:rFonts w:ascii="Times New Roman" w:hAnsi="Times New Roman" w:cs="Times New Roman"/>
                <w:b/>
              </w:rPr>
              <w:t xml:space="preserve">д. Большой </w:t>
            </w:r>
            <w:proofErr w:type="spellStart"/>
            <w:r w:rsidRPr="00994DBE">
              <w:rPr>
                <w:rFonts w:ascii="Times New Roman" w:hAnsi="Times New Roman" w:cs="Times New Roman"/>
                <w:b/>
              </w:rPr>
              <w:t>Кугланур</w:t>
            </w:r>
            <w:proofErr w:type="spellEnd"/>
          </w:p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Центральная)</w:t>
            </w:r>
          </w:p>
        </w:tc>
        <w:tc>
          <w:tcPr>
            <w:tcW w:w="1843" w:type="dxa"/>
          </w:tcPr>
          <w:p w:rsidR="00096D54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</w:t>
            </w:r>
            <w:r w:rsidR="00096D54">
              <w:rPr>
                <w:rFonts w:ascii="Times New Roman" w:hAnsi="Times New Roman" w:cs="Times New Roman"/>
              </w:rPr>
              <w:t xml:space="preserve"> </w:t>
            </w:r>
            <w:r w:rsidR="002C2493">
              <w:rPr>
                <w:rFonts w:ascii="Times New Roman" w:hAnsi="Times New Roman" w:cs="Times New Roman"/>
              </w:rPr>
              <w:t xml:space="preserve">Малая </w:t>
            </w:r>
            <w:r>
              <w:rPr>
                <w:rFonts w:ascii="Times New Roman" w:hAnsi="Times New Roman" w:cs="Times New Roman"/>
              </w:rPr>
              <w:t xml:space="preserve">Каракша, </w:t>
            </w:r>
          </w:p>
          <w:p w:rsidR="00096D54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96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Ушаково, </w:t>
            </w:r>
          </w:p>
          <w:p w:rsidR="00204E0A" w:rsidRDefault="002C2493" w:rsidP="00136A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204E0A">
              <w:rPr>
                <w:rFonts w:ascii="Times New Roman" w:hAnsi="Times New Roman" w:cs="Times New Roman"/>
              </w:rPr>
              <w:t>.</w:t>
            </w:r>
            <w:r w:rsidR="00096D54">
              <w:rPr>
                <w:rFonts w:ascii="Times New Roman" w:hAnsi="Times New Roman" w:cs="Times New Roman"/>
              </w:rPr>
              <w:t xml:space="preserve"> </w:t>
            </w:r>
            <w:r w:rsidR="00204E0A">
              <w:rPr>
                <w:rFonts w:ascii="Times New Roman" w:hAnsi="Times New Roman" w:cs="Times New Roman"/>
              </w:rPr>
              <w:t>Кучка,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r>
              <w:rPr>
                <w:rFonts w:ascii="Times New Roman" w:hAnsi="Times New Roman" w:cs="Times New Roman"/>
              </w:rPr>
              <w:t>. Павловский,</w:t>
            </w:r>
          </w:p>
          <w:p w:rsidR="00096D54" w:rsidRDefault="00204E0A" w:rsidP="00975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2C2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566E">
              <w:rPr>
                <w:rFonts w:ascii="Times New Roman" w:hAnsi="Times New Roman" w:cs="Times New Roman"/>
              </w:rPr>
              <w:t>Праздничата</w:t>
            </w:r>
            <w:proofErr w:type="spellEnd"/>
            <w:r w:rsidR="0097566E">
              <w:rPr>
                <w:rFonts w:ascii="Times New Roman" w:hAnsi="Times New Roman" w:cs="Times New Roman"/>
              </w:rPr>
              <w:t>,</w:t>
            </w:r>
          </w:p>
          <w:p w:rsidR="002C2493" w:rsidRDefault="00204E0A" w:rsidP="009756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2C24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Шулка, </w:t>
            </w:r>
          </w:p>
          <w:p w:rsidR="002C2493" w:rsidRDefault="00204E0A" w:rsidP="00975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</w:t>
            </w:r>
            <w:r w:rsidR="002C2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Лужбеляк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C2493" w:rsidRDefault="00204E0A" w:rsidP="00975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2C2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Новолож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04E0A" w:rsidRPr="0040616E" w:rsidRDefault="00826F63" w:rsidP="009756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204E0A">
              <w:rPr>
                <w:rFonts w:ascii="Times New Roman" w:hAnsi="Times New Roman" w:cs="Times New Roman"/>
              </w:rPr>
              <w:t>.</w:t>
            </w:r>
            <w:r w:rsidR="002C2493">
              <w:rPr>
                <w:rFonts w:ascii="Times New Roman" w:hAnsi="Times New Roman" w:cs="Times New Roman"/>
              </w:rPr>
              <w:t xml:space="preserve"> </w:t>
            </w:r>
            <w:r w:rsidR="00204E0A">
              <w:rPr>
                <w:rFonts w:ascii="Times New Roman" w:hAnsi="Times New Roman" w:cs="Times New Roman"/>
              </w:rPr>
              <w:t>Красная Речка</w:t>
            </w:r>
          </w:p>
        </w:tc>
        <w:tc>
          <w:tcPr>
            <w:tcW w:w="709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42,6</w:t>
            </w:r>
          </w:p>
        </w:tc>
        <w:tc>
          <w:tcPr>
            <w:tcW w:w="992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992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709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04E0A" w:rsidRPr="0040616E" w:rsidRDefault="00811C87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 2,3,</w:t>
            </w:r>
            <w:r w:rsidR="00204E0A" w:rsidRPr="004061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0A" w:rsidRPr="0040616E" w:rsidTr="00CC78AC">
        <w:tc>
          <w:tcPr>
            <w:tcW w:w="573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86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Оршанка-Чирки</w:t>
            </w:r>
            <w:proofErr w:type="spellEnd"/>
            <w:proofErr w:type="gramEnd"/>
          </w:p>
        </w:tc>
        <w:tc>
          <w:tcPr>
            <w:tcW w:w="1350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417" w:type="dxa"/>
          </w:tcPr>
          <w:p w:rsidR="00204E0A" w:rsidRPr="0040616E" w:rsidRDefault="0097566E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04E0A" w:rsidRPr="0040616E">
              <w:rPr>
                <w:rFonts w:ascii="Times New Roman" w:hAnsi="Times New Roman" w:cs="Times New Roman"/>
              </w:rPr>
              <w:t>олько в установленных остановочных пунктах</w:t>
            </w:r>
          </w:p>
        </w:tc>
        <w:tc>
          <w:tcPr>
            <w:tcW w:w="2835" w:type="dxa"/>
          </w:tcPr>
          <w:p w:rsidR="00204E0A" w:rsidRDefault="00204E0A" w:rsidP="00136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386">
              <w:rPr>
                <w:rFonts w:ascii="Times New Roman" w:hAnsi="Times New Roman" w:cs="Times New Roman"/>
                <w:b/>
              </w:rPr>
              <w:t>Оршанка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(ул. Советская,</w:t>
            </w:r>
            <w:proofErr w:type="gramEnd"/>
          </w:p>
          <w:p w:rsidR="002C2493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Пролетарская), 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 «</w:t>
            </w:r>
            <w:proofErr w:type="spellStart"/>
            <w:r>
              <w:rPr>
                <w:rFonts w:ascii="Times New Roman" w:hAnsi="Times New Roman" w:cs="Times New Roman"/>
              </w:rPr>
              <w:t>Оршанка-Пектубаево-Новый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Торъял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2C2493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Малая Каракша  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Советская),</w:t>
            </w:r>
          </w:p>
          <w:p w:rsidR="002C2493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Ушаково, </w:t>
            </w:r>
            <w:proofErr w:type="gramStart"/>
            <w:r w:rsidR="002C2493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Кучка, 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r>
              <w:rPr>
                <w:rFonts w:ascii="Times New Roman" w:hAnsi="Times New Roman" w:cs="Times New Roman"/>
              </w:rPr>
              <w:t>. Павловский,</w:t>
            </w:r>
          </w:p>
          <w:p w:rsidR="002C2493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 «</w:t>
            </w:r>
            <w:proofErr w:type="spellStart"/>
            <w:r w:rsidRPr="00331897">
              <w:rPr>
                <w:rFonts w:ascii="Times New Roman" w:hAnsi="Times New Roman" w:cs="Times New Roman"/>
              </w:rPr>
              <w:t>Пуялка</w:t>
            </w:r>
            <w:r>
              <w:rPr>
                <w:rFonts w:ascii="Times New Roman" w:hAnsi="Times New Roman" w:cs="Times New Roman"/>
              </w:rPr>
              <w:t>-Чирки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204E0A" w:rsidRDefault="00204E0A" w:rsidP="00811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31897">
              <w:rPr>
                <w:rFonts w:ascii="Times New Roman" w:hAnsi="Times New Roman" w:cs="Times New Roman"/>
              </w:rPr>
              <w:t>Пуялка</w:t>
            </w:r>
            <w:proofErr w:type="spellEnd"/>
            <w:r w:rsidRPr="003318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Пуялка-Орлово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462DE0">
              <w:rPr>
                <w:rFonts w:ascii="Times New Roman" w:hAnsi="Times New Roman" w:cs="Times New Roman"/>
                <w:b/>
              </w:rPr>
              <w:t>д.</w:t>
            </w:r>
            <w:r w:rsidR="002C2493">
              <w:rPr>
                <w:rFonts w:ascii="Times New Roman" w:hAnsi="Times New Roman" w:cs="Times New Roman"/>
                <w:b/>
              </w:rPr>
              <w:t xml:space="preserve"> </w:t>
            </w:r>
            <w:r w:rsidRPr="00462DE0">
              <w:rPr>
                <w:rFonts w:ascii="Times New Roman" w:hAnsi="Times New Roman" w:cs="Times New Roman"/>
                <w:b/>
              </w:rPr>
              <w:t>Чирки</w:t>
            </w:r>
            <w:r w:rsidR="00811C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02BBF" w:rsidRPr="00462DE0" w:rsidRDefault="00C02BBF" w:rsidP="00811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2493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2C2493">
              <w:rPr>
                <w:rFonts w:ascii="Times New Roman" w:hAnsi="Times New Roman" w:cs="Times New Roman"/>
              </w:rPr>
              <w:t xml:space="preserve"> Малая </w:t>
            </w:r>
            <w:r>
              <w:rPr>
                <w:rFonts w:ascii="Times New Roman" w:hAnsi="Times New Roman" w:cs="Times New Roman"/>
              </w:rPr>
              <w:t xml:space="preserve">Каракша, </w:t>
            </w:r>
          </w:p>
          <w:p w:rsidR="002C2493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2C24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Ушаково, </w:t>
            </w:r>
          </w:p>
          <w:p w:rsidR="00204E0A" w:rsidRDefault="002C2493" w:rsidP="00136A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204E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4E0A">
              <w:rPr>
                <w:rFonts w:ascii="Times New Roman" w:hAnsi="Times New Roman" w:cs="Times New Roman"/>
              </w:rPr>
              <w:t>Кучка,</w:t>
            </w:r>
          </w:p>
          <w:p w:rsidR="002C2493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Павловский, </w:t>
            </w:r>
          </w:p>
          <w:p w:rsidR="002C2493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331897">
              <w:rPr>
                <w:rFonts w:ascii="Times New Roman" w:hAnsi="Times New Roman" w:cs="Times New Roman"/>
              </w:rPr>
              <w:t>д.</w:t>
            </w:r>
            <w:r w:rsidR="002C2493" w:rsidRPr="0033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897">
              <w:rPr>
                <w:rFonts w:ascii="Times New Roman" w:hAnsi="Times New Roman" w:cs="Times New Roman"/>
              </w:rPr>
              <w:t>Пуялка</w:t>
            </w:r>
            <w:proofErr w:type="spellEnd"/>
            <w:r w:rsidRPr="003318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2C2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Пуялка-Орлово</w:t>
            </w:r>
            <w:proofErr w:type="spellEnd"/>
          </w:p>
        </w:tc>
        <w:tc>
          <w:tcPr>
            <w:tcW w:w="709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992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992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709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04E0A" w:rsidRPr="0040616E" w:rsidRDefault="00811C87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 2,3,</w:t>
            </w:r>
            <w:r w:rsidR="00204E0A" w:rsidRPr="004061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0A" w:rsidRPr="0040616E" w:rsidTr="00CC78AC">
        <w:tc>
          <w:tcPr>
            <w:tcW w:w="573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Оршанка-Большая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Орша</w:t>
            </w:r>
          </w:p>
        </w:tc>
        <w:tc>
          <w:tcPr>
            <w:tcW w:w="1350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417" w:type="dxa"/>
          </w:tcPr>
          <w:p w:rsidR="00204E0A" w:rsidRPr="0040616E" w:rsidRDefault="0097566E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04E0A" w:rsidRPr="0040616E">
              <w:rPr>
                <w:rFonts w:ascii="Times New Roman" w:hAnsi="Times New Roman" w:cs="Times New Roman"/>
              </w:rPr>
              <w:t>олько в установленных остановочных пунктах</w:t>
            </w:r>
          </w:p>
        </w:tc>
        <w:tc>
          <w:tcPr>
            <w:tcW w:w="2835" w:type="dxa"/>
          </w:tcPr>
          <w:p w:rsidR="00204E0A" w:rsidRDefault="00204E0A" w:rsidP="00136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386">
              <w:rPr>
                <w:rFonts w:ascii="Times New Roman" w:hAnsi="Times New Roman" w:cs="Times New Roman"/>
                <w:b/>
              </w:rPr>
              <w:t>Оршанка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(ул. Советская,</w:t>
            </w:r>
            <w:proofErr w:type="gramEnd"/>
          </w:p>
          <w:p w:rsidR="00811C87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Большеви</w:t>
            </w:r>
            <w:r w:rsidR="00811C8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тская, 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Стахановская,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Палантая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:rsidR="00811C87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 «</w:t>
            </w:r>
            <w:proofErr w:type="spellStart"/>
            <w:r>
              <w:rPr>
                <w:rFonts w:ascii="Times New Roman" w:hAnsi="Times New Roman" w:cs="Times New Roman"/>
              </w:rPr>
              <w:t>Оршанка-Упша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811C87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 «Малая Орша-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Орша»,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DE0">
              <w:rPr>
                <w:rFonts w:ascii="Times New Roman" w:hAnsi="Times New Roman" w:cs="Times New Roman"/>
                <w:b/>
              </w:rPr>
              <w:t>д. Большая Орша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Школьная)</w:t>
            </w:r>
          </w:p>
          <w:p w:rsidR="00C02BBF" w:rsidRPr="00462DE0" w:rsidRDefault="00C02BBF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826F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Малая Орша</w:t>
            </w:r>
          </w:p>
        </w:tc>
        <w:tc>
          <w:tcPr>
            <w:tcW w:w="709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2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992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709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04E0A" w:rsidRPr="0040616E" w:rsidRDefault="00811C87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 2,3,</w:t>
            </w:r>
            <w:r w:rsidR="00204E0A" w:rsidRPr="004061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0A" w:rsidRPr="0040616E" w:rsidTr="00CC78AC">
        <w:tc>
          <w:tcPr>
            <w:tcW w:w="573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Оршанка-Пуял</w:t>
            </w:r>
            <w:proofErr w:type="spellEnd"/>
          </w:p>
        </w:tc>
        <w:tc>
          <w:tcPr>
            <w:tcW w:w="1350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417" w:type="dxa"/>
          </w:tcPr>
          <w:p w:rsidR="00204E0A" w:rsidRPr="0040616E" w:rsidRDefault="0097566E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04E0A" w:rsidRPr="0040616E">
              <w:rPr>
                <w:rFonts w:ascii="Times New Roman" w:hAnsi="Times New Roman" w:cs="Times New Roman"/>
              </w:rPr>
              <w:t>олько в установленных остановочных пунктах</w:t>
            </w:r>
          </w:p>
        </w:tc>
        <w:tc>
          <w:tcPr>
            <w:tcW w:w="2835" w:type="dxa"/>
          </w:tcPr>
          <w:p w:rsidR="00204E0A" w:rsidRDefault="00204E0A" w:rsidP="00136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386">
              <w:rPr>
                <w:rFonts w:ascii="Times New Roman" w:hAnsi="Times New Roman" w:cs="Times New Roman"/>
                <w:b/>
              </w:rPr>
              <w:t>Оршанка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Советская),</w:t>
            </w:r>
          </w:p>
          <w:p w:rsidR="00811C87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 «Вятка» Р-176, 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811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Марково</w:t>
            </w:r>
          </w:p>
          <w:p w:rsidR="00630AE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(ул. Центральная), 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</w:t>
            </w:r>
            <w:r w:rsidR="00630A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Ивановка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</w:t>
            </w:r>
            <w:r w:rsidR="00630A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Сосновая),</w:t>
            </w:r>
          </w:p>
          <w:p w:rsidR="00630AE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 «Вятка» Р-176, 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630A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Ильинка</w:t>
            </w:r>
          </w:p>
          <w:p w:rsidR="00630AE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</w:t>
            </w:r>
            <w:r w:rsidR="00630A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Дорожная), п.</w:t>
            </w:r>
            <w:r w:rsidR="00630A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Ильинка, д.</w:t>
            </w:r>
            <w:r w:rsidR="00630A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Старое Крещено 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</w:t>
            </w:r>
            <w:r w:rsidR="00630A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Зеленая),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Ошлангер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Старое Село,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Керды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(ул. Мира),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Великополье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Новая),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Мари-Ернур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30AE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405B">
              <w:rPr>
                <w:rFonts w:ascii="Times New Roman" w:hAnsi="Times New Roman" w:cs="Times New Roman"/>
                <w:b/>
              </w:rPr>
              <w:t>Пуял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(ул. Новая, </w:t>
            </w:r>
            <w:proofErr w:type="gramEnd"/>
          </w:p>
          <w:p w:rsidR="00C02BBF" w:rsidRPr="0040616E" w:rsidRDefault="00204E0A" w:rsidP="00C02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630A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Кузьминых)</w:t>
            </w:r>
          </w:p>
        </w:tc>
        <w:tc>
          <w:tcPr>
            <w:tcW w:w="1843" w:type="dxa"/>
          </w:tcPr>
          <w:p w:rsidR="00811C87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</w:t>
            </w:r>
            <w:r w:rsidR="00811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Марково, </w:t>
            </w:r>
          </w:p>
          <w:p w:rsidR="00811C87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811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Ивановка, сады Ильинка, </w:t>
            </w:r>
          </w:p>
          <w:p w:rsidR="00811C87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811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Ильинка, </w:t>
            </w:r>
          </w:p>
          <w:p w:rsidR="00811C87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811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Старое </w:t>
            </w:r>
            <w:r>
              <w:rPr>
                <w:rFonts w:ascii="Times New Roman" w:hAnsi="Times New Roman" w:cs="Times New Roman"/>
              </w:rPr>
              <w:lastRenderedPageBreak/>
              <w:t xml:space="preserve">Крещено, </w:t>
            </w:r>
          </w:p>
          <w:p w:rsidR="00811C87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811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Ошлангер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11C87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811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Старое Село, д.</w:t>
            </w:r>
            <w:r w:rsidR="00811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Керды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11C87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811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Великоп</w:t>
            </w:r>
            <w:r w:rsidR="00811C8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лье, </w:t>
            </w:r>
          </w:p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811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Мари-Ернур</w:t>
            </w:r>
            <w:proofErr w:type="spellEnd"/>
          </w:p>
        </w:tc>
        <w:tc>
          <w:tcPr>
            <w:tcW w:w="709" w:type="dxa"/>
          </w:tcPr>
          <w:p w:rsidR="00204E0A" w:rsidRPr="00811C87" w:rsidRDefault="00204E0A" w:rsidP="00136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36,46</w:t>
            </w:r>
          </w:p>
        </w:tc>
        <w:tc>
          <w:tcPr>
            <w:tcW w:w="992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992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709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04E0A" w:rsidRPr="0040616E" w:rsidRDefault="00811C87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 2,3,</w:t>
            </w:r>
            <w:r w:rsidR="00204E0A" w:rsidRPr="004061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0A" w:rsidRPr="0040616E" w:rsidTr="00CC78AC">
        <w:tc>
          <w:tcPr>
            <w:tcW w:w="573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86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</w:tcPr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Оршанка-Аппаково</w:t>
            </w:r>
            <w:proofErr w:type="spellEnd"/>
          </w:p>
        </w:tc>
        <w:tc>
          <w:tcPr>
            <w:tcW w:w="1350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417" w:type="dxa"/>
          </w:tcPr>
          <w:p w:rsidR="00204E0A" w:rsidRPr="0040616E" w:rsidRDefault="00630AE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04E0A" w:rsidRPr="0040616E">
              <w:rPr>
                <w:rFonts w:ascii="Times New Roman" w:hAnsi="Times New Roman" w:cs="Times New Roman"/>
              </w:rPr>
              <w:t>олько в установленных остановочных пунктах</w:t>
            </w:r>
          </w:p>
        </w:tc>
        <w:tc>
          <w:tcPr>
            <w:tcW w:w="2835" w:type="dxa"/>
          </w:tcPr>
          <w:p w:rsidR="00204E0A" w:rsidRDefault="00204E0A" w:rsidP="00136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386">
              <w:rPr>
                <w:rFonts w:ascii="Times New Roman" w:hAnsi="Times New Roman" w:cs="Times New Roman"/>
                <w:b/>
              </w:rPr>
              <w:t>Оршанка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(ул. Советская,</w:t>
            </w:r>
            <w:proofErr w:type="gramEnd"/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>), АД «</w:t>
            </w:r>
            <w:proofErr w:type="spellStart"/>
            <w:r>
              <w:rPr>
                <w:rFonts w:ascii="Times New Roman" w:hAnsi="Times New Roman" w:cs="Times New Roman"/>
              </w:rPr>
              <w:t>Оршанка-Пектубаево-Новый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Торъял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Малая Каракша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Советская),</w:t>
            </w:r>
          </w:p>
          <w:p w:rsidR="00CC78AC" w:rsidRDefault="008840EB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Ушаково,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204E0A">
              <w:rPr>
                <w:rFonts w:ascii="Times New Roman" w:hAnsi="Times New Roman" w:cs="Times New Roman"/>
              </w:rPr>
              <w:t>. Кучка,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r>
              <w:rPr>
                <w:rFonts w:ascii="Times New Roman" w:hAnsi="Times New Roman" w:cs="Times New Roman"/>
              </w:rPr>
              <w:t>. Павловский,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Праздничата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Шулка (ул.</w:t>
            </w:r>
            <w:r w:rsidR="008840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Центральная),</w:t>
            </w:r>
          </w:p>
          <w:p w:rsidR="008840EB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 «</w:t>
            </w:r>
            <w:proofErr w:type="spellStart"/>
            <w:r>
              <w:rPr>
                <w:rFonts w:ascii="Times New Roman" w:hAnsi="Times New Roman" w:cs="Times New Roman"/>
              </w:rPr>
              <w:t>Лужбеляк-Большой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Кугланур</w:t>
            </w:r>
            <w:proofErr w:type="spellEnd"/>
            <w:r>
              <w:rPr>
                <w:rFonts w:ascii="Times New Roman" w:hAnsi="Times New Roman" w:cs="Times New Roman"/>
              </w:rPr>
              <w:t>», д.</w:t>
            </w:r>
            <w:r w:rsidR="008840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Пеганур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8840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Отары (ул. Набережная),</w:t>
            </w:r>
          </w:p>
          <w:p w:rsidR="008840EB" w:rsidRDefault="00204E0A" w:rsidP="00136A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Кугенер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B5188A">
              <w:rPr>
                <w:rFonts w:ascii="Times New Roman" w:hAnsi="Times New Roman" w:cs="Times New Roman"/>
                <w:b/>
              </w:rPr>
              <w:t>д.</w:t>
            </w:r>
            <w:r w:rsidR="008840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5188A">
              <w:rPr>
                <w:rFonts w:ascii="Times New Roman" w:hAnsi="Times New Roman" w:cs="Times New Roman"/>
                <w:b/>
              </w:rPr>
              <w:t>Аппаково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B5188A">
              <w:rPr>
                <w:rFonts w:ascii="Times New Roman" w:hAnsi="Times New Roman" w:cs="Times New Roman"/>
              </w:rPr>
              <w:t>(ул</w:t>
            </w:r>
            <w:r>
              <w:rPr>
                <w:rFonts w:ascii="Times New Roman" w:hAnsi="Times New Roman" w:cs="Times New Roman"/>
              </w:rPr>
              <w:t>.</w:t>
            </w:r>
            <w:r w:rsidR="008840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Лесная)</w:t>
            </w:r>
          </w:p>
          <w:p w:rsidR="00C02BBF" w:rsidRPr="000D7386" w:rsidRDefault="00C02BBF" w:rsidP="00136A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94800" w:rsidRDefault="00204E0A" w:rsidP="00794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794800">
              <w:rPr>
                <w:rFonts w:ascii="Times New Roman" w:hAnsi="Times New Roman" w:cs="Times New Roman"/>
              </w:rPr>
              <w:t xml:space="preserve"> Малая </w:t>
            </w:r>
            <w:r>
              <w:rPr>
                <w:rFonts w:ascii="Times New Roman" w:hAnsi="Times New Roman" w:cs="Times New Roman"/>
              </w:rPr>
              <w:t xml:space="preserve">Каракша, </w:t>
            </w:r>
          </w:p>
          <w:p w:rsidR="00794800" w:rsidRDefault="00204E0A" w:rsidP="00794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794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Ушаково, </w:t>
            </w:r>
          </w:p>
          <w:p w:rsidR="00794800" w:rsidRDefault="00794800" w:rsidP="008840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204E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4E0A">
              <w:rPr>
                <w:rFonts w:ascii="Times New Roman" w:hAnsi="Times New Roman" w:cs="Times New Roman"/>
              </w:rPr>
              <w:t xml:space="preserve">Кучка, </w:t>
            </w:r>
            <w:proofErr w:type="spellStart"/>
            <w:r w:rsidR="00204E0A">
              <w:rPr>
                <w:rFonts w:ascii="Times New Roman" w:hAnsi="Times New Roman" w:cs="Times New Roman"/>
              </w:rPr>
              <w:t>выс</w:t>
            </w:r>
            <w:proofErr w:type="spellEnd"/>
            <w:r w:rsidR="00204E0A">
              <w:rPr>
                <w:rFonts w:ascii="Times New Roman" w:hAnsi="Times New Roman" w:cs="Times New Roman"/>
              </w:rPr>
              <w:t xml:space="preserve">. Павловский, </w:t>
            </w:r>
          </w:p>
          <w:p w:rsidR="00794800" w:rsidRDefault="00204E0A" w:rsidP="00794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7948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Праздничата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794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Шулка, </w:t>
            </w:r>
          </w:p>
          <w:p w:rsidR="00794800" w:rsidRDefault="00204E0A" w:rsidP="00794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Пеганур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94800" w:rsidRDefault="00204E0A" w:rsidP="00794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Отары,</w:t>
            </w:r>
          </w:p>
          <w:p w:rsidR="00794800" w:rsidRDefault="00204E0A" w:rsidP="00794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Кугенер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04E0A" w:rsidRDefault="00204E0A" w:rsidP="00794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Аппаково</w:t>
            </w:r>
            <w:proofErr w:type="spellEnd"/>
          </w:p>
        </w:tc>
        <w:tc>
          <w:tcPr>
            <w:tcW w:w="709" w:type="dxa"/>
          </w:tcPr>
          <w:p w:rsidR="00204E0A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992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992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709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04E0A" w:rsidRPr="0040616E" w:rsidRDefault="00794800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 2,3,</w:t>
            </w:r>
            <w:r w:rsidR="00204E0A" w:rsidRPr="004061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204E0A" w:rsidRPr="0040616E" w:rsidRDefault="00204E0A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BBF" w:rsidRPr="0040616E" w:rsidTr="00CC78AC">
        <w:tc>
          <w:tcPr>
            <w:tcW w:w="573" w:type="dxa"/>
          </w:tcPr>
          <w:p w:rsidR="00C02BBF" w:rsidRDefault="00C02BBF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" w:type="dxa"/>
          </w:tcPr>
          <w:p w:rsidR="00C02BBF" w:rsidRDefault="00C02BBF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7" w:type="dxa"/>
          </w:tcPr>
          <w:p w:rsidR="00C02BBF" w:rsidRDefault="00C02BBF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Оршанка</w:t>
            </w:r>
          </w:p>
        </w:tc>
        <w:tc>
          <w:tcPr>
            <w:tcW w:w="1350" w:type="dxa"/>
          </w:tcPr>
          <w:p w:rsidR="00C02BBF" w:rsidRPr="0040616E" w:rsidRDefault="00C02BBF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417" w:type="dxa"/>
          </w:tcPr>
          <w:p w:rsidR="00C02BBF" w:rsidRDefault="00C02BBF" w:rsidP="00136AE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в установленных остановочных пунктах</w:t>
            </w:r>
            <w:r w:rsidR="00CC78AC">
              <w:rPr>
                <w:rFonts w:ascii="Times New Roman" w:hAnsi="Times New Roman" w:cs="Times New Roman"/>
              </w:rPr>
              <w:t xml:space="preserve"> и в любом </w:t>
            </w:r>
            <w:r w:rsidR="00CC78AC">
              <w:rPr>
                <w:rFonts w:ascii="Times New Roman" w:hAnsi="Times New Roman" w:cs="Times New Roman"/>
              </w:rPr>
              <w:lastRenderedPageBreak/>
              <w:t xml:space="preserve">не запрещенном </w:t>
            </w:r>
            <w:r>
              <w:rPr>
                <w:rFonts w:ascii="Times New Roman" w:hAnsi="Times New Roman" w:cs="Times New Roman"/>
              </w:rPr>
              <w:t>правилами дорожного движения месте по маршруту регулярных перевозок</w:t>
            </w:r>
          </w:p>
        </w:tc>
        <w:tc>
          <w:tcPr>
            <w:tcW w:w="2835" w:type="dxa"/>
          </w:tcPr>
          <w:p w:rsidR="00CC78AC" w:rsidRDefault="00C02BBF" w:rsidP="00136A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Оршанка</w:t>
            </w:r>
            <w:r w:rsidRPr="00C02BB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ул. Советская,</w:t>
            </w:r>
            <w:proofErr w:type="gramEnd"/>
          </w:p>
          <w:p w:rsidR="00CC78AC" w:rsidRDefault="00C02BBF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Калинина, </w:t>
            </w:r>
          </w:p>
          <w:p w:rsidR="00CC78AC" w:rsidRDefault="00C02BBF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CC78AC" w:rsidRDefault="00C02BBF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Палантая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78AC" w:rsidRDefault="00C02BBF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Стахановская, </w:t>
            </w:r>
          </w:p>
          <w:p w:rsidR="00CC78AC" w:rsidRDefault="00C02BBF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Калинина, </w:t>
            </w:r>
          </w:p>
          <w:p w:rsidR="00CC78AC" w:rsidRDefault="00C02BBF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Советская, </w:t>
            </w:r>
          </w:p>
          <w:p w:rsidR="00CC78AC" w:rsidRDefault="00C02BBF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Пролетарская, </w:t>
            </w:r>
          </w:p>
          <w:p w:rsidR="00CC78AC" w:rsidRDefault="00C02BBF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Пограничная,</w:t>
            </w:r>
          </w:p>
          <w:p w:rsidR="00CC78AC" w:rsidRDefault="00C02BBF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Гагарина, </w:t>
            </w:r>
          </w:p>
          <w:p w:rsidR="00CC78AC" w:rsidRDefault="00C02BBF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Пограничная, </w:t>
            </w:r>
          </w:p>
          <w:p w:rsidR="00CC78AC" w:rsidRDefault="00C02BBF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Крупина, </w:t>
            </w:r>
          </w:p>
          <w:p w:rsidR="00C02BBF" w:rsidRPr="000D7386" w:rsidRDefault="00C02BBF" w:rsidP="00136A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ул. Советская</w:t>
            </w:r>
            <w:r w:rsidRPr="00C02B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02BBF" w:rsidRDefault="00C02BBF" w:rsidP="00794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</w:tcPr>
          <w:p w:rsidR="00C02BBF" w:rsidRDefault="00C02BBF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2" w:type="dxa"/>
          </w:tcPr>
          <w:p w:rsidR="00C02BBF" w:rsidRPr="0040616E" w:rsidRDefault="00C02BBF" w:rsidP="00C11EAA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992" w:type="dxa"/>
          </w:tcPr>
          <w:p w:rsidR="00C02BBF" w:rsidRPr="0040616E" w:rsidRDefault="00356568" w:rsidP="00C02BBF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</w:t>
            </w:r>
            <w:r w:rsidR="00C02BBF" w:rsidRPr="0040616E">
              <w:rPr>
                <w:rFonts w:ascii="Times New Roman" w:hAnsi="Times New Roman" w:cs="Times New Roman"/>
              </w:rPr>
              <w:t>алый</w:t>
            </w:r>
            <w:r>
              <w:rPr>
                <w:rFonts w:ascii="Times New Roman" w:hAnsi="Times New Roman" w:cs="Times New Roman"/>
              </w:rPr>
              <w:t>, средний</w:t>
            </w:r>
          </w:p>
        </w:tc>
        <w:tc>
          <w:tcPr>
            <w:tcW w:w="709" w:type="dxa"/>
          </w:tcPr>
          <w:p w:rsidR="00C02BBF" w:rsidRPr="0040616E" w:rsidRDefault="00C02BBF" w:rsidP="00C11EAA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BBF" w:rsidRPr="0040616E" w:rsidRDefault="00C02BBF" w:rsidP="00C11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 2,3,</w:t>
            </w:r>
            <w:r w:rsidRPr="004061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</w:tcPr>
          <w:p w:rsidR="00C02BBF" w:rsidRPr="0040616E" w:rsidRDefault="00C02BBF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C02BBF" w:rsidRPr="0040616E" w:rsidRDefault="00C02BBF" w:rsidP="00136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4E0A" w:rsidRPr="00EE2DCE" w:rsidRDefault="00204E0A" w:rsidP="00204E0A">
      <w:pPr>
        <w:rPr>
          <w:rFonts w:ascii="Times New Roman" w:hAnsi="Times New Roman" w:cs="Times New Roman"/>
          <w:sz w:val="24"/>
          <w:szCs w:val="24"/>
        </w:rPr>
      </w:pPr>
    </w:p>
    <w:p w:rsidR="00204E0A" w:rsidRPr="008E738E" w:rsidRDefault="00204E0A" w:rsidP="00153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04E0A" w:rsidRPr="008E738E" w:rsidSect="00CC78AC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3E1"/>
    <w:rsid w:val="00062F4D"/>
    <w:rsid w:val="00096D54"/>
    <w:rsid w:val="000F4538"/>
    <w:rsid w:val="00136AE9"/>
    <w:rsid w:val="001531BD"/>
    <w:rsid w:val="001855D1"/>
    <w:rsid w:val="001B7121"/>
    <w:rsid w:val="00204E0A"/>
    <w:rsid w:val="00207923"/>
    <w:rsid w:val="002453E1"/>
    <w:rsid w:val="002657BF"/>
    <w:rsid w:val="00292179"/>
    <w:rsid w:val="00294F57"/>
    <w:rsid w:val="002C2493"/>
    <w:rsid w:val="002F7AF5"/>
    <w:rsid w:val="00331897"/>
    <w:rsid w:val="00332547"/>
    <w:rsid w:val="00356568"/>
    <w:rsid w:val="00391C53"/>
    <w:rsid w:val="003D719A"/>
    <w:rsid w:val="004718F6"/>
    <w:rsid w:val="00496A42"/>
    <w:rsid w:val="00585D4C"/>
    <w:rsid w:val="0062798D"/>
    <w:rsid w:val="00630AEA"/>
    <w:rsid w:val="006D5E3D"/>
    <w:rsid w:val="006F51BC"/>
    <w:rsid w:val="00794800"/>
    <w:rsid w:val="007C06B9"/>
    <w:rsid w:val="00811C87"/>
    <w:rsid w:val="00826F63"/>
    <w:rsid w:val="0087451F"/>
    <w:rsid w:val="008840EB"/>
    <w:rsid w:val="008C36A4"/>
    <w:rsid w:val="008E738E"/>
    <w:rsid w:val="0093143F"/>
    <w:rsid w:val="0094338A"/>
    <w:rsid w:val="0097566E"/>
    <w:rsid w:val="00AF3256"/>
    <w:rsid w:val="00B07DD2"/>
    <w:rsid w:val="00BC54E5"/>
    <w:rsid w:val="00BD63E0"/>
    <w:rsid w:val="00C02BBF"/>
    <w:rsid w:val="00C131D6"/>
    <w:rsid w:val="00CC78AC"/>
    <w:rsid w:val="00D23099"/>
    <w:rsid w:val="00D434EC"/>
    <w:rsid w:val="00E12B91"/>
    <w:rsid w:val="00E321F0"/>
    <w:rsid w:val="00E57D4E"/>
    <w:rsid w:val="00E7665B"/>
    <w:rsid w:val="00F53484"/>
    <w:rsid w:val="00F81094"/>
    <w:rsid w:val="00F86AA9"/>
    <w:rsid w:val="00F8793A"/>
    <w:rsid w:val="00FB31A6"/>
    <w:rsid w:val="00FE1B93"/>
    <w:rsid w:val="00FE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D719A"/>
    <w:pPr>
      <w:ind w:left="720"/>
      <w:contextualSpacing/>
    </w:pPr>
  </w:style>
  <w:style w:type="paragraph" w:styleId="3">
    <w:name w:val="Body Text 3"/>
    <w:basedOn w:val="a"/>
    <w:link w:val="30"/>
    <w:rsid w:val="00C131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131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471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71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8F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04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E0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02BB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No Spacing"/>
    <w:uiPriority w:val="1"/>
    <w:qFormat/>
    <w:rsid w:val="00C02B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D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00610570A77D4C9B94BF7F1CE66FDD" ma:contentTypeVersion="1" ma:contentTypeDescription="Создание документа." ma:contentTypeScope="" ma:versionID="31d41f5bca6dc7491197ae99b01aed2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XXJ7TYMEEKJ2-7064-64</_dlc_DocId>
    <_dlc_DocIdUrl xmlns="57504d04-691e-4fc4-8f09-4f19fdbe90f6">
      <Url>https://vip.gov.mari.ru/orshanka/_layouts/DocIdRedir.aspx?ID=XXJ7TYMEEKJ2-7064-64</Url>
      <Description>XXJ7TYMEEKJ2-7064-64</Description>
    </_dlc_DocIdUrl>
  </documentManagement>
</p:properties>
</file>

<file path=customXml/itemProps1.xml><?xml version="1.0" encoding="utf-8"?>
<ds:datastoreItem xmlns:ds="http://schemas.openxmlformats.org/officeDocument/2006/customXml" ds:itemID="{58E8711D-3EC4-4874-B16D-3E4C8293EF91}"/>
</file>

<file path=customXml/itemProps2.xml><?xml version="1.0" encoding="utf-8"?>
<ds:datastoreItem xmlns:ds="http://schemas.openxmlformats.org/officeDocument/2006/customXml" ds:itemID="{B6E0E324-88BE-4C39-8149-5BF181868E52}"/>
</file>

<file path=customXml/itemProps3.xml><?xml version="1.0" encoding="utf-8"?>
<ds:datastoreItem xmlns:ds="http://schemas.openxmlformats.org/officeDocument/2006/customXml" ds:itemID="{D2ED3886-5A48-4293-ABB3-A1F12AC97502}"/>
</file>

<file path=customXml/itemProps4.xml><?xml version="1.0" encoding="utf-8"?>
<ds:datastoreItem xmlns:ds="http://schemas.openxmlformats.org/officeDocument/2006/customXml" ds:itemID="{1AEC0149-073B-4883-9B14-A0BD2A31B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342_О внесении изменений в постановление администрации  № 272</dc:title>
  <dc:creator>софронов</dc:creator>
  <cp:lastModifiedBy>IRONMANN (AKA SHAMAN)</cp:lastModifiedBy>
  <cp:revision>5</cp:revision>
  <cp:lastPrinted>2017-09-06T10:48:00Z</cp:lastPrinted>
  <dcterms:created xsi:type="dcterms:W3CDTF">2017-08-04T07:52:00Z</dcterms:created>
  <dcterms:modified xsi:type="dcterms:W3CDTF">2017-09-06T10:49:00Z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0x0101003600610570A77D4C9B94BF7F1CE66FDD</vt:lpwstr>
  </property>
  <property fmtid="{D5CDD505-2E9C-101B-9397-08002B2CF9AE}" pid="3" name="_dlc_DocIdItemGuid">
    <vt:lpwstr>ac23e6a4-5d24-44fd-9c91-8d069fc6bfde</vt:lpwstr>
  </property>
</Properties>
</file>