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8B" w:rsidRPr="00E51AAB" w:rsidRDefault="00A23C8B" w:rsidP="003D43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1709"/>
        <w:gridCol w:w="4129"/>
      </w:tblGrid>
      <w:tr w:rsidR="003D43C2" w:rsidRPr="00E51AAB" w:rsidTr="00C06801">
        <w:trPr>
          <w:trHeight w:val="785"/>
        </w:trPr>
        <w:tc>
          <w:tcPr>
            <w:tcW w:w="3988" w:type="dxa"/>
            <w:hideMark/>
          </w:tcPr>
          <w:p w:rsidR="003D43C2" w:rsidRPr="00E51AAB" w:rsidRDefault="003D43C2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3D43C2" w:rsidRPr="00E51AAB" w:rsidRDefault="003D43C2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9" w:type="dxa"/>
            <w:hideMark/>
          </w:tcPr>
          <w:p w:rsidR="003D43C2" w:rsidRPr="00E51AAB" w:rsidRDefault="003D43C2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51AA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77D5029" wp14:editId="2D7913E8">
                  <wp:extent cx="840105" cy="8235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hideMark/>
          </w:tcPr>
          <w:p w:rsidR="003D43C2" w:rsidRPr="00E51AAB" w:rsidRDefault="003D43C2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3D43C2" w:rsidRPr="00E51AAB" w:rsidTr="00C06801">
        <w:trPr>
          <w:trHeight w:val="200"/>
        </w:trPr>
        <w:tc>
          <w:tcPr>
            <w:tcW w:w="3988" w:type="dxa"/>
          </w:tcPr>
          <w:p w:rsidR="003D43C2" w:rsidRPr="00E51AAB" w:rsidRDefault="003D43C2" w:rsidP="003D43C2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09" w:type="dxa"/>
          </w:tcPr>
          <w:p w:rsidR="003D43C2" w:rsidRPr="00E51AAB" w:rsidRDefault="003D43C2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29" w:type="dxa"/>
          </w:tcPr>
          <w:p w:rsidR="003D43C2" w:rsidRPr="00E51AAB" w:rsidRDefault="003D43C2" w:rsidP="003D43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3C2" w:rsidRPr="00E51AAB" w:rsidTr="00C06801">
        <w:trPr>
          <w:trHeight w:val="985"/>
        </w:trPr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C2" w:rsidRPr="00E51AAB" w:rsidRDefault="003D43C2" w:rsidP="003D43C2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51AA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№ </w:t>
            </w:r>
            <w:r w:rsidR="00C0680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103</w:t>
            </w:r>
          </w:p>
          <w:p w:rsidR="003D43C2" w:rsidRPr="00E51AAB" w:rsidRDefault="003D43C2" w:rsidP="003D43C2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AAB" w:rsidRPr="00E51AAB" w:rsidRDefault="00E51AAB" w:rsidP="00C06801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3C2" w:rsidRDefault="00C06801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«28</w:t>
            </w:r>
            <w:r w:rsidR="00E51AA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» апреля  2017</w:t>
            </w:r>
            <w:r w:rsidR="003D43C2" w:rsidRPr="00E51AA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года</w:t>
            </w:r>
          </w:p>
          <w:p w:rsidR="00E51AAB" w:rsidRDefault="00E51AAB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E51AAB" w:rsidRDefault="00E51AAB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E51AAB" w:rsidRDefault="00E51AAB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E51AAB" w:rsidRPr="00E51AAB" w:rsidRDefault="00E51AAB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E51AAB" w:rsidRPr="00E51AAB" w:rsidRDefault="00E51AAB" w:rsidP="00C068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E51A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E51A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E51AAB" w:rsidRPr="00E51AAB" w:rsidRDefault="00E51AAB" w:rsidP="00E5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муниципального образования</w:t>
      </w:r>
    </w:p>
    <w:p w:rsidR="00E51AAB" w:rsidRPr="00E51AAB" w:rsidRDefault="00E51AAB" w:rsidP="00E5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«Шоруньжинское сельское поселение»</w:t>
      </w:r>
    </w:p>
    <w:p w:rsidR="00E51AAB" w:rsidRPr="00E51AAB" w:rsidRDefault="00E51AAB" w:rsidP="00E51A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 в решение Собрания депутатов № 96 от 06.02.2013г «</w:t>
      </w:r>
      <w:proofErr w:type="gramStart"/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утверждений</w:t>
      </w:r>
      <w:proofErr w:type="gramEnd"/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Правил землепользования и застройки муниципального образования  «Шоруньжинского сельского поселения»</w:t>
      </w:r>
    </w:p>
    <w:p w:rsidR="00E51AAB" w:rsidRPr="00E51AAB" w:rsidRDefault="00E51AAB" w:rsidP="00E5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AAB" w:rsidRPr="00E51AAB" w:rsidRDefault="00E51AAB" w:rsidP="00E5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 от 06.10.2003 г. № 131–ФЗ  «Об общих принципах организации местного самоуправления в Российской Федерации».</w:t>
      </w:r>
    </w:p>
    <w:p w:rsidR="00E51AAB" w:rsidRDefault="00E51AAB" w:rsidP="00E51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муниципального образования «Шоруньжин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 поселение» РЕШИЛО</w:t>
      </w:r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AAB" w:rsidRPr="00E51AAB" w:rsidRDefault="00B10045" w:rsidP="00B100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решение в Собрания депутатов </w:t>
      </w:r>
      <w:r w:rsidR="00E51AAB"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 от 06.02.2013г «</w:t>
      </w:r>
      <w:proofErr w:type="gramStart"/>
      <w:r w:rsidR="00E51AAB"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E51AAB"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1AAB"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утверждений</w:t>
      </w:r>
      <w:proofErr w:type="gramEnd"/>
      <w:r w:rsidR="00E51AAB"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 землепользования и застройки муниципального образования  «Шоруньжинского сельского поселения»</w:t>
      </w:r>
    </w:p>
    <w:p w:rsidR="00B10045" w:rsidRPr="00B10045" w:rsidRDefault="00B10045" w:rsidP="00B1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10045" w:rsidRPr="00B10045" w:rsidRDefault="00B10045" w:rsidP="00B1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B2" w:rsidRDefault="00B10045" w:rsidP="00B1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6372B2" w:rsidRPr="00E51AA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пункте 9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статьи 1 Правила</w:t>
      </w:r>
      <w:r w:rsidR="006372B2" w:rsidRPr="00E51A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слова "а также ограничения использования земельных участков и объектов капитального строительства" заменить словами "ограничения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</w:t>
      </w:r>
      <w:proofErr w:type="gramEnd"/>
      <w:r w:rsidR="006372B2" w:rsidRPr="00E51A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максимально допустимого уровня территориальной доступности указанных объектов для населения";</w:t>
      </w:r>
    </w:p>
    <w:p w:rsidR="00B10045" w:rsidRPr="00B10045" w:rsidRDefault="00B10045" w:rsidP="00B1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45" w:rsidRDefault="00B10045" w:rsidP="003D43C2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понятие «красные линии» изложить в следующей редакции </w:t>
      </w:r>
    </w:p>
    <w:p w:rsidR="006372B2" w:rsidRPr="00E51AAB" w:rsidRDefault="00B10045" w:rsidP="003D43C2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B1004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lastRenderedPageBreak/>
        <w:t>«</w:t>
      </w:r>
      <w:r w:rsidR="006372B2" w:rsidRPr="00B1004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красные линии</w:t>
      </w:r>
      <w:r w:rsidRPr="00B1004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»</w:t>
      </w:r>
      <w:r w:rsidR="006372B2" w:rsidRPr="00E51A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объектов;"</w:t>
      </w:r>
      <w:proofErr w:type="gramEnd"/>
    </w:p>
    <w:p w:rsidR="006372B2" w:rsidRPr="00E51AAB" w:rsidRDefault="00B10045" w:rsidP="003D43C2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2D290C" w:rsidRPr="00E51AA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статье 1 Правил понятие «парковка » изложить в следующей редакции:</w:t>
      </w:r>
    </w:p>
    <w:p w:rsidR="000A2E8C" w:rsidRPr="00E51AAB" w:rsidRDefault="002D290C" w:rsidP="003D43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AB">
        <w:rPr>
          <w:rFonts w:ascii="Times New Roman" w:hAnsi="Times New Roman" w:cs="Times New Roman"/>
          <w:b/>
          <w:color w:val="000000"/>
          <w:sz w:val="28"/>
          <w:szCs w:val="28"/>
        </w:rPr>
        <w:t>парковка (парковочное место)</w:t>
      </w:r>
      <w:r w:rsidRPr="00E51AAB">
        <w:rPr>
          <w:rFonts w:ascii="Times New Roman" w:hAnsi="Times New Roman" w:cs="Times New Roman"/>
          <w:color w:val="000000"/>
          <w:sz w:val="28"/>
          <w:szCs w:val="28"/>
        </w:rPr>
        <w:t xml:space="preserve"> - специально обозначенное и при необходимости обустроенное и оборудованное место, являющееся в том </w:t>
      </w:r>
      <w:proofErr w:type="gramStart"/>
      <w:r w:rsidRPr="00E51AAB">
        <w:rPr>
          <w:rFonts w:ascii="Times New Roman" w:hAnsi="Times New Roman" w:cs="Times New Roman"/>
          <w:color w:val="000000"/>
          <w:sz w:val="28"/>
          <w:szCs w:val="28"/>
        </w:rPr>
        <w:t xml:space="preserve">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51AAB">
        <w:rPr>
          <w:rFonts w:ascii="Times New Roman" w:hAnsi="Times New Roman" w:cs="Times New Roman"/>
          <w:color w:val="000000"/>
          <w:sz w:val="28"/>
          <w:szCs w:val="28"/>
        </w:rPr>
        <w:t>подэстакадных</w:t>
      </w:r>
      <w:proofErr w:type="spellEnd"/>
      <w:r w:rsidRPr="00E51AA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51AAB">
        <w:rPr>
          <w:rFonts w:ascii="Times New Roman" w:hAnsi="Times New Roman" w:cs="Times New Roman"/>
          <w:color w:val="000000"/>
          <w:sz w:val="28"/>
          <w:szCs w:val="28"/>
        </w:rPr>
        <w:t>подмостовых</w:t>
      </w:r>
      <w:proofErr w:type="spellEnd"/>
      <w:r w:rsidRPr="00E51AAB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</w:t>
      </w:r>
      <w:proofErr w:type="gramEnd"/>
      <w:r w:rsidRPr="00E51AAB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собственника соответствующей части здания, строения или сооружения;</w:t>
      </w:r>
    </w:p>
    <w:p w:rsidR="006372B2" w:rsidRPr="00E51AAB" w:rsidRDefault="004954E8" w:rsidP="003D43C2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E51AAB">
        <w:rPr>
          <w:color w:val="000000"/>
          <w:spacing w:val="3"/>
          <w:sz w:val="28"/>
          <w:szCs w:val="28"/>
        </w:rPr>
        <w:t>-</w:t>
      </w:r>
      <w:r w:rsidR="006372B2" w:rsidRPr="00E51AAB">
        <w:rPr>
          <w:color w:val="000000"/>
          <w:spacing w:val="3"/>
          <w:sz w:val="28"/>
          <w:szCs w:val="28"/>
        </w:rPr>
        <w:t xml:space="preserve"> часть 1  статьи 23 изложить в следующей редакции:</w:t>
      </w:r>
    </w:p>
    <w:p w:rsidR="006372B2" w:rsidRDefault="006372B2" w:rsidP="003D43C2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E51AAB">
        <w:rPr>
          <w:color w:val="000000"/>
          <w:spacing w:val="3"/>
          <w:sz w:val="28"/>
          <w:szCs w:val="28"/>
        </w:rPr>
        <w:t xml:space="preserve">"1. </w:t>
      </w:r>
      <w:proofErr w:type="gramStart"/>
      <w:r w:rsidRPr="00E51AAB">
        <w:rPr>
          <w:color w:val="000000"/>
          <w:spacing w:val="3"/>
          <w:sz w:val="28"/>
          <w:szCs w:val="28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</w:t>
      </w:r>
      <w:r w:rsidRPr="00E51AAB">
        <w:rPr>
          <w:color w:val="000000"/>
          <w:spacing w:val="3"/>
          <w:sz w:val="28"/>
          <w:szCs w:val="28"/>
          <w:vertAlign w:val="superscript"/>
        </w:rPr>
        <w:t>1</w:t>
      </w:r>
      <w:r w:rsidRPr="00E51AAB">
        <w:rPr>
          <w:rStyle w:val="apple-converted-space"/>
          <w:color w:val="000000"/>
          <w:spacing w:val="3"/>
          <w:sz w:val="28"/>
          <w:szCs w:val="28"/>
        </w:rPr>
        <w:t> </w:t>
      </w:r>
      <w:r w:rsidRPr="00E51AAB">
        <w:rPr>
          <w:color w:val="000000"/>
          <w:spacing w:val="3"/>
          <w:sz w:val="28"/>
          <w:szCs w:val="28"/>
        </w:rPr>
        <w:t>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</w:t>
      </w:r>
      <w:proofErr w:type="gramEnd"/>
      <w:r w:rsidRPr="00E51AAB">
        <w:rPr>
          <w:color w:val="000000"/>
          <w:spacing w:val="3"/>
          <w:sz w:val="28"/>
          <w:szCs w:val="28"/>
        </w:rPr>
        <w:t xml:space="preserve"> (</w:t>
      </w:r>
      <w:proofErr w:type="gramStart"/>
      <w:r w:rsidRPr="00E51AAB">
        <w:rPr>
          <w:color w:val="000000"/>
          <w:spacing w:val="3"/>
          <w:sz w:val="28"/>
          <w:szCs w:val="28"/>
        </w:rPr>
        <w:t>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E51AAB">
        <w:rPr>
          <w:color w:val="000000"/>
          <w:spacing w:val="3"/>
          <w:sz w:val="28"/>
          <w:szCs w:val="28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</w:t>
      </w:r>
      <w:proofErr w:type="gramStart"/>
      <w:r w:rsidRPr="00E51AAB">
        <w:rPr>
          <w:color w:val="000000"/>
          <w:spacing w:val="3"/>
          <w:sz w:val="28"/>
          <w:szCs w:val="28"/>
        </w:rPr>
        <w:t>.";</w:t>
      </w:r>
      <w:proofErr w:type="gramEnd"/>
    </w:p>
    <w:p w:rsidR="000A2E8C" w:rsidRDefault="000A2E8C" w:rsidP="000A2E8C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- пункт 2  в части 5 статьи 23 изложить в следующей редакции:</w:t>
      </w:r>
    </w:p>
    <w:p w:rsidR="000A2E8C" w:rsidRPr="00053997" w:rsidRDefault="000A2E8C" w:rsidP="0005399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604"/>
      <w:bookmarkEnd w:id="0"/>
      <w:proofErr w:type="gramStart"/>
      <w:r w:rsidRPr="001E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 w:rsidRPr="001E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</w:p>
    <w:p w:rsidR="00791267" w:rsidRPr="00E51AAB" w:rsidRDefault="00B10045" w:rsidP="003D43C2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E51AAB" w:rsidRPr="00E51AAB">
        <w:rPr>
          <w:color w:val="000000"/>
          <w:spacing w:val="3"/>
          <w:sz w:val="28"/>
          <w:szCs w:val="28"/>
        </w:rPr>
        <w:t xml:space="preserve"> </w:t>
      </w:r>
      <w:r w:rsidR="00E02F6D" w:rsidRPr="00E51AAB">
        <w:rPr>
          <w:color w:val="000000"/>
          <w:spacing w:val="3"/>
          <w:sz w:val="28"/>
          <w:szCs w:val="28"/>
        </w:rPr>
        <w:t>«</w:t>
      </w:r>
      <w:r w:rsidR="00791267" w:rsidRPr="00E51AAB">
        <w:rPr>
          <w:color w:val="000000"/>
          <w:spacing w:val="3"/>
          <w:sz w:val="28"/>
          <w:szCs w:val="28"/>
        </w:rPr>
        <w:t xml:space="preserve">в части 6 статьи 24 слова "градостроительного плана земельного участка" </w:t>
      </w:r>
      <w:proofErr w:type="gramStart"/>
      <w:r w:rsidR="004954E8" w:rsidRPr="00E51AAB">
        <w:rPr>
          <w:color w:val="000000"/>
          <w:spacing w:val="3"/>
          <w:sz w:val="28"/>
          <w:szCs w:val="28"/>
        </w:rPr>
        <w:t>-</w:t>
      </w:r>
      <w:r w:rsidR="00791267" w:rsidRPr="00E51AAB">
        <w:rPr>
          <w:color w:val="000000"/>
          <w:spacing w:val="3"/>
          <w:sz w:val="28"/>
          <w:szCs w:val="28"/>
        </w:rPr>
        <w:t>з</w:t>
      </w:r>
      <w:proofErr w:type="gramEnd"/>
      <w:r w:rsidR="00791267" w:rsidRPr="00E51AAB">
        <w:rPr>
          <w:color w:val="000000"/>
          <w:spacing w:val="3"/>
          <w:sz w:val="28"/>
          <w:szCs w:val="28"/>
        </w:rPr>
        <w:t>аменить словами "к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Федерации";</w:t>
      </w:r>
    </w:p>
    <w:p w:rsidR="00791267" w:rsidRPr="00E51AAB" w:rsidRDefault="004954E8" w:rsidP="003D43C2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E51AAB">
        <w:rPr>
          <w:color w:val="000000"/>
          <w:spacing w:val="3"/>
          <w:sz w:val="28"/>
          <w:szCs w:val="28"/>
        </w:rPr>
        <w:t>-</w:t>
      </w:r>
      <w:r w:rsidR="00B10045">
        <w:rPr>
          <w:color w:val="000000"/>
          <w:spacing w:val="3"/>
          <w:sz w:val="28"/>
          <w:szCs w:val="28"/>
        </w:rPr>
        <w:t xml:space="preserve"> </w:t>
      </w:r>
      <w:r w:rsidR="00791267" w:rsidRPr="00E51AAB">
        <w:rPr>
          <w:color w:val="000000"/>
          <w:spacing w:val="3"/>
          <w:sz w:val="28"/>
          <w:szCs w:val="28"/>
        </w:rPr>
        <w:t>часть 1   статьи 25 изложить в следующей редакции:</w:t>
      </w:r>
    </w:p>
    <w:p w:rsidR="00791267" w:rsidRPr="00E51AAB" w:rsidRDefault="00791267" w:rsidP="003D43C2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E51AAB">
        <w:rPr>
          <w:color w:val="000000"/>
          <w:spacing w:val="3"/>
          <w:sz w:val="28"/>
          <w:szCs w:val="28"/>
        </w:rPr>
        <w:t xml:space="preserve">"1. </w:t>
      </w:r>
      <w:proofErr w:type="gramStart"/>
      <w:r w:rsidRPr="00E51AAB">
        <w:rPr>
          <w:color w:val="000000"/>
          <w:spacing w:val="3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E51AAB">
        <w:rPr>
          <w:color w:val="000000"/>
          <w:spacing w:val="3"/>
          <w:sz w:val="28"/>
          <w:szCs w:val="28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proofErr w:type="gramStart"/>
      <w:r w:rsidRPr="00E51AAB">
        <w:rPr>
          <w:color w:val="000000"/>
          <w:spacing w:val="3"/>
          <w:sz w:val="28"/>
          <w:szCs w:val="28"/>
        </w:rPr>
        <w:t>.";</w:t>
      </w:r>
      <w:proofErr w:type="gramEnd"/>
    </w:p>
    <w:p w:rsidR="00791267" w:rsidRDefault="004954E8" w:rsidP="003D43C2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E51AAB">
        <w:rPr>
          <w:rStyle w:val="apple-converted-space"/>
          <w:color w:val="000000"/>
          <w:spacing w:val="3"/>
          <w:sz w:val="28"/>
          <w:szCs w:val="28"/>
        </w:rPr>
        <w:lastRenderedPageBreak/>
        <w:t>-</w:t>
      </w:r>
      <w:r w:rsidR="00791267" w:rsidRPr="00E51AAB">
        <w:rPr>
          <w:rStyle w:val="apple-converted-space"/>
          <w:color w:val="000000"/>
          <w:spacing w:val="3"/>
          <w:sz w:val="28"/>
          <w:szCs w:val="28"/>
        </w:rPr>
        <w:t> </w:t>
      </w:r>
      <w:r w:rsidR="00791267" w:rsidRPr="00E51AAB">
        <w:rPr>
          <w:color w:val="000000"/>
          <w:spacing w:val="3"/>
          <w:sz w:val="28"/>
          <w:szCs w:val="28"/>
        </w:rPr>
        <w:t>пункт 2 части 3 статьи 25 после слова "участка" дополнить словами ", представленный для получения разрешения на строительство</w:t>
      </w:r>
      <w:proofErr w:type="gramStart"/>
      <w:r w:rsidR="00791267" w:rsidRPr="00E51AAB">
        <w:rPr>
          <w:color w:val="000000"/>
          <w:spacing w:val="3"/>
          <w:sz w:val="28"/>
          <w:szCs w:val="28"/>
        </w:rPr>
        <w:t>,"</w:t>
      </w:r>
      <w:proofErr w:type="gramEnd"/>
      <w:r w:rsidR="00791267" w:rsidRPr="00E51AAB">
        <w:rPr>
          <w:color w:val="000000"/>
          <w:spacing w:val="3"/>
          <w:sz w:val="28"/>
          <w:szCs w:val="28"/>
        </w:rPr>
        <w:t>;</w:t>
      </w:r>
    </w:p>
    <w:p w:rsidR="000A2E8C" w:rsidRDefault="000A2E8C" w:rsidP="000A2E8C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в статье 25 в части 5 добавить:</w:t>
      </w:r>
    </w:p>
    <w:p w:rsidR="00053997" w:rsidRDefault="00053997" w:rsidP="000A2E8C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2E8C" w:rsidRDefault="000A2E8C" w:rsidP="000A2E8C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0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90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участка, ограничениям, установленным в соответствии с земельным и иным законод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ательством Российской Федерации.</w:t>
      </w:r>
    </w:p>
    <w:p w:rsidR="00053997" w:rsidRPr="000A2E8C" w:rsidRDefault="00053997" w:rsidP="000A2E8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045" w:rsidRPr="00E51AAB" w:rsidRDefault="004954E8" w:rsidP="004C2328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E51AAB">
        <w:rPr>
          <w:color w:val="000000"/>
          <w:spacing w:val="3"/>
          <w:sz w:val="28"/>
          <w:szCs w:val="28"/>
        </w:rPr>
        <w:t>-</w:t>
      </w:r>
      <w:r w:rsidR="00B10045">
        <w:rPr>
          <w:color w:val="000000"/>
          <w:spacing w:val="3"/>
          <w:sz w:val="28"/>
          <w:szCs w:val="28"/>
        </w:rPr>
        <w:t xml:space="preserve"> </w:t>
      </w:r>
      <w:r w:rsidRPr="00E51AAB">
        <w:rPr>
          <w:color w:val="000000"/>
          <w:spacing w:val="3"/>
          <w:sz w:val="28"/>
          <w:szCs w:val="28"/>
        </w:rPr>
        <w:t>в части 6  пункта 2 статьи 25</w:t>
      </w:r>
      <w:r w:rsidR="00B10045">
        <w:rPr>
          <w:color w:val="000000"/>
          <w:spacing w:val="3"/>
          <w:sz w:val="28"/>
          <w:szCs w:val="28"/>
        </w:rPr>
        <w:t xml:space="preserve"> </w:t>
      </w:r>
      <w:r w:rsidRPr="00E51AAB">
        <w:rPr>
          <w:color w:val="000000"/>
          <w:spacing w:val="3"/>
          <w:sz w:val="28"/>
          <w:szCs w:val="28"/>
        </w:rPr>
        <w:t xml:space="preserve"> слова "градостроительного плана земельного участка"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</w:t>
      </w:r>
      <w:r w:rsidR="004C2328" w:rsidRPr="00E51AAB">
        <w:rPr>
          <w:color w:val="000000"/>
          <w:spacing w:val="3"/>
          <w:sz w:val="28"/>
          <w:szCs w:val="28"/>
        </w:rPr>
        <w:t>ного плана земельного участка,</w:t>
      </w:r>
    </w:p>
    <w:p w:rsidR="003D43C2" w:rsidRPr="00E51AAB" w:rsidRDefault="00B10045" w:rsidP="004C2328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328" w:rsidRPr="00E51AAB">
        <w:rPr>
          <w:sz w:val="28"/>
          <w:szCs w:val="28"/>
        </w:rPr>
        <w:t xml:space="preserve"> пункт</w:t>
      </w:r>
      <w:r w:rsidR="003D43C2" w:rsidRPr="00E51AAB">
        <w:rPr>
          <w:sz w:val="28"/>
          <w:szCs w:val="28"/>
        </w:rPr>
        <w:t xml:space="preserve"> 5</w:t>
      </w:r>
      <w:r w:rsidR="002210B2" w:rsidRPr="00E51AAB">
        <w:rPr>
          <w:sz w:val="28"/>
          <w:szCs w:val="28"/>
        </w:rPr>
        <w:t xml:space="preserve"> </w:t>
      </w:r>
      <w:r w:rsidR="004C2328" w:rsidRPr="00E51AAB">
        <w:rPr>
          <w:sz w:val="28"/>
          <w:szCs w:val="28"/>
        </w:rPr>
        <w:t>в части 6 статьи 25 Правил изложить в следующей редакции</w:t>
      </w:r>
      <w:r w:rsidR="003D43C2" w:rsidRPr="00E51AAB">
        <w:rPr>
          <w:sz w:val="28"/>
          <w:szCs w:val="28"/>
        </w:rPr>
        <w:t>:</w:t>
      </w:r>
    </w:p>
    <w:p w:rsidR="003D43C2" w:rsidRPr="00E51AAB" w:rsidRDefault="003D43C2" w:rsidP="003D43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регламентом.";</w:t>
      </w:r>
    </w:p>
    <w:p w:rsidR="004C2328" w:rsidRPr="00E51AAB" w:rsidRDefault="00915950" w:rsidP="003D43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части 3</w:t>
      </w:r>
      <w:r w:rsidR="00F2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proofErr w:type="gramStart"/>
      <w:r w:rsidR="00F234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F2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25 </w:t>
      </w:r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15950" w:rsidRPr="00B10045" w:rsidRDefault="002210B2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045">
        <w:rPr>
          <w:rFonts w:ascii="Times New Roman" w:hAnsi="Times New Roman" w:cs="Times New Roman"/>
          <w:sz w:val="28"/>
          <w:szCs w:val="28"/>
        </w:rPr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</w:t>
      </w:r>
      <w:r w:rsidRPr="00B10045">
        <w:rPr>
          <w:rFonts w:ascii="Times New Roman" w:hAnsi="Times New Roman" w:cs="Times New Roman"/>
          <w:sz w:val="28"/>
          <w:szCs w:val="28"/>
        </w:rPr>
        <w:lastRenderedPageBreak/>
        <w:t>строительного</w:t>
      </w:r>
      <w:proofErr w:type="gramEnd"/>
      <w:r w:rsidRPr="00B10045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915950" w:rsidRDefault="002210B2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AAB">
        <w:rPr>
          <w:rFonts w:ascii="Times New Roman" w:hAnsi="Times New Roman" w:cs="Times New Roman"/>
          <w:color w:val="505B61"/>
          <w:sz w:val="28"/>
          <w:szCs w:val="28"/>
        </w:rPr>
        <w:br/>
      </w:r>
      <w:r w:rsidR="00915950" w:rsidRPr="00E51AAB">
        <w:rPr>
          <w:rFonts w:ascii="Times New Roman" w:hAnsi="Times New Roman" w:cs="Times New Roman"/>
          <w:sz w:val="28"/>
          <w:szCs w:val="28"/>
        </w:rPr>
        <w:t>- пункт</w:t>
      </w:r>
      <w:r w:rsidR="000A2E8C">
        <w:rPr>
          <w:rFonts w:ascii="Times New Roman" w:hAnsi="Times New Roman" w:cs="Times New Roman"/>
          <w:sz w:val="28"/>
          <w:szCs w:val="28"/>
        </w:rPr>
        <w:t>ы</w:t>
      </w:r>
      <w:r w:rsidR="00915950" w:rsidRPr="00E51AAB">
        <w:rPr>
          <w:rFonts w:ascii="Times New Roman" w:hAnsi="Times New Roman" w:cs="Times New Roman"/>
          <w:sz w:val="28"/>
          <w:szCs w:val="28"/>
        </w:rPr>
        <w:t xml:space="preserve"> 8</w:t>
      </w:r>
      <w:r w:rsidR="000A2E8C">
        <w:rPr>
          <w:rFonts w:ascii="Times New Roman" w:hAnsi="Times New Roman" w:cs="Times New Roman"/>
          <w:sz w:val="28"/>
          <w:szCs w:val="28"/>
        </w:rPr>
        <w:t xml:space="preserve"> и 9</w:t>
      </w:r>
      <w:r w:rsidR="00915950" w:rsidRPr="00E51AAB">
        <w:rPr>
          <w:rFonts w:ascii="Times New Roman" w:hAnsi="Times New Roman" w:cs="Times New Roman"/>
          <w:sz w:val="28"/>
          <w:szCs w:val="28"/>
        </w:rPr>
        <w:t xml:space="preserve"> в части 3 статьи 25 изложить в следующей редакции</w:t>
      </w:r>
      <w:r w:rsidR="00053997">
        <w:rPr>
          <w:rFonts w:ascii="Times New Roman" w:hAnsi="Times New Roman" w:cs="Times New Roman"/>
          <w:sz w:val="28"/>
          <w:szCs w:val="28"/>
        </w:rPr>
        <w:t>:</w:t>
      </w:r>
    </w:p>
    <w:p w:rsidR="00053997" w:rsidRPr="00E51AAB" w:rsidRDefault="00053997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5950" w:rsidRDefault="00915950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AAB">
        <w:rPr>
          <w:rFonts w:ascii="Times New Roman" w:hAnsi="Times New Roman" w:cs="Times New Roman"/>
          <w:sz w:val="28"/>
          <w:szCs w:val="28"/>
        </w:rPr>
        <w:t>8</w:t>
      </w:r>
      <w:r w:rsidRPr="00B10045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10045" w:rsidRDefault="00915950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00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0045">
        <w:rPr>
          <w:rFonts w:ascii="Times New Roman" w:hAnsi="Times New Roman" w:cs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                   </w:t>
      </w:r>
      <w:proofErr w:type="spellStart"/>
      <w:r w:rsidRPr="00B10045">
        <w:rPr>
          <w:rFonts w:ascii="Times New Roman" w:hAnsi="Times New Roman" w:cs="Times New Roman"/>
          <w:sz w:val="28"/>
          <w:szCs w:val="28"/>
        </w:rPr>
        <w:t>Кодекса</w:t>
      </w:r>
      <w:proofErr w:type="spellEnd"/>
      <w:r w:rsidRPr="00B10045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B10045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10045" w:rsidRDefault="00B10045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290C" w:rsidRPr="00B10045" w:rsidRDefault="002D290C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0045">
        <w:rPr>
          <w:rFonts w:ascii="Times New Roman" w:hAnsi="Times New Roman" w:cs="Times New Roman"/>
          <w:sz w:val="28"/>
          <w:szCs w:val="28"/>
        </w:rPr>
        <w:t>- статью 25 дополнить пунктами 11</w:t>
      </w:r>
      <w:r w:rsidR="00B10045">
        <w:rPr>
          <w:rFonts w:ascii="Times New Roman" w:hAnsi="Times New Roman" w:cs="Times New Roman"/>
          <w:sz w:val="28"/>
          <w:szCs w:val="28"/>
        </w:rPr>
        <w:t xml:space="preserve"> </w:t>
      </w:r>
      <w:r w:rsidRPr="00B10045">
        <w:rPr>
          <w:rFonts w:ascii="Times New Roman" w:hAnsi="Times New Roman" w:cs="Times New Roman"/>
          <w:sz w:val="28"/>
          <w:szCs w:val="28"/>
        </w:rPr>
        <w:t>и 12:</w:t>
      </w:r>
    </w:p>
    <w:p w:rsidR="002D290C" w:rsidRPr="00B10045" w:rsidRDefault="00915950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00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D290C" w:rsidRPr="00B10045">
        <w:rPr>
          <w:rFonts w:ascii="Times New Roman" w:hAnsi="Times New Roman" w:cs="Times New Roman"/>
          <w:sz w:val="28"/>
          <w:szCs w:val="28"/>
        </w:rPr>
        <w:t>11</w:t>
      </w:r>
      <w:r w:rsidRPr="00B10045">
        <w:rPr>
          <w:rFonts w:ascii="Times New Roman" w:hAnsi="Times New Roman" w:cs="Times New Roman"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  <w:r w:rsidRPr="00B10045">
        <w:rPr>
          <w:rFonts w:ascii="Times New Roman" w:hAnsi="Times New Roman" w:cs="Times New Roman"/>
          <w:sz w:val="28"/>
          <w:szCs w:val="28"/>
        </w:rPr>
        <w:t xml:space="preserve"> (п. 11 </w:t>
      </w:r>
      <w:proofErr w:type="gramStart"/>
      <w:r w:rsidRPr="00B1004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10045">
        <w:rPr>
          <w:rFonts w:ascii="Times New Roman" w:hAnsi="Times New Roman" w:cs="Times New Roman"/>
          <w:sz w:val="28"/>
          <w:szCs w:val="28"/>
        </w:rPr>
        <w:t xml:space="preserve"> Федеральным законом от 22.10.2014 N 315-ФЗ)</w:t>
      </w:r>
      <w:r w:rsidR="002D290C" w:rsidRPr="00B10045">
        <w:rPr>
          <w:rFonts w:ascii="Times New Roman" w:hAnsi="Times New Roman" w:cs="Times New Roman"/>
          <w:sz w:val="28"/>
          <w:szCs w:val="28"/>
        </w:rPr>
        <w:t>;</w:t>
      </w:r>
      <w:r w:rsidRPr="00B1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0C" w:rsidRPr="00B10045" w:rsidRDefault="002D290C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290C" w:rsidRDefault="00915950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0045">
        <w:rPr>
          <w:rFonts w:ascii="Times New Roman" w:hAnsi="Times New Roman" w:cs="Times New Roman"/>
          <w:sz w:val="28"/>
          <w:szCs w:val="28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053997" w:rsidRDefault="00053997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2E8C" w:rsidRPr="00B10045" w:rsidRDefault="00053997" w:rsidP="009159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A2E8C">
        <w:rPr>
          <w:rFonts w:ascii="Times New Roman" w:hAnsi="Times New Roman" w:cs="Times New Roman"/>
          <w:sz w:val="28"/>
          <w:szCs w:val="28"/>
        </w:rPr>
        <w:t xml:space="preserve"> статье 25 в части 10 слова «Федеральным законом от 24 июля 2007 года № 221-ФЗ «О государственной недвижимости</w:t>
      </w:r>
      <w:r>
        <w:rPr>
          <w:rFonts w:ascii="Times New Roman" w:hAnsi="Times New Roman" w:cs="Times New Roman"/>
          <w:sz w:val="28"/>
          <w:szCs w:val="28"/>
        </w:rPr>
        <w:t>» заменить словами «Федеральным законом от 13 июля 2015 года № 218-ФЗ «О государственной недвижимости</w:t>
      </w:r>
      <w:r w:rsidR="000A2E8C">
        <w:rPr>
          <w:rFonts w:ascii="Times New Roman" w:hAnsi="Times New Roman" w:cs="Times New Roman"/>
          <w:sz w:val="28"/>
          <w:szCs w:val="28"/>
        </w:rPr>
        <w:t>»»</w:t>
      </w:r>
    </w:p>
    <w:p w:rsidR="002D290C" w:rsidRPr="00E51AAB" w:rsidRDefault="002D290C" w:rsidP="00915950">
      <w:pPr>
        <w:pStyle w:val="a7"/>
        <w:jc w:val="both"/>
        <w:rPr>
          <w:rFonts w:ascii="Times New Roman" w:hAnsi="Times New Roman" w:cs="Times New Roman"/>
          <w:color w:val="505B61"/>
          <w:sz w:val="28"/>
          <w:szCs w:val="28"/>
        </w:rPr>
      </w:pPr>
    </w:p>
    <w:p w:rsidR="00E02F6D" w:rsidRPr="00E02F6D" w:rsidRDefault="00E51AAB" w:rsidP="00E02F6D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- в абзаце втором части 5 статьи 23</w:t>
      </w:r>
      <w:r w:rsidR="00E02F6D" w:rsidRPr="00E02F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слова "десяти дней" заменить словами "семи рабочих дней";</w:t>
      </w:r>
    </w:p>
    <w:p w:rsidR="00F2343C" w:rsidRPr="00956331" w:rsidRDefault="00E51AAB" w:rsidP="00956331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 части 5 статьи 2</w:t>
      </w:r>
      <w:r w:rsidR="00E02F6D" w:rsidRPr="00E02F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 слова "десяти дней" заменить словами "семи рабочих д</w:t>
      </w:r>
      <w:r w:rsidR="001E24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ней</w:t>
      </w:r>
      <w:r w:rsidR="0005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bookmarkStart w:id="1" w:name="_GoBack"/>
      <w:bookmarkEnd w:id="1"/>
    </w:p>
    <w:p w:rsidR="00F82D25" w:rsidRP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муниципального образования «</w:t>
      </w:r>
      <w:r w:rsidR="00E947A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 сельское поселение</w:t>
      </w: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</w:t>
      </w:r>
      <w:r w:rsidR="0087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телекоммуникаци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сети «Интернет».</w:t>
      </w:r>
    </w:p>
    <w:p w:rsidR="00F82D25" w:rsidRPr="00F82D25" w:rsidRDefault="00F82D25" w:rsidP="00872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8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вступает в силу с момента его официального опубликования.</w:t>
      </w:r>
    </w:p>
    <w:p w:rsid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25" w:rsidRP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25" w:rsidRP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F82D25" w:rsidRP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D25" w:rsidRP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«Шоруньжинское сельское поселение»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Л.А.Григорьева</w:t>
      </w:r>
      <w:proofErr w:type="spellEnd"/>
    </w:p>
    <w:p w:rsidR="00F82D25" w:rsidRP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25" w:rsidRP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C2" w:rsidRPr="00F82D25" w:rsidRDefault="003D43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3C2" w:rsidRPr="00F8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519"/>
    <w:multiLevelType w:val="hybridMultilevel"/>
    <w:tmpl w:val="C24A2788"/>
    <w:lvl w:ilvl="0" w:tplc="D1F68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B2"/>
    <w:rsid w:val="00053997"/>
    <w:rsid w:val="000A2E8C"/>
    <w:rsid w:val="001E24E6"/>
    <w:rsid w:val="002210B2"/>
    <w:rsid w:val="00273AC8"/>
    <w:rsid w:val="002D290C"/>
    <w:rsid w:val="003D43C2"/>
    <w:rsid w:val="004954E8"/>
    <w:rsid w:val="004C19DA"/>
    <w:rsid w:val="004C2328"/>
    <w:rsid w:val="006372B2"/>
    <w:rsid w:val="00791267"/>
    <w:rsid w:val="00872658"/>
    <w:rsid w:val="00903B0D"/>
    <w:rsid w:val="00915950"/>
    <w:rsid w:val="00956331"/>
    <w:rsid w:val="009D70E2"/>
    <w:rsid w:val="00A23C8B"/>
    <w:rsid w:val="00B10045"/>
    <w:rsid w:val="00C06801"/>
    <w:rsid w:val="00E02F6D"/>
    <w:rsid w:val="00E26CEE"/>
    <w:rsid w:val="00E51AAB"/>
    <w:rsid w:val="00E55C18"/>
    <w:rsid w:val="00E947A3"/>
    <w:rsid w:val="00F2343C"/>
    <w:rsid w:val="00F82D25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2B2"/>
  </w:style>
  <w:style w:type="paragraph" w:styleId="a4">
    <w:name w:val="Balloon Text"/>
    <w:basedOn w:val="a"/>
    <w:link w:val="a5"/>
    <w:uiPriority w:val="99"/>
    <w:semiHidden/>
    <w:unhideWhenUsed/>
    <w:rsid w:val="003D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0B2"/>
    <w:rPr>
      <w:color w:val="0000FF"/>
      <w:u w:val="single"/>
    </w:rPr>
  </w:style>
  <w:style w:type="paragraph" w:styleId="a7">
    <w:name w:val="No Spacing"/>
    <w:uiPriority w:val="1"/>
    <w:qFormat/>
    <w:rsid w:val="0091595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51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2B2"/>
  </w:style>
  <w:style w:type="paragraph" w:styleId="a4">
    <w:name w:val="Balloon Text"/>
    <w:basedOn w:val="a"/>
    <w:link w:val="a5"/>
    <w:uiPriority w:val="99"/>
    <w:semiHidden/>
    <w:unhideWhenUsed/>
    <w:rsid w:val="003D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0B2"/>
    <w:rPr>
      <w:color w:val="0000FF"/>
      <w:u w:val="single"/>
    </w:rPr>
  </w:style>
  <w:style w:type="paragraph" w:styleId="a7">
    <w:name w:val="No Spacing"/>
    <w:uiPriority w:val="1"/>
    <w:qFormat/>
    <w:rsid w:val="0091595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5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XXJ7TYMEEKJ2-6267-123</_dlc_DocId>
    <_dlc_DocIdUrl xmlns="57504d04-691e-4fc4-8f09-4f19fdbe90f6">
      <Url>https://vip.gov.mari.ru/morki/shorunga/_layouts/DocIdRedir.aspx?ID=XXJ7TYMEEKJ2-6267-123</Url>
      <Description>XXJ7TYMEEKJ2-6267-123</Description>
    </_dlc_DocIdUrl>
  </documentManagement>
</p:properties>
</file>

<file path=customXml/itemProps1.xml><?xml version="1.0" encoding="utf-8"?>
<ds:datastoreItem xmlns:ds="http://schemas.openxmlformats.org/officeDocument/2006/customXml" ds:itemID="{446B7788-B843-40F6-9ED8-8378A765C706}"/>
</file>

<file path=customXml/itemProps2.xml><?xml version="1.0" encoding="utf-8"?>
<ds:datastoreItem xmlns:ds="http://schemas.openxmlformats.org/officeDocument/2006/customXml" ds:itemID="{40B0FFCA-2A28-4BFB-8DF8-B1A6CC3C44C6}"/>
</file>

<file path=customXml/itemProps3.xml><?xml version="1.0" encoding="utf-8"?>
<ds:datastoreItem xmlns:ds="http://schemas.openxmlformats.org/officeDocument/2006/customXml" ds:itemID="{AA64C7E1-DB87-4E23-8256-4A2452ED0488}"/>
</file>

<file path=customXml/itemProps4.xml><?xml version="1.0" encoding="utf-8"?>
<ds:datastoreItem xmlns:ds="http://schemas.openxmlformats.org/officeDocument/2006/customXml" ds:itemID="{219A08BF-5453-4EEF-9F98-03E703758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 в решение Собрания депутатов № 96 от 06.02.2013г «Об утверждений  Правил землепользования и застройки муниципального образования  «Шоруньжинского сельского поселения»</dc:title>
  <dc:creator>Шоруньжа</dc:creator>
  <cp:lastModifiedBy>Шоруньжа</cp:lastModifiedBy>
  <cp:revision>14</cp:revision>
  <cp:lastPrinted>2017-04-05T07:35:00Z</cp:lastPrinted>
  <dcterms:created xsi:type="dcterms:W3CDTF">2017-03-31T10:16:00Z</dcterms:created>
  <dcterms:modified xsi:type="dcterms:W3CDTF">2017-08-17T10:35:00Z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ba92d508-047b-4f5b-b8b6-2060f3a62b4d</vt:lpwstr>
  </property>
</Properties>
</file>