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136" w:tblpY="646"/>
        <w:tblW w:w="10980" w:type="dxa"/>
        <w:tblLayout w:type="fixed"/>
        <w:tblCellMar>
          <w:left w:w="70" w:type="dxa"/>
          <w:right w:w="70" w:type="dxa"/>
        </w:tblCellMar>
        <w:tblLook w:val="04A0"/>
      </w:tblPr>
      <w:tblGrid>
        <w:gridCol w:w="4321"/>
        <w:gridCol w:w="1700"/>
        <w:gridCol w:w="4959"/>
      </w:tblGrid>
      <w:tr w:rsidR="00C31FE0" w:rsidTr="00C31FE0">
        <w:tc>
          <w:tcPr>
            <w:tcW w:w="4323" w:type="dxa"/>
            <w:tcBorders>
              <w:top w:val="single" w:sz="4" w:space="0" w:color="auto"/>
              <w:left w:val="single" w:sz="4" w:space="0" w:color="auto"/>
              <w:bottom w:val="nil"/>
              <w:right w:val="single" w:sz="4" w:space="0" w:color="auto"/>
            </w:tcBorders>
          </w:tcPr>
          <w:p w:rsidR="00C31FE0" w:rsidRDefault="00C31FE0">
            <w:pPr>
              <w:snapToGrid w:val="0"/>
              <w:jc w:val="center"/>
              <w:rPr>
                <w:b/>
                <w:color w:val="0000FF"/>
                <w:sz w:val="24"/>
                <w:szCs w:val="24"/>
              </w:rPr>
            </w:pPr>
            <w:r>
              <w:rPr>
                <w:b/>
                <w:color w:val="0000FF"/>
              </w:rPr>
              <w:t xml:space="preserve">«Шале ял </w:t>
            </w:r>
            <w:proofErr w:type="spellStart"/>
            <w:r>
              <w:rPr>
                <w:b/>
                <w:color w:val="0000FF"/>
              </w:rPr>
              <w:t>кундем</w:t>
            </w:r>
            <w:proofErr w:type="spellEnd"/>
            <w:r>
              <w:rPr>
                <w:b/>
                <w:color w:val="0000FF"/>
              </w:rPr>
              <w:t>»</w:t>
            </w:r>
          </w:p>
          <w:p w:rsidR="00C31FE0" w:rsidRDefault="00C31FE0">
            <w:pPr>
              <w:jc w:val="center"/>
              <w:rPr>
                <w:b/>
                <w:color w:val="0000FF"/>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C31FE0" w:rsidRDefault="00C31FE0">
            <w:pPr>
              <w:jc w:val="center"/>
              <w:rPr>
                <w:b/>
                <w:color w:val="0000FF"/>
              </w:rPr>
            </w:pPr>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p w:rsidR="00C31FE0" w:rsidRDefault="00C31FE0">
            <w:pPr>
              <w:jc w:val="center"/>
              <w:rPr>
                <w:color w:val="0000FF"/>
                <w:sz w:val="24"/>
                <w:szCs w:val="24"/>
              </w:rPr>
            </w:pPr>
          </w:p>
        </w:tc>
        <w:tc>
          <w:tcPr>
            <w:tcW w:w="1701" w:type="dxa"/>
            <w:tcBorders>
              <w:top w:val="single" w:sz="4" w:space="0" w:color="auto"/>
              <w:left w:val="single" w:sz="4" w:space="0" w:color="auto"/>
              <w:bottom w:val="nil"/>
              <w:right w:val="single" w:sz="4" w:space="0" w:color="auto"/>
            </w:tcBorders>
            <w:hideMark/>
          </w:tcPr>
          <w:p w:rsidR="00C31FE0" w:rsidRDefault="00C31FE0">
            <w:pPr>
              <w:snapToGrid w:val="0"/>
              <w:jc w:val="center"/>
              <w:rPr>
                <w:b/>
                <w:color w:val="0000FF"/>
                <w:sz w:val="24"/>
                <w:szCs w:val="24"/>
              </w:rPr>
            </w:pPr>
            <w:r>
              <w:rPr>
                <w:noProof/>
              </w:rPr>
              <w:drawing>
                <wp:inline distT="0" distB="0" distL="0" distR="0">
                  <wp:extent cx="629285" cy="657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29285" cy="657860"/>
                          </a:xfrm>
                          <a:prstGeom prst="rect">
                            <a:avLst/>
                          </a:prstGeom>
                          <a:solidFill>
                            <a:srgbClr val="FFFFFF">
                              <a:alpha val="0"/>
                            </a:srgbClr>
                          </a:solidFill>
                          <a:ln w="9525">
                            <a:noFill/>
                            <a:miter lim="800000"/>
                            <a:headEnd/>
                            <a:tailEnd/>
                          </a:ln>
                        </pic:spPr>
                      </pic:pic>
                    </a:graphicData>
                  </a:graphic>
                </wp:inline>
              </w:drawing>
            </w:r>
          </w:p>
        </w:tc>
        <w:tc>
          <w:tcPr>
            <w:tcW w:w="4961" w:type="dxa"/>
            <w:tcBorders>
              <w:top w:val="single" w:sz="4" w:space="0" w:color="auto"/>
              <w:left w:val="single" w:sz="4" w:space="0" w:color="auto"/>
              <w:bottom w:val="nil"/>
              <w:right w:val="single" w:sz="4" w:space="0" w:color="auto"/>
            </w:tcBorders>
            <w:hideMark/>
          </w:tcPr>
          <w:p w:rsidR="00C31FE0" w:rsidRDefault="00C31FE0">
            <w:pPr>
              <w:snapToGrid w:val="0"/>
              <w:jc w:val="center"/>
              <w:rPr>
                <w:b/>
                <w:color w:val="0000FF"/>
                <w:sz w:val="24"/>
                <w:szCs w:val="24"/>
              </w:rPr>
            </w:pPr>
            <w:r>
              <w:rPr>
                <w:b/>
                <w:color w:val="0000FF"/>
              </w:rPr>
              <w:t>Собрание депутатов</w:t>
            </w:r>
          </w:p>
          <w:p w:rsidR="00C31FE0" w:rsidRDefault="00C31FE0">
            <w:pPr>
              <w:jc w:val="center"/>
              <w:rPr>
                <w:b/>
                <w:color w:val="0000FF"/>
              </w:rPr>
            </w:pPr>
            <w:r>
              <w:rPr>
                <w:b/>
                <w:color w:val="0000FF"/>
              </w:rPr>
              <w:t>муниципального образования</w:t>
            </w:r>
          </w:p>
          <w:p w:rsidR="00C31FE0" w:rsidRDefault="00C31FE0">
            <w:pPr>
              <w:jc w:val="center"/>
              <w:rPr>
                <w:b/>
                <w:color w:val="0000FF"/>
              </w:rPr>
            </w:pPr>
            <w:r>
              <w:rPr>
                <w:b/>
                <w:color w:val="0000FF"/>
              </w:rPr>
              <w:t xml:space="preserve">«Шалинское сельское </w:t>
            </w:r>
          </w:p>
          <w:p w:rsidR="00C31FE0" w:rsidRDefault="00C31FE0">
            <w:pPr>
              <w:jc w:val="center"/>
              <w:rPr>
                <w:b/>
                <w:color w:val="0000FF"/>
                <w:sz w:val="24"/>
                <w:szCs w:val="24"/>
              </w:rPr>
            </w:pPr>
            <w:r>
              <w:rPr>
                <w:b/>
                <w:color w:val="0000FF"/>
              </w:rPr>
              <w:t>поселение»</w:t>
            </w:r>
          </w:p>
        </w:tc>
      </w:tr>
      <w:tr w:rsidR="00C31FE0" w:rsidTr="00C31FE0">
        <w:trPr>
          <w:trHeight w:val="948"/>
        </w:trPr>
        <w:tc>
          <w:tcPr>
            <w:tcW w:w="4323" w:type="dxa"/>
            <w:tcBorders>
              <w:top w:val="nil"/>
              <w:left w:val="single" w:sz="4" w:space="0" w:color="auto"/>
              <w:bottom w:val="double" w:sz="2" w:space="0" w:color="000000"/>
              <w:right w:val="single" w:sz="4" w:space="0" w:color="auto"/>
            </w:tcBorders>
            <w:hideMark/>
          </w:tcPr>
          <w:p w:rsidR="00C31FE0" w:rsidRDefault="00C31FE0">
            <w:pPr>
              <w:snapToGrid w:val="0"/>
              <w:jc w:val="center"/>
              <w:rPr>
                <w:color w:val="0000FF"/>
                <w:sz w:val="24"/>
                <w:szCs w:val="24"/>
              </w:rPr>
            </w:pPr>
            <w:r>
              <w:rPr>
                <w:color w:val="0000FF"/>
              </w:rPr>
              <w:t xml:space="preserve">425 151 </w:t>
            </w:r>
            <w:proofErr w:type="spellStart"/>
            <w:r>
              <w:rPr>
                <w:color w:val="0000FF"/>
              </w:rPr>
              <w:t>Морко</w:t>
            </w:r>
            <w:proofErr w:type="spellEnd"/>
            <w:r>
              <w:rPr>
                <w:color w:val="0000FF"/>
              </w:rPr>
              <w:t xml:space="preserve"> район, Кугу Шале ял, Молодежный  </w:t>
            </w:r>
            <w:proofErr w:type="spellStart"/>
            <w:r>
              <w:rPr>
                <w:color w:val="0000FF"/>
              </w:rPr>
              <w:t>урем</w:t>
            </w:r>
            <w:proofErr w:type="spellEnd"/>
            <w:r>
              <w:rPr>
                <w:color w:val="0000FF"/>
              </w:rPr>
              <w:t>, 3</w:t>
            </w:r>
          </w:p>
          <w:p w:rsidR="00C31FE0" w:rsidRDefault="00C31FE0">
            <w:pPr>
              <w:jc w:val="center"/>
              <w:rPr>
                <w:color w:val="0000FF"/>
                <w:sz w:val="24"/>
                <w:szCs w:val="24"/>
              </w:rPr>
            </w:pPr>
            <w:proofErr w:type="spellStart"/>
            <w:r>
              <w:rPr>
                <w:color w:val="0000FF"/>
              </w:rPr>
              <w:t>Телефон-влак</w:t>
            </w:r>
            <w:proofErr w:type="spellEnd"/>
            <w:r>
              <w:rPr>
                <w:color w:val="0000FF"/>
              </w:rPr>
              <w:t>: 9-32-65</w:t>
            </w:r>
          </w:p>
        </w:tc>
        <w:tc>
          <w:tcPr>
            <w:tcW w:w="1701" w:type="dxa"/>
            <w:tcBorders>
              <w:top w:val="nil"/>
              <w:left w:val="single" w:sz="4" w:space="0" w:color="auto"/>
              <w:bottom w:val="double" w:sz="2" w:space="0" w:color="000000"/>
              <w:right w:val="single" w:sz="4" w:space="0" w:color="auto"/>
            </w:tcBorders>
          </w:tcPr>
          <w:p w:rsidR="00C31FE0" w:rsidRDefault="00C31FE0">
            <w:pPr>
              <w:snapToGrid w:val="0"/>
              <w:jc w:val="center"/>
              <w:rPr>
                <w:color w:val="0000FF"/>
                <w:sz w:val="24"/>
                <w:szCs w:val="24"/>
              </w:rPr>
            </w:pPr>
          </w:p>
        </w:tc>
        <w:tc>
          <w:tcPr>
            <w:tcW w:w="4961" w:type="dxa"/>
            <w:tcBorders>
              <w:top w:val="nil"/>
              <w:left w:val="single" w:sz="4" w:space="0" w:color="auto"/>
              <w:bottom w:val="double" w:sz="2" w:space="0" w:color="000000"/>
              <w:right w:val="single" w:sz="4" w:space="0" w:color="auto"/>
            </w:tcBorders>
            <w:hideMark/>
          </w:tcPr>
          <w:p w:rsidR="00C31FE0" w:rsidRDefault="00C31FE0">
            <w:pPr>
              <w:snapToGrid w:val="0"/>
              <w:jc w:val="center"/>
              <w:rPr>
                <w:color w:val="0000FF"/>
                <w:sz w:val="24"/>
                <w:szCs w:val="24"/>
              </w:rPr>
            </w:pPr>
            <w:r>
              <w:rPr>
                <w:color w:val="0000FF"/>
              </w:rPr>
              <w:t xml:space="preserve">425 151, </w:t>
            </w:r>
            <w:proofErr w:type="spellStart"/>
            <w:r>
              <w:rPr>
                <w:color w:val="0000FF"/>
              </w:rPr>
              <w:t>Моркинский</w:t>
            </w:r>
            <w:proofErr w:type="spellEnd"/>
            <w:r>
              <w:rPr>
                <w:color w:val="0000FF"/>
              </w:rPr>
              <w:t xml:space="preserve"> район, дер.Большие Шали ул. Молодежная, 3</w:t>
            </w:r>
          </w:p>
          <w:p w:rsidR="00C31FE0" w:rsidRDefault="00C31FE0">
            <w:pPr>
              <w:jc w:val="center"/>
              <w:rPr>
                <w:color w:val="0000FF"/>
                <w:sz w:val="24"/>
                <w:szCs w:val="24"/>
              </w:rPr>
            </w:pPr>
            <w:r>
              <w:rPr>
                <w:color w:val="0000FF"/>
              </w:rPr>
              <w:t>Телефоны: 9-32-65</w:t>
            </w:r>
          </w:p>
        </w:tc>
      </w:tr>
    </w:tbl>
    <w:p w:rsidR="00C31FE0" w:rsidRDefault="00C31FE0" w:rsidP="00C31FE0">
      <w:pPr>
        <w:jc w:val="center"/>
        <w:rPr>
          <w:b/>
        </w:rPr>
      </w:pPr>
    </w:p>
    <w:p w:rsidR="00C31FE0" w:rsidRDefault="00C31FE0" w:rsidP="00C31FE0">
      <w:pPr>
        <w:jc w:val="center"/>
        <w:rPr>
          <w:sz w:val="26"/>
          <w:szCs w:val="26"/>
        </w:rPr>
      </w:pPr>
      <w:r>
        <w:rPr>
          <w:sz w:val="26"/>
          <w:szCs w:val="26"/>
        </w:rPr>
        <w:t>№ 132                                                            от «30» июля  2013г.</w:t>
      </w:r>
    </w:p>
    <w:p w:rsidR="00C31FE0" w:rsidRDefault="00C31FE0" w:rsidP="00C31FE0">
      <w:pPr>
        <w:jc w:val="center"/>
        <w:rPr>
          <w:sz w:val="26"/>
          <w:szCs w:val="26"/>
        </w:rPr>
      </w:pPr>
    </w:p>
    <w:p w:rsidR="00C31FE0" w:rsidRDefault="00C31FE0" w:rsidP="00C31FE0">
      <w:pPr>
        <w:pStyle w:val="2"/>
        <w:spacing w:before="0" w:after="0"/>
        <w:jc w:val="center"/>
        <w:rPr>
          <w:rFonts w:ascii="Times New Roman" w:hAnsi="Times New Roman" w:cs="Times New Roman"/>
          <w:i w:val="0"/>
          <w:sz w:val="24"/>
          <w:szCs w:val="24"/>
        </w:rPr>
      </w:pPr>
    </w:p>
    <w:p w:rsidR="00C31FE0" w:rsidRDefault="00C31FE0" w:rsidP="00C31FE0"/>
    <w:p w:rsidR="00C31FE0" w:rsidRDefault="00C31FE0" w:rsidP="00C31FE0">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Р Е Ш Е Н И Е</w:t>
      </w:r>
    </w:p>
    <w:p w:rsidR="00C31FE0" w:rsidRDefault="00C31FE0" w:rsidP="00C31FE0">
      <w:pPr>
        <w:jc w:val="center"/>
        <w:rPr>
          <w:b/>
        </w:rPr>
      </w:pPr>
      <w:r>
        <w:rPr>
          <w:b/>
        </w:rPr>
        <w:t xml:space="preserve"> Собрания депутатов муниципального образования</w:t>
      </w:r>
    </w:p>
    <w:p w:rsidR="00C31FE0" w:rsidRDefault="00C31FE0" w:rsidP="00C31FE0">
      <w:pPr>
        <w:jc w:val="center"/>
      </w:pPr>
      <w:r>
        <w:rPr>
          <w:b/>
        </w:rPr>
        <w:t>«Шалинское сельское поселение»</w:t>
      </w:r>
      <w:r>
        <w:t xml:space="preserve"> </w:t>
      </w:r>
    </w:p>
    <w:p w:rsidR="00C31FE0" w:rsidRDefault="00C31FE0" w:rsidP="00C31FE0">
      <w:pPr>
        <w:jc w:val="center"/>
      </w:pPr>
    </w:p>
    <w:p w:rsidR="00C31FE0" w:rsidRDefault="00C31FE0" w:rsidP="00C31FE0">
      <w:pPr>
        <w:jc w:val="center"/>
      </w:pPr>
      <w:r>
        <w:t>Об утверждении Положения о порядке проведения конкурса на замещение вакантной должности муниципальной службы в муниципальном образовании «Шалинское сельское поселение»</w:t>
      </w:r>
    </w:p>
    <w:p w:rsidR="00C31FE0" w:rsidRDefault="00C31FE0" w:rsidP="00C31FE0"/>
    <w:p w:rsidR="00C31FE0" w:rsidRDefault="00C31FE0" w:rsidP="00C31FE0"/>
    <w:p w:rsidR="00C31FE0" w:rsidRDefault="00C31FE0" w:rsidP="00C31FE0">
      <w:pPr>
        <w:ind w:firstLine="709"/>
        <w:jc w:val="both"/>
      </w:pPr>
      <w:r>
        <w:t xml:space="preserve">Руководствуясь Федеральным законом от 02.03.2007 г. № 25-ФЗ «О муниципальной службе в Российской Федерации» </w:t>
      </w:r>
    </w:p>
    <w:p w:rsidR="00C31FE0" w:rsidRDefault="00C31FE0" w:rsidP="00C31FE0">
      <w:pPr>
        <w:ind w:firstLine="709"/>
        <w:jc w:val="both"/>
      </w:pPr>
      <w:r>
        <w:t>Собрание депутатов муниципального образования «Шалинское сельское поселение» РЕШАЕТ:</w:t>
      </w:r>
    </w:p>
    <w:p w:rsidR="00C31FE0" w:rsidRDefault="00C31FE0" w:rsidP="00C31FE0"/>
    <w:p w:rsidR="00C31FE0" w:rsidRDefault="00C31FE0" w:rsidP="00C31FE0">
      <w:pPr>
        <w:ind w:firstLine="720"/>
        <w:jc w:val="both"/>
      </w:pPr>
      <w:r>
        <w:t>1. Утвердить прилагаемое Положение о порядке проведения конкурса на замещение вакантной должности муниципальной службы в муниципальном образовании «Шалинское сельское поселение».</w:t>
      </w:r>
    </w:p>
    <w:p w:rsidR="00C31FE0" w:rsidRDefault="00C31FE0" w:rsidP="00C31FE0">
      <w:pPr>
        <w:ind w:firstLine="720"/>
        <w:jc w:val="both"/>
      </w:pPr>
      <w:r>
        <w:t>2. Признать утратившими силу решения Собрания депутатов муниципального образования «Шалинское сельское поселение»:</w:t>
      </w:r>
    </w:p>
    <w:p w:rsidR="00C31FE0" w:rsidRDefault="00C31FE0" w:rsidP="00C31FE0">
      <w:pPr>
        <w:ind w:firstLine="720"/>
        <w:jc w:val="both"/>
      </w:pPr>
      <w:r>
        <w:t xml:space="preserve">- от  18 апреля 2008 года № 110 «Об утверждении Положения о порядке проведения конкурса на замещение должности муниципальной службы в муниципальном образовании «Шалинское сельское поселение»; </w:t>
      </w:r>
    </w:p>
    <w:p w:rsidR="00C31FE0" w:rsidRDefault="00C31FE0" w:rsidP="00C31FE0">
      <w:pPr>
        <w:autoSpaceDE w:val="0"/>
        <w:autoSpaceDN w:val="0"/>
        <w:adjustRightInd w:val="0"/>
        <w:ind w:firstLine="720"/>
        <w:jc w:val="both"/>
        <w:outlineLvl w:val="0"/>
      </w:pPr>
      <w:r>
        <w:t>3.  Обнародовать  настоящее решение    в установленном порядке  и разместить на официальном сайте муниципального образования  «</w:t>
      </w:r>
      <w:proofErr w:type="spellStart"/>
      <w:r>
        <w:t>Моркинский</w:t>
      </w:r>
      <w:proofErr w:type="spellEnd"/>
      <w:r>
        <w:t xml:space="preserve"> муниципальный район».  (по согласованию)</w:t>
      </w:r>
    </w:p>
    <w:p w:rsidR="00C31FE0" w:rsidRDefault="00C31FE0" w:rsidP="00C31FE0">
      <w:pPr>
        <w:autoSpaceDE w:val="0"/>
        <w:autoSpaceDN w:val="0"/>
        <w:adjustRightInd w:val="0"/>
        <w:ind w:firstLine="720"/>
        <w:jc w:val="both"/>
        <w:outlineLvl w:val="0"/>
      </w:pPr>
      <w:r>
        <w:t>4. Решение вступает в силу со дня его   обнародования.</w:t>
      </w:r>
    </w:p>
    <w:p w:rsidR="00C31FE0" w:rsidRDefault="00C31FE0" w:rsidP="00C31FE0">
      <w:pPr>
        <w:autoSpaceDE w:val="0"/>
        <w:autoSpaceDN w:val="0"/>
        <w:adjustRightInd w:val="0"/>
        <w:ind w:firstLine="720"/>
        <w:jc w:val="both"/>
        <w:outlineLvl w:val="0"/>
      </w:pPr>
      <w:r>
        <w:t>5. Контроль за исполнением настоящее решения возложить на постоянную комиссию по законности и местному самоуправлению.</w:t>
      </w:r>
    </w:p>
    <w:p w:rsidR="00C31FE0" w:rsidRDefault="00C31FE0" w:rsidP="00C31FE0">
      <w:pPr>
        <w:autoSpaceDE w:val="0"/>
        <w:autoSpaceDN w:val="0"/>
        <w:adjustRightInd w:val="0"/>
        <w:ind w:firstLine="720"/>
        <w:jc w:val="both"/>
        <w:outlineLvl w:val="0"/>
      </w:pPr>
    </w:p>
    <w:p w:rsidR="00C31FE0" w:rsidRDefault="00C31FE0" w:rsidP="00C31FE0">
      <w:r>
        <w:t xml:space="preserve">          Глава муниципального образования</w:t>
      </w:r>
    </w:p>
    <w:p w:rsidR="00C31FE0" w:rsidRDefault="00C31FE0" w:rsidP="00C31FE0">
      <w:r>
        <w:t xml:space="preserve">«Шалинское сельское поселение»,                                         </w:t>
      </w:r>
    </w:p>
    <w:p w:rsidR="00C31FE0" w:rsidRDefault="00C31FE0" w:rsidP="00C31FE0">
      <w:r>
        <w:t xml:space="preserve">председатель Собрания депутатов   </w:t>
      </w:r>
    </w:p>
    <w:p w:rsidR="00C31FE0" w:rsidRDefault="00C31FE0" w:rsidP="00C31FE0">
      <w:pPr>
        <w:rPr>
          <w:sz w:val="24"/>
          <w:szCs w:val="24"/>
        </w:rPr>
      </w:pPr>
      <w:r>
        <w:t xml:space="preserve">                                                                                                             А.Алексеева</w:t>
      </w:r>
    </w:p>
    <w:p w:rsidR="00C31FE0" w:rsidRDefault="00C31FE0" w:rsidP="00C31FE0">
      <w:pPr>
        <w:ind w:firstLine="4860"/>
        <w:jc w:val="center"/>
        <w:rPr>
          <w:sz w:val="24"/>
          <w:szCs w:val="24"/>
        </w:rPr>
      </w:pPr>
    </w:p>
    <w:p w:rsidR="00C31FE0" w:rsidRDefault="00C31FE0" w:rsidP="00C31FE0">
      <w:pPr>
        <w:ind w:firstLine="4860"/>
        <w:jc w:val="center"/>
        <w:rPr>
          <w:sz w:val="24"/>
          <w:szCs w:val="24"/>
        </w:rPr>
      </w:pPr>
      <w:r>
        <w:rPr>
          <w:sz w:val="24"/>
          <w:szCs w:val="24"/>
        </w:rPr>
        <w:lastRenderedPageBreak/>
        <w:t>Приложение</w:t>
      </w:r>
    </w:p>
    <w:p w:rsidR="00C31FE0" w:rsidRDefault="00C31FE0" w:rsidP="00C31FE0">
      <w:pPr>
        <w:ind w:firstLine="4860"/>
        <w:jc w:val="center"/>
        <w:rPr>
          <w:sz w:val="24"/>
          <w:szCs w:val="24"/>
        </w:rPr>
      </w:pPr>
      <w:r>
        <w:rPr>
          <w:sz w:val="24"/>
          <w:szCs w:val="24"/>
        </w:rPr>
        <w:t>к решению Собрания депутатов</w:t>
      </w:r>
    </w:p>
    <w:p w:rsidR="00C31FE0" w:rsidRDefault="00C31FE0" w:rsidP="00C31FE0">
      <w:pPr>
        <w:ind w:firstLine="4860"/>
        <w:jc w:val="center"/>
        <w:rPr>
          <w:sz w:val="24"/>
          <w:szCs w:val="24"/>
        </w:rPr>
      </w:pPr>
      <w:r>
        <w:rPr>
          <w:sz w:val="24"/>
          <w:szCs w:val="24"/>
        </w:rPr>
        <w:t>муниципального образования</w:t>
      </w:r>
    </w:p>
    <w:p w:rsidR="00C31FE0" w:rsidRDefault="00C31FE0" w:rsidP="00C31FE0">
      <w:pPr>
        <w:ind w:firstLine="4860"/>
        <w:jc w:val="center"/>
        <w:rPr>
          <w:sz w:val="24"/>
          <w:szCs w:val="24"/>
        </w:rPr>
      </w:pPr>
      <w:r>
        <w:rPr>
          <w:sz w:val="24"/>
          <w:szCs w:val="24"/>
        </w:rPr>
        <w:t>«Шалинское сельское поселение»</w:t>
      </w:r>
    </w:p>
    <w:p w:rsidR="00C31FE0" w:rsidRDefault="00C31FE0" w:rsidP="00C31FE0">
      <w:pPr>
        <w:ind w:firstLine="4860"/>
        <w:jc w:val="center"/>
        <w:rPr>
          <w:sz w:val="24"/>
          <w:szCs w:val="24"/>
        </w:rPr>
      </w:pPr>
      <w:r>
        <w:rPr>
          <w:sz w:val="24"/>
          <w:szCs w:val="24"/>
        </w:rPr>
        <w:t>от  30  июля 2013 года №  132</w:t>
      </w:r>
    </w:p>
    <w:p w:rsidR="00C31FE0" w:rsidRDefault="00C31FE0" w:rsidP="00C31FE0">
      <w:pPr>
        <w:autoSpaceDE w:val="0"/>
        <w:autoSpaceDN w:val="0"/>
        <w:adjustRightInd w:val="0"/>
        <w:ind w:firstLine="540"/>
        <w:jc w:val="both"/>
        <w:outlineLvl w:val="0"/>
        <w:rPr>
          <w:bCs/>
        </w:rPr>
      </w:pPr>
    </w:p>
    <w:p w:rsidR="00C31FE0" w:rsidRDefault="00C31FE0" w:rsidP="00C31FE0">
      <w:pPr>
        <w:autoSpaceDE w:val="0"/>
        <w:autoSpaceDN w:val="0"/>
        <w:adjustRightInd w:val="0"/>
        <w:ind w:firstLine="540"/>
        <w:jc w:val="center"/>
        <w:outlineLvl w:val="0"/>
        <w:rPr>
          <w:bCs/>
        </w:rPr>
      </w:pPr>
    </w:p>
    <w:p w:rsidR="00C31FE0" w:rsidRDefault="00C31FE0" w:rsidP="00C31FE0">
      <w:pPr>
        <w:autoSpaceDE w:val="0"/>
        <w:autoSpaceDN w:val="0"/>
        <w:adjustRightInd w:val="0"/>
        <w:ind w:firstLine="540"/>
        <w:jc w:val="center"/>
        <w:outlineLvl w:val="0"/>
        <w:rPr>
          <w:bCs/>
        </w:rPr>
      </w:pPr>
      <w:r>
        <w:rPr>
          <w:bCs/>
        </w:rPr>
        <w:t>Положение о порядке проведения конкурса на замещение вакантной должности муниципальной службы в муниципальном образовании «Шалинское сельское поселение»</w:t>
      </w:r>
    </w:p>
    <w:p w:rsidR="00C31FE0" w:rsidRDefault="00C31FE0" w:rsidP="00C31FE0">
      <w:pPr>
        <w:autoSpaceDE w:val="0"/>
        <w:autoSpaceDN w:val="0"/>
        <w:adjustRightInd w:val="0"/>
        <w:ind w:firstLine="540"/>
        <w:jc w:val="center"/>
        <w:outlineLvl w:val="0"/>
        <w:rPr>
          <w:bCs/>
        </w:rPr>
      </w:pPr>
    </w:p>
    <w:p w:rsidR="00C31FE0" w:rsidRDefault="00C31FE0" w:rsidP="00C31FE0">
      <w:pPr>
        <w:autoSpaceDE w:val="0"/>
        <w:autoSpaceDN w:val="0"/>
        <w:adjustRightInd w:val="0"/>
        <w:ind w:firstLine="540"/>
        <w:jc w:val="center"/>
        <w:outlineLvl w:val="0"/>
        <w:rPr>
          <w:bCs/>
        </w:rPr>
      </w:pPr>
    </w:p>
    <w:p w:rsidR="00C31FE0" w:rsidRDefault="00C31FE0" w:rsidP="00C31FE0">
      <w:pPr>
        <w:autoSpaceDE w:val="0"/>
        <w:autoSpaceDN w:val="0"/>
        <w:adjustRightInd w:val="0"/>
        <w:ind w:firstLine="540"/>
        <w:jc w:val="both"/>
        <w:outlineLvl w:val="0"/>
        <w:rPr>
          <w:bCs/>
        </w:rPr>
      </w:pPr>
      <w:r>
        <w:rPr>
          <w:bCs/>
        </w:rPr>
        <w:t xml:space="preserve">1. Положение о порядке проведения конкурса на замещение вакантной должности муниципальной службы в муниципальном образовании «Шалинское сельское поселение» разработано в соответствии с Федеральным </w:t>
      </w:r>
      <w:hyperlink r:id="rId5" w:history="1">
        <w:r>
          <w:rPr>
            <w:rStyle w:val="a3"/>
            <w:bCs/>
          </w:rPr>
          <w:t>законом</w:t>
        </w:r>
      </w:hyperlink>
      <w:r>
        <w:rPr>
          <w:bCs/>
        </w:rPr>
        <w:t xml:space="preserve"> от 2 марта 2007 года N 25-ФЗ "О муниципальной службе в Российской Федерации".</w:t>
      </w:r>
    </w:p>
    <w:p w:rsidR="00C31FE0" w:rsidRDefault="00C31FE0" w:rsidP="00C31FE0">
      <w:pPr>
        <w:autoSpaceDE w:val="0"/>
        <w:autoSpaceDN w:val="0"/>
        <w:adjustRightInd w:val="0"/>
        <w:ind w:firstLine="540"/>
        <w:jc w:val="both"/>
        <w:outlineLvl w:val="0"/>
      </w:pPr>
      <w:r>
        <w:rPr>
          <w:bCs/>
        </w:rPr>
        <w:t xml:space="preserve">2. </w:t>
      </w:r>
      <w:r>
        <w:t>При замещении вакантной должности муниципальной службы в муниципальном образовании «Шалинское сельское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Pr>
          <w:bCs/>
        </w:rPr>
        <w:t xml:space="preserve"> </w:t>
      </w:r>
      <w:r>
        <w:t xml:space="preserve"> </w:t>
      </w:r>
    </w:p>
    <w:p w:rsidR="00C31FE0" w:rsidRDefault="00C31FE0" w:rsidP="00C31FE0">
      <w:pPr>
        <w:autoSpaceDE w:val="0"/>
        <w:autoSpaceDN w:val="0"/>
        <w:adjustRightInd w:val="0"/>
        <w:ind w:firstLine="540"/>
        <w:jc w:val="both"/>
        <w:outlineLvl w:val="0"/>
      </w:pPr>
      <w:r>
        <w:t>3. Конкурс объявляется по решению руководителя органа местного самоуправления муниципального образования «Шалинское сельское поселение»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C31FE0" w:rsidRDefault="00C31FE0" w:rsidP="00C31FE0">
      <w:pPr>
        <w:ind w:firstLine="709"/>
        <w:jc w:val="both"/>
      </w:pPr>
      <w:r>
        <w:t>Решение о проведении конкурса оформляется в виде распоряжения руководителя органа местного самоуправления муниципального образования «Шалинское сельское поселение».</w:t>
      </w:r>
    </w:p>
    <w:p w:rsidR="00C31FE0" w:rsidRDefault="00C31FE0" w:rsidP="00C31FE0">
      <w:pPr>
        <w:ind w:firstLine="709"/>
        <w:jc w:val="both"/>
      </w:pPr>
      <w:r>
        <w:t xml:space="preserve"> 4. Конкурс не проводится:</w:t>
      </w:r>
    </w:p>
    <w:p w:rsidR="00C31FE0" w:rsidRDefault="00C31FE0" w:rsidP="00C31FE0">
      <w:pPr>
        <w:ind w:firstLine="709"/>
        <w:jc w:val="both"/>
      </w:pPr>
      <w:r>
        <w:t>а) при заключении срочного трудового договора;</w:t>
      </w:r>
    </w:p>
    <w:p w:rsidR="00C31FE0" w:rsidRDefault="00C31FE0" w:rsidP="00C31FE0">
      <w:pPr>
        <w:ind w:firstLine="709"/>
        <w:jc w:val="both"/>
      </w:pPr>
      <w:r>
        <w:t>б) при назначении на должность муниципального служащего (гражданина), состоящего в кадровом резерве;</w:t>
      </w:r>
    </w:p>
    <w:p w:rsidR="00C31FE0" w:rsidRDefault="00C31FE0" w:rsidP="00C31FE0">
      <w:pPr>
        <w:ind w:firstLine="709"/>
        <w:jc w:val="both"/>
      </w:pPr>
      <w: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C31FE0" w:rsidRDefault="00C31FE0" w:rsidP="00C31FE0">
      <w:pPr>
        <w:ind w:firstLine="709"/>
        <w:jc w:val="both"/>
      </w:pPr>
      <w:r>
        <w:t>г) при назначении на должности муниципальной службы, относящиеся к группе старших и младших должностей муниципальной службы;</w:t>
      </w:r>
    </w:p>
    <w:p w:rsidR="00C31FE0" w:rsidRDefault="00C31FE0" w:rsidP="00C31FE0">
      <w:pPr>
        <w:ind w:firstLine="709"/>
        <w:jc w:val="both"/>
        <w:rPr>
          <w:bCs/>
        </w:rPr>
      </w:pPr>
      <w:proofErr w:type="spellStart"/>
      <w:r>
        <w:t>д</w:t>
      </w:r>
      <w:proofErr w:type="spellEnd"/>
      <w:r>
        <w:t xml:space="preserve">)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w:t>
      </w:r>
      <w:r>
        <w:lastRenderedPageBreak/>
        <w:t>реорганизации, ликвидации органа местного самоуправления или изменения его структуры.»</w:t>
      </w:r>
    </w:p>
    <w:p w:rsidR="00C31FE0" w:rsidRDefault="00C31FE0" w:rsidP="00C31FE0">
      <w:pPr>
        <w:autoSpaceDE w:val="0"/>
        <w:autoSpaceDN w:val="0"/>
        <w:adjustRightInd w:val="0"/>
        <w:ind w:firstLine="540"/>
        <w:jc w:val="both"/>
        <w:outlineLvl w:val="0"/>
        <w:rPr>
          <w:bCs/>
        </w:rPr>
      </w:pPr>
      <w:r>
        <w:rPr>
          <w:bCs/>
        </w:rPr>
        <w:t xml:space="preserve">5. </w:t>
      </w:r>
      <w:r>
        <w:t>Настоящее Положение не распространяется на замещение должности главы администрации муниципального образования «Шалинское сельское поселение.</w:t>
      </w:r>
    </w:p>
    <w:p w:rsidR="00C31FE0" w:rsidRDefault="00C31FE0" w:rsidP="00C31FE0">
      <w:pPr>
        <w:autoSpaceDE w:val="0"/>
        <w:autoSpaceDN w:val="0"/>
        <w:adjustRightInd w:val="0"/>
        <w:ind w:firstLine="540"/>
        <w:jc w:val="both"/>
        <w:outlineLvl w:val="0"/>
        <w:rPr>
          <w:bCs/>
        </w:rPr>
      </w:pPr>
      <w:r>
        <w:rPr>
          <w:bCs/>
        </w:rPr>
        <w:t>6.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вышеуказанного Федерального закона в качестве ограничений, связанных с муниципальной службой, квалификационным требованиям к должности муниципальной службы.</w:t>
      </w:r>
    </w:p>
    <w:p w:rsidR="00C31FE0" w:rsidRDefault="00C31FE0" w:rsidP="00C31FE0">
      <w:pPr>
        <w:autoSpaceDE w:val="0"/>
        <w:autoSpaceDN w:val="0"/>
        <w:adjustRightInd w:val="0"/>
        <w:ind w:firstLine="540"/>
        <w:jc w:val="both"/>
        <w:outlineLvl w:val="0"/>
        <w:rPr>
          <w:bCs/>
        </w:rPr>
      </w:pPr>
      <w:r>
        <w:rPr>
          <w:bCs/>
        </w:rPr>
        <w:t xml:space="preserve">7. </w:t>
      </w:r>
      <w:r>
        <w:t>Конкурсная комиссия публикует объявление о приеме документов для участия в конкурсе не позднее, чем за 20 дней до дня проведения конкурса на сайте муниципального образования «Шалинское сельское поселение» и в районной газете «</w:t>
      </w:r>
      <w:proofErr w:type="spellStart"/>
      <w:r>
        <w:t>Моркинская</w:t>
      </w:r>
      <w:proofErr w:type="spellEnd"/>
      <w:r>
        <w:t xml:space="preserve"> земля»</w:t>
      </w:r>
      <w:r>
        <w:rPr>
          <w:bCs/>
        </w:rPr>
        <w:t>.</w:t>
      </w:r>
    </w:p>
    <w:p w:rsidR="00C31FE0" w:rsidRDefault="00C31FE0" w:rsidP="00C31FE0">
      <w:pPr>
        <w:autoSpaceDE w:val="0"/>
        <w:autoSpaceDN w:val="0"/>
        <w:adjustRightInd w:val="0"/>
        <w:ind w:firstLine="540"/>
        <w:jc w:val="both"/>
        <w:outlineLvl w:val="0"/>
        <w:rPr>
          <w:bCs/>
        </w:rPr>
      </w:pPr>
      <w:r>
        <w:rPr>
          <w:bCs/>
        </w:rPr>
        <w:t>В публикуемом объявлении о приеме документов для участия в конкурсе указываются условия, сведения о дате, времени и месте его проведения, а также место и время приема документов, подлежащих представлению; срок, до истечения которого принимаются указанные документы, а также контактный телефон конкурсной комиссии.</w:t>
      </w:r>
    </w:p>
    <w:p w:rsidR="00C31FE0" w:rsidRDefault="00C31FE0" w:rsidP="00C31FE0">
      <w:pPr>
        <w:autoSpaceDE w:val="0"/>
        <w:autoSpaceDN w:val="0"/>
        <w:adjustRightInd w:val="0"/>
        <w:ind w:firstLine="540"/>
        <w:jc w:val="both"/>
        <w:outlineLvl w:val="0"/>
        <w:rPr>
          <w:bCs/>
        </w:rPr>
      </w:pPr>
      <w:r>
        <w:rPr>
          <w:bCs/>
        </w:rPr>
        <w:t>8. Гражданин, изъявивший желание участвовать в конкурсе (далее - претендент), представляет в конкурсную комиссию:</w:t>
      </w:r>
    </w:p>
    <w:p w:rsidR="00C31FE0" w:rsidRDefault="00C31FE0" w:rsidP="00C31FE0">
      <w:pPr>
        <w:autoSpaceDE w:val="0"/>
        <w:autoSpaceDN w:val="0"/>
        <w:adjustRightInd w:val="0"/>
        <w:ind w:firstLine="540"/>
        <w:jc w:val="both"/>
        <w:outlineLvl w:val="0"/>
        <w:rPr>
          <w:bCs/>
        </w:rPr>
      </w:pPr>
      <w:r>
        <w:rPr>
          <w:bCs/>
        </w:rPr>
        <w:t>а) личное заявление;</w:t>
      </w:r>
    </w:p>
    <w:p w:rsidR="00C31FE0" w:rsidRDefault="00C31FE0" w:rsidP="00C31FE0">
      <w:pPr>
        <w:autoSpaceDE w:val="0"/>
        <w:autoSpaceDN w:val="0"/>
        <w:adjustRightInd w:val="0"/>
        <w:ind w:firstLine="540"/>
        <w:jc w:val="both"/>
        <w:outlineLvl w:val="0"/>
        <w:rPr>
          <w:bCs/>
        </w:rPr>
      </w:pPr>
      <w:r>
        <w:rPr>
          <w:bCs/>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C31FE0" w:rsidRDefault="00C31FE0" w:rsidP="00C31FE0">
      <w:pPr>
        <w:autoSpaceDE w:val="0"/>
        <w:autoSpaceDN w:val="0"/>
        <w:adjustRightInd w:val="0"/>
        <w:ind w:firstLine="540"/>
        <w:jc w:val="both"/>
        <w:outlineLvl w:val="0"/>
        <w:rPr>
          <w:bCs/>
        </w:rPr>
      </w:pPr>
      <w:r>
        <w:rPr>
          <w:bCs/>
        </w:rPr>
        <w:t>в) копию паспорта или заменяющего его документа (соответствующий документ предъявляется лично по прибытии на конкурс);</w:t>
      </w:r>
    </w:p>
    <w:p w:rsidR="00C31FE0" w:rsidRDefault="00C31FE0" w:rsidP="00C31FE0">
      <w:pPr>
        <w:autoSpaceDE w:val="0"/>
        <w:autoSpaceDN w:val="0"/>
        <w:adjustRightInd w:val="0"/>
        <w:ind w:firstLine="540"/>
        <w:jc w:val="both"/>
        <w:outlineLvl w:val="0"/>
        <w:rPr>
          <w:bCs/>
        </w:rPr>
      </w:pPr>
      <w:r>
        <w:rPr>
          <w:bCs/>
        </w:rPr>
        <w:t>г) документы, подтверждающие необходимое профессиональное образование, стаж работы и квалификацию:</w:t>
      </w:r>
    </w:p>
    <w:p w:rsidR="00C31FE0" w:rsidRDefault="00C31FE0" w:rsidP="00C31FE0">
      <w:pPr>
        <w:autoSpaceDE w:val="0"/>
        <w:autoSpaceDN w:val="0"/>
        <w:adjustRightInd w:val="0"/>
        <w:ind w:firstLine="540"/>
        <w:jc w:val="both"/>
        <w:outlineLvl w:val="0"/>
        <w:rPr>
          <w:bCs/>
        </w:rPr>
      </w:pPr>
      <w:r>
        <w:rPr>
          <w:bCs/>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31FE0" w:rsidRDefault="00C31FE0" w:rsidP="00C31FE0">
      <w:pPr>
        <w:autoSpaceDE w:val="0"/>
        <w:autoSpaceDN w:val="0"/>
        <w:adjustRightInd w:val="0"/>
        <w:ind w:firstLine="540"/>
        <w:jc w:val="both"/>
        <w:outlineLvl w:val="0"/>
        <w:rPr>
          <w:bCs/>
        </w:rPr>
      </w:pPr>
      <w:r>
        <w:rPr>
          <w:bCs/>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31FE0" w:rsidRDefault="00C31FE0" w:rsidP="00C31FE0">
      <w:pPr>
        <w:autoSpaceDE w:val="0"/>
        <w:autoSpaceDN w:val="0"/>
        <w:adjustRightInd w:val="0"/>
        <w:ind w:firstLine="540"/>
        <w:jc w:val="both"/>
        <w:outlineLvl w:val="0"/>
        <w:rPr>
          <w:bCs/>
        </w:rPr>
      </w:pPr>
      <w:proofErr w:type="spellStart"/>
      <w:r>
        <w:rPr>
          <w:bCs/>
        </w:rPr>
        <w:t>д</w:t>
      </w:r>
      <w:proofErr w:type="spellEnd"/>
      <w:r>
        <w:rPr>
          <w:bCs/>
        </w:rPr>
        <w:t>) документ об отсутствии у гражданина заболевания, препятствующего поступлению на муниципальную службу или ее прохождению;</w:t>
      </w:r>
    </w:p>
    <w:p w:rsidR="00C31FE0" w:rsidRDefault="00C31FE0" w:rsidP="00C31FE0">
      <w:pPr>
        <w:autoSpaceDE w:val="0"/>
        <w:autoSpaceDN w:val="0"/>
        <w:adjustRightInd w:val="0"/>
        <w:ind w:firstLine="540"/>
        <w:jc w:val="both"/>
        <w:outlineLvl w:val="0"/>
        <w:rPr>
          <w:bCs/>
        </w:rPr>
      </w:pPr>
      <w:r>
        <w:rPr>
          <w:bCs/>
        </w:rPr>
        <w:lastRenderedPageBreak/>
        <w:t>е) документы воинского учета - для военнообязанных и лиц, подлежащих призыву на военную службу;</w:t>
      </w:r>
    </w:p>
    <w:p w:rsidR="00C31FE0" w:rsidRDefault="00C31FE0" w:rsidP="00C31FE0">
      <w:pPr>
        <w:autoSpaceDE w:val="0"/>
        <w:autoSpaceDN w:val="0"/>
        <w:adjustRightInd w:val="0"/>
        <w:ind w:firstLine="540"/>
        <w:jc w:val="both"/>
        <w:outlineLvl w:val="0"/>
        <w:rPr>
          <w:bCs/>
        </w:rPr>
      </w:pPr>
      <w:r>
        <w:rPr>
          <w:bCs/>
        </w:rPr>
        <w:t>ж) свидетельство о постановке физического лица на учет в налоговом органе по месту жительства на территории Российской Федерации;</w:t>
      </w:r>
    </w:p>
    <w:p w:rsidR="00C31FE0" w:rsidRDefault="00C31FE0" w:rsidP="00C31FE0">
      <w:pPr>
        <w:autoSpaceDE w:val="0"/>
        <w:autoSpaceDN w:val="0"/>
        <w:adjustRightInd w:val="0"/>
        <w:ind w:firstLine="540"/>
        <w:jc w:val="both"/>
        <w:outlineLvl w:val="0"/>
        <w:rPr>
          <w:bCs/>
        </w:rPr>
      </w:pPr>
      <w:proofErr w:type="spellStart"/>
      <w:r>
        <w:rPr>
          <w:bCs/>
        </w:rPr>
        <w:t>з</w:t>
      </w:r>
      <w:proofErr w:type="spellEnd"/>
      <w:r>
        <w:rPr>
          <w:bCs/>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C31FE0" w:rsidRDefault="00C31FE0" w:rsidP="00C31FE0">
      <w:pPr>
        <w:autoSpaceDE w:val="0"/>
        <w:autoSpaceDN w:val="0"/>
        <w:adjustRightInd w:val="0"/>
        <w:ind w:firstLine="540"/>
        <w:jc w:val="both"/>
        <w:outlineLvl w:val="0"/>
        <w:rPr>
          <w:bCs/>
        </w:rPr>
      </w:pPr>
      <w:r>
        <w:rPr>
          <w:bCs/>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1FE0" w:rsidRDefault="00C31FE0" w:rsidP="00C31FE0">
      <w:pPr>
        <w:autoSpaceDE w:val="0"/>
        <w:autoSpaceDN w:val="0"/>
        <w:adjustRightInd w:val="0"/>
        <w:ind w:firstLine="540"/>
        <w:jc w:val="both"/>
        <w:outlineLvl w:val="0"/>
        <w:rPr>
          <w:bCs/>
        </w:rPr>
      </w:pPr>
      <w:r>
        <w:rPr>
          <w:bCs/>
        </w:rPr>
        <w:t>Претендент вправе представить рекомендательные письма, отзывы с предыдущих мест работы.</w:t>
      </w:r>
    </w:p>
    <w:p w:rsidR="00C31FE0" w:rsidRDefault="00C31FE0" w:rsidP="00C31FE0">
      <w:pPr>
        <w:autoSpaceDE w:val="0"/>
        <w:autoSpaceDN w:val="0"/>
        <w:adjustRightInd w:val="0"/>
        <w:ind w:firstLine="540"/>
        <w:jc w:val="both"/>
        <w:outlineLvl w:val="0"/>
        <w:rPr>
          <w:bCs/>
        </w:rPr>
      </w:pPr>
      <w:r>
        <w:rPr>
          <w:bCs/>
        </w:rPr>
        <w:t xml:space="preserve">9. Конкурсная комиссия выдает претенденту письменную расписку, подтверждающую получение документов, представленных в соответствии с </w:t>
      </w:r>
      <w:hyperlink r:id="rId6" w:history="1">
        <w:r>
          <w:rPr>
            <w:rStyle w:val="a3"/>
            <w:bCs/>
          </w:rPr>
          <w:t>пунктом 7</w:t>
        </w:r>
      </w:hyperlink>
      <w:r>
        <w:rPr>
          <w:bCs/>
        </w:rPr>
        <w:t xml:space="preserve"> настоящего Положения.</w:t>
      </w:r>
    </w:p>
    <w:p w:rsidR="00C31FE0" w:rsidRDefault="00C31FE0" w:rsidP="00C31FE0">
      <w:pPr>
        <w:autoSpaceDE w:val="0"/>
        <w:autoSpaceDN w:val="0"/>
        <w:adjustRightInd w:val="0"/>
        <w:ind w:firstLine="540"/>
        <w:jc w:val="both"/>
        <w:outlineLvl w:val="0"/>
        <w:rPr>
          <w:bCs/>
        </w:rPr>
      </w:pPr>
      <w:r>
        <w:rPr>
          <w:bCs/>
        </w:rPr>
        <w:t xml:space="preserve">10. Документы, указанные в </w:t>
      </w:r>
      <w:hyperlink r:id="rId7" w:history="1">
        <w:r>
          <w:rPr>
            <w:rStyle w:val="a3"/>
            <w:bCs/>
          </w:rPr>
          <w:t>пункте 7</w:t>
        </w:r>
      </w:hyperlink>
      <w:r>
        <w:rPr>
          <w:bCs/>
        </w:rPr>
        <w:t xml:space="preserve"> настоящего Положения, представляются в конкурсную комиссию в течение 20 дней со дня опубликования объявления о проведении конкурса.</w:t>
      </w:r>
    </w:p>
    <w:p w:rsidR="00C31FE0" w:rsidRDefault="00C31FE0" w:rsidP="00C31FE0">
      <w:pPr>
        <w:autoSpaceDE w:val="0"/>
        <w:autoSpaceDN w:val="0"/>
        <w:adjustRightInd w:val="0"/>
        <w:ind w:firstLine="540"/>
        <w:jc w:val="both"/>
        <w:outlineLvl w:val="0"/>
        <w:rPr>
          <w:bCs/>
        </w:rPr>
      </w:pPr>
      <w:r>
        <w:rPr>
          <w:bC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31FE0" w:rsidRDefault="00C31FE0" w:rsidP="00C31FE0">
      <w:pPr>
        <w:autoSpaceDE w:val="0"/>
        <w:autoSpaceDN w:val="0"/>
        <w:adjustRightInd w:val="0"/>
        <w:ind w:firstLine="540"/>
        <w:jc w:val="both"/>
        <w:outlineLvl w:val="0"/>
        <w:rPr>
          <w:bCs/>
        </w:rPr>
      </w:pPr>
      <w:r>
        <w:rPr>
          <w:bCs/>
        </w:rPr>
        <w:t>При несвоевременном представлении документов, представлении их не в полном объеме или с нарушением правил оформления по уважительной причине решением председателя конкурсной комиссии сроки их приема могут быть перенесены, но не более чем на 3 дня.</w:t>
      </w:r>
    </w:p>
    <w:p w:rsidR="00C31FE0" w:rsidRDefault="00C31FE0" w:rsidP="00C31FE0">
      <w:pPr>
        <w:autoSpaceDE w:val="0"/>
        <w:autoSpaceDN w:val="0"/>
        <w:adjustRightInd w:val="0"/>
        <w:ind w:firstLine="540"/>
        <w:jc w:val="both"/>
        <w:outlineLvl w:val="0"/>
        <w:rPr>
          <w:bCs/>
        </w:rPr>
      </w:pPr>
      <w:r>
        <w:rPr>
          <w:bCs/>
        </w:rPr>
        <w:t>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самоуправления в течение 7 календарных дней со дня их представления.</w:t>
      </w:r>
    </w:p>
    <w:p w:rsidR="00C31FE0" w:rsidRDefault="00C31FE0" w:rsidP="00C31FE0">
      <w:pPr>
        <w:autoSpaceDE w:val="0"/>
        <w:autoSpaceDN w:val="0"/>
        <w:adjustRightInd w:val="0"/>
        <w:ind w:firstLine="540"/>
        <w:jc w:val="both"/>
        <w:outlineLvl w:val="0"/>
        <w:rPr>
          <w:bCs/>
        </w:rPr>
      </w:pPr>
      <w:r>
        <w:rPr>
          <w:bCs/>
        </w:rPr>
        <w:t xml:space="preserve">Обработка персональных данных претендента должна осуществляться в соответствии с Федеральным </w:t>
      </w:r>
      <w:hyperlink r:id="rId8" w:history="1">
        <w:r>
          <w:rPr>
            <w:rStyle w:val="a3"/>
            <w:bCs/>
          </w:rPr>
          <w:t>законом</w:t>
        </w:r>
      </w:hyperlink>
      <w:r>
        <w:rPr>
          <w:bCs/>
        </w:rPr>
        <w:t xml:space="preserve"> от 27.07.2006 N 152-ФЗ "О персональных данных".</w:t>
      </w:r>
    </w:p>
    <w:p w:rsidR="00C31FE0" w:rsidRDefault="00C31FE0" w:rsidP="00C31FE0">
      <w:pPr>
        <w:autoSpaceDE w:val="0"/>
        <w:autoSpaceDN w:val="0"/>
        <w:adjustRightInd w:val="0"/>
        <w:ind w:firstLine="540"/>
        <w:jc w:val="both"/>
        <w:outlineLvl w:val="0"/>
        <w:rPr>
          <w:bCs/>
        </w:rPr>
      </w:pPr>
      <w:r>
        <w:rPr>
          <w:bCs/>
        </w:rPr>
        <w:t>Претендент не допускается к участию в конкурсе в случае:</w:t>
      </w:r>
    </w:p>
    <w:p w:rsidR="00C31FE0" w:rsidRDefault="00C31FE0" w:rsidP="00C31FE0">
      <w:pPr>
        <w:autoSpaceDE w:val="0"/>
        <w:autoSpaceDN w:val="0"/>
        <w:adjustRightInd w:val="0"/>
        <w:ind w:firstLine="540"/>
        <w:jc w:val="both"/>
        <w:outlineLvl w:val="0"/>
        <w:rPr>
          <w:bCs/>
        </w:rPr>
      </w:pPr>
      <w:r>
        <w:rPr>
          <w:bCs/>
        </w:rPr>
        <w:t>а) представления подложных документов или заведомо ложных сведений;</w:t>
      </w:r>
    </w:p>
    <w:p w:rsidR="00C31FE0" w:rsidRDefault="00C31FE0" w:rsidP="00C31FE0">
      <w:pPr>
        <w:autoSpaceDE w:val="0"/>
        <w:autoSpaceDN w:val="0"/>
        <w:adjustRightInd w:val="0"/>
        <w:ind w:firstLine="540"/>
        <w:jc w:val="both"/>
        <w:outlineLvl w:val="0"/>
        <w:rPr>
          <w:bCs/>
        </w:rPr>
      </w:pPr>
      <w:r>
        <w:rPr>
          <w:bCs/>
        </w:rPr>
        <w:t>б) вступления в законную силу решения суда о признании гражданина недееспособным или ограниченно дееспособным;</w:t>
      </w:r>
    </w:p>
    <w:p w:rsidR="00C31FE0" w:rsidRDefault="00C31FE0" w:rsidP="00C31FE0">
      <w:pPr>
        <w:autoSpaceDE w:val="0"/>
        <w:autoSpaceDN w:val="0"/>
        <w:adjustRightInd w:val="0"/>
        <w:ind w:firstLine="540"/>
        <w:jc w:val="both"/>
        <w:outlineLvl w:val="0"/>
        <w:rPr>
          <w:bCs/>
        </w:rPr>
      </w:pPr>
      <w:r>
        <w:rPr>
          <w:bCs/>
        </w:rPr>
        <w:t>в)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31FE0" w:rsidRDefault="00C31FE0" w:rsidP="00C31FE0">
      <w:pPr>
        <w:autoSpaceDE w:val="0"/>
        <w:autoSpaceDN w:val="0"/>
        <w:adjustRightInd w:val="0"/>
        <w:ind w:firstLine="540"/>
        <w:jc w:val="both"/>
        <w:outlineLvl w:val="0"/>
        <w:rPr>
          <w:bCs/>
        </w:rPr>
      </w:pPr>
      <w:r>
        <w:rPr>
          <w:bCs/>
        </w:rPr>
        <w:t>г)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1FE0" w:rsidRDefault="00C31FE0" w:rsidP="00C31FE0">
      <w:pPr>
        <w:autoSpaceDE w:val="0"/>
        <w:autoSpaceDN w:val="0"/>
        <w:adjustRightInd w:val="0"/>
        <w:ind w:firstLine="540"/>
        <w:jc w:val="both"/>
        <w:outlineLvl w:val="0"/>
        <w:rPr>
          <w:bCs/>
        </w:rPr>
      </w:pPr>
      <w:proofErr w:type="spellStart"/>
      <w:r>
        <w:rPr>
          <w:bCs/>
        </w:rPr>
        <w:t>д</w:t>
      </w:r>
      <w:proofErr w:type="spellEnd"/>
      <w:r>
        <w:rPr>
          <w:bCs/>
        </w:rPr>
        <w:t>) достижения предельного возраста, установленного для замещения должности муниципальной службы;</w:t>
      </w:r>
    </w:p>
    <w:p w:rsidR="00C31FE0" w:rsidRDefault="00C31FE0" w:rsidP="00C31FE0">
      <w:pPr>
        <w:autoSpaceDE w:val="0"/>
        <w:autoSpaceDN w:val="0"/>
        <w:adjustRightInd w:val="0"/>
        <w:ind w:firstLine="540"/>
        <w:jc w:val="both"/>
        <w:outlineLvl w:val="0"/>
        <w:rPr>
          <w:bCs/>
        </w:rPr>
      </w:pPr>
      <w:r>
        <w:rPr>
          <w:bCs/>
        </w:rPr>
        <w:lastRenderedPageBreak/>
        <w:t>е) несоответствия квалификационным требованиям, предъявляемым к уровню профессионального образования, стажу муниципальной службы или стажу работы по специальности для замещения вакантной должности муниципальной службы;</w:t>
      </w:r>
    </w:p>
    <w:p w:rsidR="00C31FE0" w:rsidRDefault="00C31FE0" w:rsidP="00C31FE0">
      <w:pPr>
        <w:autoSpaceDE w:val="0"/>
        <w:autoSpaceDN w:val="0"/>
        <w:adjustRightInd w:val="0"/>
        <w:ind w:firstLine="540"/>
        <w:jc w:val="both"/>
        <w:outlineLvl w:val="0"/>
        <w:rPr>
          <w:bCs/>
        </w:rPr>
      </w:pPr>
      <w:r>
        <w:rPr>
          <w:bCs/>
        </w:rPr>
        <w:t xml:space="preserve">ж) в иных случаях, обусловленных </w:t>
      </w:r>
      <w:hyperlink r:id="rId9" w:history="1">
        <w:r>
          <w:rPr>
            <w:rStyle w:val="a3"/>
            <w:bCs/>
          </w:rPr>
          <w:t>ограничениями</w:t>
        </w:r>
      </w:hyperlink>
      <w:r>
        <w:rPr>
          <w:bCs/>
        </w:rPr>
        <w:t>, установленными Федеральным законом "О муниципальной службе в Российской Федерации".</w:t>
      </w:r>
    </w:p>
    <w:p w:rsidR="00C31FE0" w:rsidRDefault="00C31FE0" w:rsidP="00C31FE0">
      <w:pPr>
        <w:autoSpaceDE w:val="0"/>
        <w:autoSpaceDN w:val="0"/>
        <w:adjustRightInd w:val="0"/>
        <w:ind w:firstLine="540"/>
        <w:jc w:val="both"/>
        <w:outlineLvl w:val="0"/>
        <w:rPr>
          <w:bCs/>
        </w:rPr>
      </w:pPr>
      <w:r>
        <w:rPr>
          <w:bCs/>
        </w:rPr>
        <w:t>11. В случае если претендент не допускается к участию в конкурсе, он информируется в письменной форме о причинах отказа ему в участии в конкурсе не позднее, чем за 5 дней до дня проведения конкурса.</w:t>
      </w:r>
    </w:p>
    <w:p w:rsidR="00C31FE0" w:rsidRDefault="00C31FE0" w:rsidP="00C31FE0">
      <w:pPr>
        <w:autoSpaceDE w:val="0"/>
        <w:autoSpaceDN w:val="0"/>
        <w:adjustRightInd w:val="0"/>
        <w:ind w:firstLine="540"/>
        <w:jc w:val="both"/>
        <w:outlineLvl w:val="0"/>
        <w:rPr>
          <w:bCs/>
        </w:rPr>
      </w:pPr>
      <w:r>
        <w:rPr>
          <w:bCs/>
        </w:rPr>
        <w:t>12. Конкурсная комиссия не позднее, чем за 5 дней до дня проведения конкурса направляет сообщения о дате, месте и времени его проведения гражданам, допущенным к участию в конкурсе (далее - кандидаты).</w:t>
      </w:r>
    </w:p>
    <w:p w:rsidR="00C31FE0" w:rsidRDefault="00C31FE0" w:rsidP="00C31FE0">
      <w:pPr>
        <w:autoSpaceDE w:val="0"/>
        <w:autoSpaceDN w:val="0"/>
        <w:adjustRightInd w:val="0"/>
        <w:ind w:firstLine="540"/>
        <w:jc w:val="both"/>
        <w:outlineLvl w:val="0"/>
        <w:rPr>
          <w:bCs/>
        </w:rPr>
      </w:pPr>
      <w:r>
        <w:rPr>
          <w:bCs/>
        </w:rPr>
        <w:t xml:space="preserve">При проведении конкурса кандидатам гарантируется равенство прав в соответствии с </w:t>
      </w:r>
      <w:hyperlink r:id="rId10" w:history="1">
        <w:r>
          <w:rPr>
            <w:rStyle w:val="a3"/>
            <w:bCs/>
          </w:rPr>
          <w:t>Конституцией</w:t>
        </w:r>
      </w:hyperlink>
      <w:r>
        <w:rPr>
          <w:bCs/>
        </w:rPr>
        <w:t xml:space="preserve"> Российской Федерации и федеральными законами.</w:t>
      </w:r>
    </w:p>
    <w:p w:rsidR="00C31FE0" w:rsidRDefault="00C31FE0" w:rsidP="00C31FE0">
      <w:pPr>
        <w:autoSpaceDE w:val="0"/>
        <w:autoSpaceDN w:val="0"/>
        <w:adjustRightInd w:val="0"/>
        <w:ind w:firstLine="540"/>
        <w:jc w:val="both"/>
        <w:outlineLvl w:val="0"/>
        <w:rPr>
          <w:bCs/>
        </w:rPr>
      </w:pPr>
      <w:r>
        <w:rPr>
          <w:bCs/>
        </w:rPr>
        <w:t xml:space="preserve"> 13.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был объявлен конкурс, работодатель может принять решение о проведении повторного конкурса.</w:t>
      </w:r>
    </w:p>
    <w:p w:rsidR="00C31FE0" w:rsidRDefault="00C31FE0" w:rsidP="00C31FE0">
      <w:pPr>
        <w:autoSpaceDE w:val="0"/>
        <w:autoSpaceDN w:val="0"/>
        <w:adjustRightInd w:val="0"/>
        <w:ind w:firstLine="540"/>
        <w:jc w:val="both"/>
        <w:outlineLvl w:val="0"/>
      </w:pPr>
      <w:r>
        <w:rPr>
          <w:bCs/>
        </w:rPr>
        <w:t xml:space="preserve"> 14. Для проведения конкурса распоряжением работодателя образуется конкурсная комиссия в составе 5 человек. </w:t>
      </w:r>
    </w:p>
    <w:p w:rsidR="00C31FE0" w:rsidRDefault="00C31FE0" w:rsidP="00C31FE0">
      <w:pPr>
        <w:jc w:val="both"/>
      </w:pPr>
      <w:r>
        <w:t xml:space="preserve">          15. В состав конкурсной комиссии включаются руководитель, представители юридической и кадровой службы соответствующего органа местного самоуправления, а также представители научных и образовательных учреждений, других организаций, приглашаемые органом местного самоуправления в качестве независимых экспертов – специалистов по вопросам, связанных с муниципальной (гражданской) службой, без указания специальных данных экспертов. Число независимых экспертов составляет не менее одной четверти от общего числа членов конкурсной комиссии.</w:t>
      </w:r>
    </w:p>
    <w:p w:rsidR="00C31FE0" w:rsidRDefault="00C31FE0" w:rsidP="00C31FE0">
      <w:pPr>
        <w:ind w:firstLine="709"/>
        <w:jc w:val="both"/>
      </w:pPr>
      <w:r>
        <w:t xml:space="preserve">Состав конкурсной комиссии формируется таким образом, чтобы была исключена возможности возникновения конфликта интересов, которые могли бы повлиять на принимаемые конкурсной комиссией решения. </w:t>
      </w:r>
    </w:p>
    <w:p w:rsidR="00C31FE0" w:rsidRDefault="00C31FE0" w:rsidP="00C31FE0">
      <w:pPr>
        <w:autoSpaceDE w:val="0"/>
        <w:autoSpaceDN w:val="0"/>
        <w:adjustRightInd w:val="0"/>
        <w:ind w:firstLine="540"/>
        <w:jc w:val="both"/>
        <w:outlineLvl w:val="0"/>
        <w:rPr>
          <w:bCs/>
        </w:rPr>
      </w:pPr>
      <w:r>
        <w:rPr>
          <w:bCs/>
        </w:rPr>
        <w:t>16. Конкурсная комиссия состоит из председателя, заместителя председателя, секретаря и членов комиссии.</w:t>
      </w:r>
    </w:p>
    <w:p w:rsidR="00C31FE0" w:rsidRDefault="00C31FE0" w:rsidP="00C31FE0">
      <w:pPr>
        <w:autoSpaceDE w:val="0"/>
        <w:autoSpaceDN w:val="0"/>
        <w:adjustRightInd w:val="0"/>
        <w:ind w:firstLine="540"/>
        <w:jc w:val="both"/>
        <w:outlineLvl w:val="0"/>
        <w:rPr>
          <w:bCs/>
        </w:rPr>
      </w:pPr>
      <w:r>
        <w:rPr>
          <w:bCs/>
        </w:rPr>
        <w:t>В случае отсутствия председателя комиссии его полномочия осуществляет заместитель председателя.</w:t>
      </w:r>
    </w:p>
    <w:p w:rsidR="00C31FE0" w:rsidRDefault="00C31FE0" w:rsidP="00C31FE0">
      <w:pPr>
        <w:autoSpaceDE w:val="0"/>
        <w:autoSpaceDN w:val="0"/>
        <w:adjustRightInd w:val="0"/>
        <w:ind w:firstLine="540"/>
        <w:jc w:val="both"/>
        <w:outlineLvl w:val="0"/>
        <w:rPr>
          <w:bCs/>
        </w:rPr>
      </w:pPr>
      <w:r>
        <w:rPr>
          <w:bCs/>
        </w:rPr>
        <w:t>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C31FE0" w:rsidRDefault="00C31FE0" w:rsidP="00C31FE0">
      <w:pPr>
        <w:autoSpaceDE w:val="0"/>
        <w:autoSpaceDN w:val="0"/>
        <w:adjustRightInd w:val="0"/>
        <w:ind w:firstLine="540"/>
        <w:jc w:val="both"/>
        <w:outlineLvl w:val="0"/>
        <w:rPr>
          <w:bCs/>
        </w:rPr>
      </w:pPr>
      <w:r>
        <w:rPr>
          <w:bCs/>
        </w:rPr>
        <w:t>17. Конкурс заключается в оценке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1FE0" w:rsidRDefault="00C31FE0" w:rsidP="00C31FE0">
      <w:pPr>
        <w:autoSpaceDE w:val="0"/>
        <w:autoSpaceDN w:val="0"/>
        <w:adjustRightInd w:val="0"/>
        <w:ind w:firstLine="540"/>
        <w:jc w:val="both"/>
        <w:outlineLvl w:val="0"/>
        <w:rPr>
          <w:bCs/>
        </w:rPr>
      </w:pPr>
      <w:r>
        <w:rPr>
          <w:bCs/>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муниципальной службы, на замещение которой претендуют кандидаты.</w:t>
      </w:r>
    </w:p>
    <w:p w:rsidR="00C31FE0" w:rsidRDefault="00C31FE0" w:rsidP="00C31FE0">
      <w:pPr>
        <w:autoSpaceDE w:val="0"/>
        <w:autoSpaceDN w:val="0"/>
        <w:adjustRightInd w:val="0"/>
        <w:ind w:firstLine="540"/>
        <w:jc w:val="both"/>
        <w:outlineLvl w:val="0"/>
        <w:rPr>
          <w:bCs/>
        </w:rPr>
      </w:pPr>
      <w:r>
        <w:rPr>
          <w:bCs/>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C31FE0" w:rsidRDefault="00C31FE0" w:rsidP="00C31FE0">
      <w:pPr>
        <w:autoSpaceDE w:val="0"/>
        <w:autoSpaceDN w:val="0"/>
        <w:adjustRightInd w:val="0"/>
        <w:ind w:firstLine="540"/>
        <w:jc w:val="both"/>
        <w:outlineLvl w:val="0"/>
        <w:rPr>
          <w:bCs/>
        </w:rPr>
      </w:pPr>
      <w:r>
        <w:rPr>
          <w:bCs/>
        </w:rPr>
        <w:t>18. Заседание конкурсной комиссии проводится при наличии не менее двух кандидатов на одну должность муниципальной службы.</w:t>
      </w:r>
    </w:p>
    <w:p w:rsidR="00C31FE0" w:rsidRDefault="00C31FE0" w:rsidP="00C31FE0">
      <w:pPr>
        <w:autoSpaceDE w:val="0"/>
        <w:autoSpaceDN w:val="0"/>
        <w:adjustRightInd w:val="0"/>
        <w:ind w:firstLine="540"/>
        <w:jc w:val="both"/>
        <w:outlineLvl w:val="0"/>
        <w:rPr>
          <w:bCs/>
        </w:rPr>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считается принятым, если за него проголосовало более половины от установленного числа членов комиссии.</w:t>
      </w:r>
    </w:p>
    <w:p w:rsidR="00C31FE0" w:rsidRDefault="00C31FE0" w:rsidP="00C31FE0">
      <w:pPr>
        <w:autoSpaceDE w:val="0"/>
        <w:autoSpaceDN w:val="0"/>
        <w:adjustRightInd w:val="0"/>
        <w:ind w:firstLine="540"/>
        <w:jc w:val="both"/>
        <w:outlineLvl w:val="0"/>
        <w:rPr>
          <w:bCs/>
        </w:rPr>
      </w:pPr>
      <w:r>
        <w:rPr>
          <w:bCs/>
        </w:rPr>
        <w:t>При равенстве голосов членов конкурсной комиссии голос председателя комиссии является решающим.</w:t>
      </w:r>
    </w:p>
    <w:p w:rsidR="00C31FE0" w:rsidRDefault="00C31FE0" w:rsidP="00C31FE0">
      <w:pPr>
        <w:autoSpaceDE w:val="0"/>
        <w:autoSpaceDN w:val="0"/>
        <w:adjustRightInd w:val="0"/>
        <w:ind w:firstLine="540"/>
        <w:jc w:val="both"/>
        <w:outlineLvl w:val="0"/>
        <w:rPr>
          <w:bCs/>
        </w:rPr>
      </w:pPr>
      <w:r>
        <w:rPr>
          <w:bCs/>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C31FE0" w:rsidRDefault="00C31FE0" w:rsidP="00C31FE0">
      <w:pPr>
        <w:autoSpaceDE w:val="0"/>
        <w:autoSpaceDN w:val="0"/>
        <w:adjustRightInd w:val="0"/>
        <w:ind w:firstLine="540"/>
        <w:jc w:val="both"/>
        <w:outlineLvl w:val="0"/>
        <w:rPr>
          <w:bCs/>
        </w:rPr>
      </w:pPr>
      <w:r>
        <w:rPr>
          <w:bCs/>
        </w:rPr>
        <w:t>19. 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C31FE0" w:rsidRDefault="00C31FE0" w:rsidP="00C31FE0">
      <w:pPr>
        <w:autoSpaceDE w:val="0"/>
        <w:autoSpaceDN w:val="0"/>
        <w:adjustRightInd w:val="0"/>
        <w:ind w:firstLine="540"/>
        <w:jc w:val="both"/>
        <w:outlineLvl w:val="0"/>
        <w:rPr>
          <w:bCs/>
        </w:rPr>
      </w:pPr>
      <w:r>
        <w:rPr>
          <w:bCs/>
        </w:rPr>
        <w:t xml:space="preserve"> 20. Результаты голосования конкурсной комиссии оформляются решением, которое подписывается председателем и секретарем комиссии.</w:t>
      </w:r>
    </w:p>
    <w:p w:rsidR="00C31FE0" w:rsidRDefault="00C31FE0" w:rsidP="00C31FE0">
      <w:pPr>
        <w:autoSpaceDE w:val="0"/>
        <w:autoSpaceDN w:val="0"/>
        <w:adjustRightInd w:val="0"/>
        <w:ind w:firstLine="540"/>
        <w:jc w:val="both"/>
        <w:outlineLvl w:val="0"/>
        <w:rPr>
          <w:bCs/>
        </w:rPr>
      </w:pPr>
      <w:r>
        <w:rPr>
          <w:bCs/>
        </w:rPr>
        <w:t>21. Сообщение о результатах конкурса направляются в письменной форме кандидатам в 7-дневный срок со дня его завершения.</w:t>
      </w:r>
    </w:p>
    <w:p w:rsidR="00C31FE0" w:rsidRDefault="00C31FE0" w:rsidP="00C31FE0">
      <w:pPr>
        <w:autoSpaceDE w:val="0"/>
        <w:autoSpaceDN w:val="0"/>
        <w:adjustRightInd w:val="0"/>
        <w:ind w:firstLine="540"/>
        <w:jc w:val="both"/>
        <w:outlineLvl w:val="0"/>
        <w:rPr>
          <w:bCs/>
        </w:rPr>
      </w:pPr>
    </w:p>
    <w:p w:rsidR="00C31FE0" w:rsidRDefault="00C31FE0" w:rsidP="00C31FE0">
      <w:pPr>
        <w:autoSpaceDE w:val="0"/>
        <w:autoSpaceDN w:val="0"/>
        <w:adjustRightInd w:val="0"/>
        <w:ind w:firstLine="540"/>
        <w:jc w:val="both"/>
        <w:outlineLvl w:val="0"/>
        <w:rPr>
          <w:bCs/>
        </w:rPr>
      </w:pPr>
      <w:r>
        <w:rPr>
          <w:bCs/>
        </w:rPr>
        <w:t xml:space="preserve">22. По результатам конкурса   после уведомления  победителя конкурса с ним заключается   трудовой договор  на основании распоряжения Администрации муниципального образования «Шалинское сельское поселение». </w:t>
      </w:r>
    </w:p>
    <w:p w:rsidR="00C31FE0" w:rsidRDefault="00C31FE0" w:rsidP="00C31FE0">
      <w:pPr>
        <w:autoSpaceDE w:val="0"/>
        <w:autoSpaceDN w:val="0"/>
        <w:adjustRightInd w:val="0"/>
        <w:ind w:firstLine="540"/>
        <w:jc w:val="both"/>
        <w:outlineLvl w:val="0"/>
        <w:rPr>
          <w:bCs/>
        </w:rPr>
      </w:pPr>
      <w:r>
        <w:rPr>
          <w:bCs/>
        </w:rPr>
        <w:t>23. 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соответствующем органе местного самоуправления муниципального образования "Шалинское сельское поселение", после чего подлежат уничтожению в установленном порядке.</w:t>
      </w:r>
    </w:p>
    <w:p w:rsidR="00C31FE0" w:rsidRDefault="00C31FE0" w:rsidP="00C31FE0">
      <w:pPr>
        <w:autoSpaceDE w:val="0"/>
        <w:autoSpaceDN w:val="0"/>
        <w:adjustRightInd w:val="0"/>
        <w:ind w:firstLine="540"/>
        <w:jc w:val="both"/>
        <w:outlineLvl w:val="0"/>
        <w:rPr>
          <w:bCs/>
        </w:rPr>
      </w:pPr>
      <w:r>
        <w:rPr>
          <w:bCs/>
        </w:rPr>
        <w:lastRenderedPageBreak/>
        <w:t>24. Финансирование организации и проведения конкурса производится за счет средств бюджета муниципального образования "Шалинское сельское поселение".</w:t>
      </w:r>
    </w:p>
    <w:p w:rsidR="00C31FE0" w:rsidRDefault="00C31FE0" w:rsidP="00C31FE0">
      <w:pPr>
        <w:autoSpaceDE w:val="0"/>
        <w:autoSpaceDN w:val="0"/>
        <w:adjustRightInd w:val="0"/>
        <w:ind w:firstLine="540"/>
        <w:jc w:val="both"/>
        <w:outlineLvl w:val="0"/>
        <w:rPr>
          <w:bCs/>
        </w:rPr>
      </w:pPr>
      <w:r>
        <w:rPr>
          <w:bC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31FE0" w:rsidRDefault="00C31FE0" w:rsidP="00C31FE0">
      <w:pPr>
        <w:autoSpaceDE w:val="0"/>
        <w:autoSpaceDN w:val="0"/>
        <w:adjustRightInd w:val="0"/>
        <w:ind w:firstLine="540"/>
        <w:jc w:val="both"/>
        <w:outlineLvl w:val="0"/>
        <w:rPr>
          <w:bCs/>
        </w:rPr>
      </w:pPr>
      <w:r>
        <w:rPr>
          <w:bCs/>
        </w:rPr>
        <w:t>24. Претендент вправе обжаловать решения, а также действие (бездействие) конкурсной комиссии в соответствии с законодательством Российской Федерации.</w:t>
      </w:r>
    </w:p>
    <w:p w:rsidR="00C31FE0" w:rsidRDefault="00C31FE0" w:rsidP="00C31FE0">
      <w:pPr>
        <w:autoSpaceDE w:val="0"/>
        <w:autoSpaceDN w:val="0"/>
        <w:adjustRightInd w:val="0"/>
        <w:ind w:firstLine="540"/>
        <w:jc w:val="both"/>
        <w:outlineLvl w:val="0"/>
        <w:rPr>
          <w:bCs/>
        </w:rPr>
      </w:pPr>
    </w:p>
    <w:p w:rsidR="00C31FE0" w:rsidRDefault="00C31FE0" w:rsidP="00C31FE0"/>
    <w:p w:rsidR="00C31FE0" w:rsidRDefault="00C31FE0" w:rsidP="00C31FE0"/>
    <w:p w:rsidR="00C31FE0" w:rsidRDefault="00C31FE0" w:rsidP="00C31FE0"/>
    <w:p w:rsidR="001F01B7" w:rsidRDefault="001F01B7"/>
    <w:sectPr w:rsidR="001F01B7" w:rsidSect="0021407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drawingGridHorizontalSpacing w:val="110"/>
  <w:displayHorizontalDrawingGridEvery w:val="2"/>
  <w:displayVerticalDrawingGridEvery w:val="2"/>
  <w:characterSpacingControl w:val="doNotCompress"/>
  <w:compat/>
  <w:rsids>
    <w:rsidRoot w:val="00C31FE0"/>
    <w:rsid w:val="001F01B7"/>
    <w:rsid w:val="001F1E4B"/>
    <w:rsid w:val="00214072"/>
    <w:rsid w:val="006D2B59"/>
    <w:rsid w:val="00763213"/>
    <w:rsid w:val="0080247A"/>
    <w:rsid w:val="00C31FE0"/>
    <w:rsid w:val="00DF73F9"/>
    <w:rsid w:val="00E9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E0"/>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C31FE0"/>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31FE0"/>
    <w:rPr>
      <w:rFonts w:ascii="Arial" w:eastAsia="Times New Roman" w:hAnsi="Arial" w:cs="Arial"/>
      <w:b/>
      <w:bCs/>
      <w:i/>
      <w:iCs/>
      <w:sz w:val="28"/>
      <w:szCs w:val="28"/>
      <w:lang w:eastAsia="ru-RU"/>
    </w:rPr>
  </w:style>
  <w:style w:type="character" w:styleId="a3">
    <w:name w:val="Hyperlink"/>
    <w:basedOn w:val="a0"/>
    <w:uiPriority w:val="99"/>
    <w:semiHidden/>
    <w:unhideWhenUsed/>
    <w:rsid w:val="00C31FE0"/>
    <w:rPr>
      <w:color w:val="0000FF"/>
      <w:u w:val="single"/>
    </w:rPr>
  </w:style>
  <w:style w:type="paragraph" w:styleId="a4">
    <w:name w:val="Balloon Text"/>
    <w:basedOn w:val="a"/>
    <w:link w:val="a5"/>
    <w:uiPriority w:val="99"/>
    <w:semiHidden/>
    <w:unhideWhenUsed/>
    <w:rsid w:val="00C31FE0"/>
    <w:rPr>
      <w:rFonts w:ascii="Tahoma" w:hAnsi="Tahoma" w:cs="Tahoma"/>
      <w:sz w:val="16"/>
      <w:szCs w:val="16"/>
    </w:rPr>
  </w:style>
  <w:style w:type="character" w:customStyle="1" w:styleId="a5">
    <w:name w:val="Текст выноски Знак"/>
    <w:basedOn w:val="a0"/>
    <w:link w:val="a4"/>
    <w:uiPriority w:val="99"/>
    <w:semiHidden/>
    <w:rsid w:val="00C31F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96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7C0FAA8BCCCC65459EC42B59ADD681E917E102799E03B08FD689569Z4k4H"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34A7C0FAA8BCCCC65459F24FA3F68165199B27182E96E86856A233C83E4D6D7490AFE04DB855904E5FEE28Z7kBH"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34A7C0FAA8BCCCC65459F24FA3F68165199B27182E96E86856A233C83E4D6D7490AFE04DB855904E5FEE28Z7kBH" TargetMode="External"/><Relationship Id="rId11" Type="http://schemas.openxmlformats.org/officeDocument/2006/relationships/fontTable" Target="fontTable.xml"/><Relationship Id="rId5" Type="http://schemas.openxmlformats.org/officeDocument/2006/relationships/hyperlink" Target="consultantplus://offline/ref=34A7C0FAA8BCCCC65459EC42B59ADD681E92781C289BE03B08FD689569446723D7E0B90FFC58904BZ5k9H" TargetMode="External"/><Relationship Id="rId15" Type="http://schemas.openxmlformats.org/officeDocument/2006/relationships/customXml" Target="../customXml/item3.xml"/><Relationship Id="rId10" Type="http://schemas.openxmlformats.org/officeDocument/2006/relationships/hyperlink" Target="consultantplus://offline/ref=34A7C0FAA8BCCCC65459EC42B59ADD681D987E1024C8B73959A8669061142F3399A5B40EFC50Z9k0H" TargetMode="External"/><Relationship Id="rId4" Type="http://schemas.openxmlformats.org/officeDocument/2006/relationships/image" Target="media/image1.jpeg"/><Relationship Id="rId9" Type="http://schemas.openxmlformats.org/officeDocument/2006/relationships/hyperlink" Target="consultantplus://offline/ref=34A7C0FAA8BCCCC65459EC42B59ADD681E92781C289BE03B08FD689569446723D7E0B90FFC589147Z5kD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0FDBC73D62C04E994CDF0D5DCE7FD9" ma:contentTypeVersion="0" ma:contentTypeDescription="Создание документа." ma:contentTypeScope="" ma:versionID="acae6eea4143db606730229dde0dc5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XXJ7TYMEEKJ2-5975-21</_dlc_DocId>
    <_dlc_DocIdUrl xmlns="57504d04-691e-4fc4-8f09-4f19fdbe90f6">
      <Url>https://vip.gov.mari.ru/morki/shinsha/_layouts/DocIdRedir.aspx?ID=XXJ7TYMEEKJ2-5975-21</Url>
      <Description>XXJ7TYMEEKJ2-5975-21</Description>
    </_dlc_DocIdUrl>
  </documentManagement>
</p:properties>
</file>

<file path=customXml/itemProps1.xml><?xml version="1.0" encoding="utf-8"?>
<ds:datastoreItem xmlns:ds="http://schemas.openxmlformats.org/officeDocument/2006/customXml" ds:itemID="{C3DCA625-776A-41F1-BBFB-8374CCC0675C}"/>
</file>

<file path=customXml/itemProps2.xml><?xml version="1.0" encoding="utf-8"?>
<ds:datastoreItem xmlns:ds="http://schemas.openxmlformats.org/officeDocument/2006/customXml" ds:itemID="{79F865E9-4E16-4974-B056-DFD3C3F9371E}"/>
</file>

<file path=customXml/itemProps3.xml><?xml version="1.0" encoding="utf-8"?>
<ds:datastoreItem xmlns:ds="http://schemas.openxmlformats.org/officeDocument/2006/customXml" ds:itemID="{8430C58F-BC59-4610-8EED-7D3B8068C883}"/>
</file>

<file path=customXml/itemProps4.xml><?xml version="1.0" encoding="utf-8"?>
<ds:datastoreItem xmlns:ds="http://schemas.openxmlformats.org/officeDocument/2006/customXml" ds:itemID="{1F26F7E3-08CA-4F98-BCBF-688BE8C6776D}"/>
</file>

<file path=docProps/app.xml><?xml version="1.0" encoding="utf-8"?>
<Properties xmlns="http://schemas.openxmlformats.org/officeDocument/2006/extended-properties" xmlns:vt="http://schemas.openxmlformats.org/officeDocument/2006/docPropsVTypes">
  <Template>Normal</Template>
  <TotalTime>3</TotalTime>
  <Pages>7</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конкурса</dc:title>
  <dc:creator>Shinsha</dc:creator>
  <cp:lastModifiedBy>Shinsha</cp:lastModifiedBy>
  <cp:revision>1</cp:revision>
  <dcterms:created xsi:type="dcterms:W3CDTF">2016-08-16T12:19:00Z</dcterms:created>
  <dcterms:modified xsi:type="dcterms:W3CDTF">2016-08-16T12:22:00Z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2f4ce555-237b-433e-b44b-45432e549264</vt:lpwstr>
  </property>
  <property fmtid="{D5CDD505-2E9C-101B-9397-08002B2CF9AE}" pid="3" name="ContentTypeId">
    <vt:lpwstr>0x010100B70FDBC73D62C04E994CDF0D5DCE7FD9</vt:lpwstr>
  </property>
</Properties>
</file>