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A1" w:rsidRPr="00D562A1" w:rsidRDefault="00D562A1" w:rsidP="00D562A1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Федеральный закон Российской Федерации от 24 июля 2007 г. N 209-ФЗ "О развитии малого и среднего предпринимательства в Российской Федерации"</w:t>
      </w:r>
    </w:p>
    <w:p w:rsidR="00D562A1" w:rsidRPr="00D562A1" w:rsidRDefault="00D562A1" w:rsidP="00D562A1">
      <w:pPr>
        <w:spacing w:after="272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Принят</w:t>
      </w:r>
      <w:proofErr w:type="gramEnd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Государственной Думой 6 июля 2007 года</w:t>
      </w:r>
    </w:p>
    <w:p w:rsidR="00D562A1" w:rsidRPr="00D562A1" w:rsidRDefault="00D562A1" w:rsidP="00D562A1">
      <w:pPr>
        <w:spacing w:after="272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Одобрен</w:t>
      </w:r>
      <w:proofErr w:type="gramEnd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Советом Федерации 11 июля 2007 года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Предмет регулирования настоящего Федерального закона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3.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Основные понятия, используемые в настоящем Федеральном законе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микропредприятиям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и средним предприятиям;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власти, ответственных за реализацию указанных мероприятий;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реализацию указанных мероприятий;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4.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Категории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до пятнадцати человек;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выручка от реализации товаров (работ, услуг) без учета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5.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не превышают предельные значения, установленные в пунктах 2 и 3 части 1 настоящей статьи.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Средняя численность работников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подразделений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указанных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микропредприятия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малого предприятия или среднего предприятия.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5.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Федеральные статистические наблюдения за деятельностью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микропредприятий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микропредприятий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Порядок проведения выборочных статистических наблюдений определяется Правительством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6.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обеспечение благоприятных условий для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6) обеспечение занятости населения и развитие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самозанятости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7.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Особенности нормативно-правового регулирования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упрощенная система ведения бухгалтерской отчетности для малых предприятий, осуществляющих отдельные виды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меры по обеспечению финансовой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8.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Реестры субъектов малого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 среднего предпринимательства - получателей поддержки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наименование органа, предоставившего поддержку;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полное и (в случае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фамилия, имя и (в случае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вид, форма и размер предоставленной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срок оказания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 идентификационный номер налогоплательщика;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8) 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6. Сведения, предусмотренные частью 2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даты окончания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срока оказания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9.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10) поддержка региональных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12) организация официального статистического учета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развития малого 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10.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поддержка муниципальных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11.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Полномочия органов местного самоуправления по вопросам развития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12.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13.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Координационные или совещательные органы в области развития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членов указанных координационных или совещательных органов.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14.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открытость процедур оказания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являющихся участниками соглашений о разделе продукции;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3)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осуществляющих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предпринимательскую деятельность в сфере игорного бизнеса;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В оказании поддержки должно быть отказано в случае, если: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не выполнены условия оказания поддержки;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15.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Инфраструктура поддержки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инновационно-технологические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центры, </w:t>
      </w:r>
      <w:proofErr w:type="spell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бизнес-инкубаторы</w:t>
      </w:r>
      <w:proofErr w:type="spell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палаты и центры ремесел, центры поддержки субподряда, маркетинговые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16.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предпринимательства,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осуществляющих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сельскохозяйственную деятельность.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17.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Финансовая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порядке, установленном Правительством Российской Федерации.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Статья 18.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Имущественная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безвозмездной основе или на льготных условиях. Указанное имущество должно использоваться по целевому назначению.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Федеральные органы исполнительной власти,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 В случае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19.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Информационная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5) о финансово-экономическом состоянии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6) об организациях, образующих инфраструктуру поддержки субъектов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20.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Консультационная поддержка субъектов малого и среднего предпринимательства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21.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учебно-методологической, научно-методической помощи субъектам малого и среднего предпринимательства.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22.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в области инноваций и промышленного производства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создания акционерных инвестиционных фондов и закрытых паевых инвестиционных фондов.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23.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 в области ремесленной деятельности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</w:t>
      </w: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Федерации вправе разрабатывать и утверждать перечни видов ремесленной деятельности.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24.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предпринимательства, осуществляющих внешнеэкономическую деятельность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Статья 25.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Поддержка субъектов малого и среднего предпринимательства, осуществляющих сельскохозяйственную деятельность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26.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Признание </w:t>
      </w:r>
      <w:proofErr w:type="gramStart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утратившими</w:t>
      </w:r>
      <w:proofErr w:type="gramEnd"/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Признать утратившими силу: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25, ст. 2343);</w:t>
      </w:r>
      <w:proofErr w:type="gramEnd"/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Статья 27. </w:t>
      </w: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Заключительные положения и вступление в силу настоящего Федерального закона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Настоящий Федеральный закон вступает в силу с 1 января 2008 года, за исключением части 2 статьи 4 и части 2 статьи 5 настоящего Федерального закона.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Часть 2 статьи 4 и часть 2 статьи 5 настоящего Федерального закона вступают в силу с 1 января 2010 года.</w:t>
      </w:r>
    </w:p>
    <w:p w:rsidR="00D562A1" w:rsidRPr="00D562A1" w:rsidRDefault="00D562A1" w:rsidP="00D562A1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3. </w:t>
      </w:r>
      <w:proofErr w:type="gramStart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D56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течение шести месяцев со дня вступления в силу настоящего Федерального закона.</w:t>
      </w:r>
    </w:p>
    <w:p w:rsidR="00D562A1" w:rsidRPr="00D562A1" w:rsidRDefault="00D562A1" w:rsidP="00D562A1">
      <w:pPr>
        <w:spacing w:after="272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Президент Российской Федерации</w:t>
      </w:r>
    </w:p>
    <w:p w:rsidR="00D562A1" w:rsidRPr="00D562A1" w:rsidRDefault="00D562A1" w:rsidP="00D562A1">
      <w:pPr>
        <w:spacing w:after="272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D562A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В. Путин</w:t>
      </w:r>
    </w:p>
    <w:p w:rsidR="00DD3D55" w:rsidRDefault="00DD3D55"/>
    <w:sectPr w:rsidR="00DD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62A1"/>
    <w:rsid w:val="00D562A1"/>
    <w:rsid w:val="00D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2A1"/>
    <w:rPr>
      <w:b/>
      <w:bCs/>
    </w:rPr>
  </w:style>
  <w:style w:type="character" w:customStyle="1" w:styleId="apple-converted-space">
    <w:name w:val="apple-converted-space"/>
    <w:basedOn w:val="a0"/>
    <w:rsid w:val="00D5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335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378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179DFAB25AF449A382B1DD51074BE" ma:contentTypeVersion="0" ma:contentTypeDescription="Создание документа." ma:contentTypeScope="" ma:versionID="0ff3d5dd3337a2309e3e27481ab87e8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XXJ7TYMEEKJ2-6665-141</_dlc_DocId>
    <_dlc_DocIdUrl xmlns="57504d04-691e-4fc4-8f09-4f19fdbe90f6">
      <Url>https://vip.gov.mari.ru/morki/shali/_layouts/DocIdRedir.aspx?ID=XXJ7TYMEEKJ2-6665-141</Url>
      <Description>XXJ7TYMEEKJ2-6665-141</Description>
    </_dlc_DocIdUrl>
  </documentManagement>
</p:properties>
</file>

<file path=customXml/itemProps1.xml><?xml version="1.0" encoding="utf-8"?>
<ds:datastoreItem xmlns:ds="http://schemas.openxmlformats.org/officeDocument/2006/customXml" ds:itemID="{1396D406-5246-4493-A927-F6E8BDDD0CB9}"/>
</file>

<file path=customXml/itemProps2.xml><?xml version="1.0" encoding="utf-8"?>
<ds:datastoreItem xmlns:ds="http://schemas.openxmlformats.org/officeDocument/2006/customXml" ds:itemID="{7339B242-D985-4356-9904-C4001F405EB1}"/>
</file>

<file path=customXml/itemProps3.xml><?xml version="1.0" encoding="utf-8"?>
<ds:datastoreItem xmlns:ds="http://schemas.openxmlformats.org/officeDocument/2006/customXml" ds:itemID="{A7C07E41-75A5-4D93-8CD7-F76E86C07879}"/>
</file>

<file path=customXml/itemProps4.xml><?xml version="1.0" encoding="utf-8"?>
<ds:datastoreItem xmlns:ds="http://schemas.openxmlformats.org/officeDocument/2006/customXml" ds:itemID="{AADA4783-EB94-489F-BC88-425EA0F4C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7497</Words>
  <Characters>42734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2020-08-06T10:16:00Z</dcterms:created>
  <dcterms:modified xsi:type="dcterms:W3CDTF">2020-08-06T10:18:00Z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0x010100FD3179DFAB25AF449A382B1DD51074BE</vt:lpwstr>
  </property>
  <property fmtid="{D5CDD505-2E9C-101B-9397-08002B2CF9AE}" pid="3" name="_dlc_DocIdItemGuid">
    <vt:lpwstr>06d742e9-3d94-4c00-b344-3c9501b3845d</vt:lpwstr>
  </property>
</Properties>
</file>