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8D" w:rsidRPr="001E51A2" w:rsidRDefault="0050408D" w:rsidP="00662A2C">
      <w:pPr>
        <w:jc w:val="center"/>
        <w:rPr>
          <w:sz w:val="28"/>
          <w:szCs w:val="28"/>
        </w:rPr>
      </w:pPr>
      <w:r w:rsidRPr="001E51A2">
        <w:rPr>
          <w:noProof/>
          <w:sz w:val="28"/>
          <w:szCs w:val="28"/>
        </w:rPr>
        <w:drawing>
          <wp:inline distT="0" distB="0" distL="0" distR="0">
            <wp:extent cx="628650" cy="647700"/>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орки"/>
                    <pic:cNvPicPr>
                      <a:picLocks noChangeAspect="1" noChangeArrowheads="1"/>
                    </pic:cNvPicPr>
                  </pic:nvPicPr>
                  <pic:blipFill>
                    <a:blip r:embed="rId8" cstate="print"/>
                    <a:srcRect/>
                    <a:stretch>
                      <a:fillRect/>
                    </a:stretch>
                  </pic:blipFill>
                  <pic:spPr bwMode="auto">
                    <a:xfrm>
                      <a:off x="0" y="0"/>
                      <a:ext cx="628650" cy="647700"/>
                    </a:xfrm>
                    <a:prstGeom prst="rect">
                      <a:avLst/>
                    </a:prstGeom>
                    <a:noFill/>
                    <a:ln w="9525">
                      <a:noFill/>
                      <a:miter lim="800000"/>
                      <a:headEnd/>
                      <a:tailEnd/>
                    </a:ln>
                  </pic:spPr>
                </pic:pic>
              </a:graphicData>
            </a:graphic>
          </wp:inline>
        </w:drawing>
      </w:r>
    </w:p>
    <w:p w:rsidR="0050408D" w:rsidRPr="001E51A2" w:rsidRDefault="0050408D" w:rsidP="0050408D">
      <w:pPr>
        <w:jc w:val="center"/>
        <w:rPr>
          <w:b/>
          <w:sz w:val="28"/>
          <w:szCs w:val="28"/>
        </w:rPr>
      </w:pPr>
    </w:p>
    <w:tbl>
      <w:tblPr>
        <w:tblpPr w:leftFromText="180" w:rightFromText="180" w:vertAnchor="text" w:horzAnchor="margin" w:tblpXSpec="center" w:tblpY="-83"/>
        <w:tblW w:w="8350" w:type="dxa"/>
        <w:tblBorders>
          <w:bottom w:val="double" w:sz="6" w:space="0" w:color="auto"/>
        </w:tblBorders>
        <w:tblLayout w:type="fixed"/>
        <w:tblCellMar>
          <w:left w:w="70" w:type="dxa"/>
          <w:right w:w="70" w:type="dxa"/>
        </w:tblCellMar>
        <w:tblLook w:val="0000"/>
      </w:tblPr>
      <w:tblGrid>
        <w:gridCol w:w="4030"/>
        <w:gridCol w:w="4320"/>
      </w:tblGrid>
      <w:tr w:rsidR="0050408D" w:rsidRPr="001E51A2" w:rsidTr="00CA2E30">
        <w:tc>
          <w:tcPr>
            <w:tcW w:w="4030" w:type="dxa"/>
          </w:tcPr>
          <w:p w:rsidR="0050408D" w:rsidRPr="001E51A2" w:rsidRDefault="0050408D" w:rsidP="00CA2E30">
            <w:pPr>
              <w:jc w:val="center"/>
              <w:rPr>
                <w:b/>
                <w:color w:val="0000FF"/>
                <w:sz w:val="28"/>
                <w:szCs w:val="28"/>
              </w:rPr>
            </w:pPr>
            <w:r w:rsidRPr="001E51A2">
              <w:rPr>
                <w:b/>
                <w:color w:val="0000FF"/>
                <w:sz w:val="28"/>
                <w:szCs w:val="28"/>
              </w:rPr>
              <w:t>МОРКО</w:t>
            </w:r>
          </w:p>
          <w:p w:rsidR="0050408D" w:rsidRPr="001E51A2" w:rsidRDefault="0050408D" w:rsidP="00CA2E30">
            <w:pPr>
              <w:jc w:val="center"/>
              <w:rPr>
                <w:b/>
                <w:color w:val="0000FF"/>
                <w:sz w:val="28"/>
                <w:szCs w:val="28"/>
              </w:rPr>
            </w:pPr>
            <w:r w:rsidRPr="001E51A2">
              <w:rPr>
                <w:b/>
                <w:color w:val="0000FF"/>
                <w:sz w:val="28"/>
                <w:szCs w:val="28"/>
              </w:rPr>
              <w:t xml:space="preserve"> МУНИЦИПАЛЬНЫЙ РАЙОН  АДМИНИСТРАЦИЙ</w:t>
            </w:r>
          </w:p>
          <w:p w:rsidR="0050408D" w:rsidRPr="001E51A2" w:rsidRDefault="0050408D" w:rsidP="00CA2E30">
            <w:pPr>
              <w:jc w:val="center"/>
              <w:rPr>
                <w:b/>
                <w:color w:val="0000FF"/>
                <w:sz w:val="28"/>
                <w:szCs w:val="28"/>
              </w:rPr>
            </w:pPr>
          </w:p>
          <w:p w:rsidR="0050408D" w:rsidRPr="001E51A2" w:rsidRDefault="0050408D" w:rsidP="00CA2E30">
            <w:pPr>
              <w:jc w:val="center"/>
              <w:rPr>
                <w:b/>
                <w:color w:val="0000FF"/>
                <w:sz w:val="28"/>
                <w:szCs w:val="28"/>
              </w:rPr>
            </w:pPr>
            <w:r w:rsidRPr="001E51A2">
              <w:rPr>
                <w:b/>
                <w:color w:val="0000FF"/>
                <w:sz w:val="28"/>
                <w:szCs w:val="28"/>
              </w:rPr>
              <w:t>ПУНЧАЛ</w:t>
            </w:r>
          </w:p>
          <w:p w:rsidR="0050408D" w:rsidRPr="001E51A2" w:rsidRDefault="0050408D" w:rsidP="00CA2E30">
            <w:pPr>
              <w:jc w:val="center"/>
              <w:rPr>
                <w:b/>
                <w:color w:val="0000FF"/>
                <w:sz w:val="28"/>
                <w:szCs w:val="28"/>
              </w:rPr>
            </w:pPr>
          </w:p>
        </w:tc>
        <w:tc>
          <w:tcPr>
            <w:tcW w:w="4320" w:type="dxa"/>
          </w:tcPr>
          <w:p w:rsidR="0050408D" w:rsidRPr="001E51A2" w:rsidRDefault="0050408D" w:rsidP="00CA2E30">
            <w:pPr>
              <w:jc w:val="center"/>
              <w:rPr>
                <w:b/>
                <w:color w:val="0000FF"/>
                <w:sz w:val="28"/>
                <w:szCs w:val="28"/>
              </w:rPr>
            </w:pPr>
            <w:r w:rsidRPr="001E51A2">
              <w:rPr>
                <w:b/>
                <w:color w:val="0000FF"/>
                <w:sz w:val="28"/>
                <w:szCs w:val="28"/>
              </w:rPr>
              <w:t>АДМИНИСТРАЦИЯ</w:t>
            </w:r>
          </w:p>
          <w:p w:rsidR="0050408D" w:rsidRPr="001E51A2" w:rsidRDefault="0050408D" w:rsidP="00CA2E30">
            <w:pPr>
              <w:jc w:val="center"/>
              <w:rPr>
                <w:b/>
                <w:color w:val="0000FF"/>
                <w:sz w:val="28"/>
                <w:szCs w:val="28"/>
              </w:rPr>
            </w:pPr>
            <w:r w:rsidRPr="001E51A2">
              <w:rPr>
                <w:b/>
                <w:color w:val="0000FF"/>
                <w:sz w:val="28"/>
                <w:szCs w:val="28"/>
              </w:rPr>
              <w:t>МОРКИНСКОГО МУНИЦИПАЛЬНОГО  РАЙОНА</w:t>
            </w:r>
          </w:p>
          <w:p w:rsidR="0050408D" w:rsidRPr="001E51A2" w:rsidRDefault="0050408D" w:rsidP="00CA2E30">
            <w:pPr>
              <w:jc w:val="center"/>
              <w:rPr>
                <w:b/>
                <w:color w:val="0000FF"/>
                <w:sz w:val="28"/>
                <w:szCs w:val="28"/>
              </w:rPr>
            </w:pPr>
          </w:p>
          <w:p w:rsidR="0050408D" w:rsidRPr="001E51A2" w:rsidRDefault="0050408D" w:rsidP="00CA2E30">
            <w:pPr>
              <w:jc w:val="center"/>
              <w:rPr>
                <w:b/>
                <w:color w:val="0000FF"/>
                <w:sz w:val="28"/>
                <w:szCs w:val="28"/>
              </w:rPr>
            </w:pPr>
            <w:r w:rsidRPr="001E51A2">
              <w:rPr>
                <w:b/>
                <w:color w:val="0000FF"/>
                <w:sz w:val="28"/>
                <w:szCs w:val="28"/>
              </w:rPr>
              <w:t>ПОСТАНОВЛЕНИЕ</w:t>
            </w:r>
          </w:p>
        </w:tc>
      </w:tr>
    </w:tbl>
    <w:p w:rsidR="0050408D" w:rsidRPr="00F35961" w:rsidRDefault="0050408D" w:rsidP="0050408D">
      <w:pPr>
        <w:ind w:left="2124" w:firstLine="708"/>
        <w:rPr>
          <w:sz w:val="28"/>
          <w:szCs w:val="28"/>
        </w:rPr>
      </w:pPr>
      <w:r w:rsidRPr="00F35961">
        <w:rPr>
          <w:sz w:val="28"/>
          <w:szCs w:val="28"/>
        </w:rPr>
        <w:t xml:space="preserve">от </w:t>
      </w:r>
      <w:r w:rsidR="002B0F5D">
        <w:rPr>
          <w:sz w:val="28"/>
          <w:szCs w:val="28"/>
        </w:rPr>
        <w:t>25</w:t>
      </w:r>
      <w:r w:rsidR="00455834" w:rsidRPr="00F35961">
        <w:rPr>
          <w:sz w:val="28"/>
          <w:szCs w:val="28"/>
        </w:rPr>
        <w:t xml:space="preserve"> </w:t>
      </w:r>
      <w:r w:rsidR="00697CB5">
        <w:rPr>
          <w:sz w:val="28"/>
          <w:szCs w:val="28"/>
        </w:rPr>
        <w:t>января</w:t>
      </w:r>
      <w:r w:rsidRPr="00F35961">
        <w:rPr>
          <w:sz w:val="28"/>
          <w:szCs w:val="28"/>
        </w:rPr>
        <w:t xml:space="preserve">  201</w:t>
      </w:r>
      <w:r w:rsidR="00163CD0">
        <w:rPr>
          <w:sz w:val="28"/>
          <w:szCs w:val="28"/>
        </w:rPr>
        <w:t>8</w:t>
      </w:r>
      <w:r w:rsidRPr="00F35961">
        <w:rPr>
          <w:sz w:val="28"/>
          <w:szCs w:val="28"/>
        </w:rPr>
        <w:t xml:space="preserve"> г.  № </w:t>
      </w:r>
      <w:r w:rsidR="002B0F5D">
        <w:rPr>
          <w:sz w:val="28"/>
          <w:szCs w:val="28"/>
        </w:rPr>
        <w:t>30</w:t>
      </w:r>
    </w:p>
    <w:p w:rsidR="0050408D" w:rsidRPr="001E51A2" w:rsidRDefault="0050408D" w:rsidP="0050408D">
      <w:pPr>
        <w:ind w:left="2124" w:firstLine="708"/>
        <w:rPr>
          <w:b/>
          <w:sz w:val="28"/>
          <w:szCs w:val="28"/>
        </w:rPr>
      </w:pPr>
    </w:p>
    <w:p w:rsidR="0050408D" w:rsidRDefault="0050408D" w:rsidP="0050408D">
      <w:pPr>
        <w:ind w:left="2124" w:firstLine="708"/>
        <w:rPr>
          <w:b/>
          <w:sz w:val="28"/>
          <w:szCs w:val="28"/>
        </w:rPr>
      </w:pPr>
    </w:p>
    <w:p w:rsidR="00AE2765" w:rsidRPr="001E51A2" w:rsidRDefault="00AE2765" w:rsidP="0050408D">
      <w:pPr>
        <w:ind w:left="2124" w:firstLine="708"/>
        <w:rPr>
          <w:b/>
          <w:sz w:val="28"/>
          <w:szCs w:val="28"/>
        </w:rPr>
      </w:pPr>
    </w:p>
    <w:p w:rsidR="001E51A2" w:rsidRPr="005C7EEA" w:rsidRDefault="00163CD0" w:rsidP="001E51A2">
      <w:pPr>
        <w:pStyle w:val="ConsPlusNormal"/>
        <w:jc w:val="center"/>
        <w:rPr>
          <w:rFonts w:ascii="Times New Roman" w:hAnsi="Times New Roman" w:cs="Times New Roman"/>
          <w:bCs/>
          <w:sz w:val="28"/>
          <w:szCs w:val="28"/>
        </w:rPr>
      </w:pPr>
      <w:r w:rsidRPr="00633586">
        <w:rPr>
          <w:rFonts w:ascii="Times New Roman" w:eastAsia="Calibri" w:hAnsi="Times New Roman" w:cs="Times New Roman"/>
          <w:bCs/>
          <w:sz w:val="28"/>
          <w:szCs w:val="28"/>
        </w:rPr>
        <w:t>О внесении изменений</w:t>
      </w:r>
      <w:r w:rsidRPr="005C7EEA">
        <w:rPr>
          <w:rFonts w:ascii="Times New Roman" w:hAnsi="Times New Roman" w:cs="Times New Roman"/>
          <w:bCs/>
          <w:sz w:val="28"/>
          <w:szCs w:val="28"/>
        </w:rPr>
        <w:t xml:space="preserve"> </w:t>
      </w:r>
      <w:r w:rsidR="00633586">
        <w:rPr>
          <w:rFonts w:ascii="Times New Roman" w:hAnsi="Times New Roman" w:cs="Times New Roman"/>
          <w:bCs/>
          <w:sz w:val="28"/>
          <w:szCs w:val="28"/>
        </w:rPr>
        <w:t xml:space="preserve">в </w:t>
      </w:r>
      <w:r w:rsidR="006D34A4">
        <w:rPr>
          <w:rFonts w:ascii="Times New Roman" w:hAnsi="Times New Roman" w:cs="Times New Roman"/>
          <w:bCs/>
          <w:sz w:val="28"/>
          <w:szCs w:val="28"/>
        </w:rPr>
        <w:t>П</w:t>
      </w:r>
      <w:r w:rsidR="005637AE" w:rsidRPr="005C7EEA">
        <w:rPr>
          <w:rFonts w:ascii="Times New Roman" w:hAnsi="Times New Roman" w:cs="Times New Roman"/>
          <w:bCs/>
          <w:sz w:val="28"/>
          <w:szCs w:val="28"/>
        </w:rPr>
        <w:t>равил</w:t>
      </w:r>
      <w:r w:rsidR="00633586">
        <w:rPr>
          <w:rFonts w:ascii="Times New Roman" w:hAnsi="Times New Roman" w:cs="Times New Roman"/>
          <w:bCs/>
          <w:sz w:val="28"/>
          <w:szCs w:val="28"/>
        </w:rPr>
        <w:t>а</w:t>
      </w:r>
      <w:r w:rsidR="005637AE" w:rsidRPr="005C7EEA">
        <w:rPr>
          <w:rFonts w:ascii="Times New Roman" w:hAnsi="Times New Roman" w:cs="Times New Roman"/>
          <w:bCs/>
          <w:sz w:val="28"/>
          <w:szCs w:val="28"/>
        </w:rPr>
        <w:t xml:space="preserve"> организации регулярных перевозок пассажиров и багажа по муниципальным маршрутам регулярных перевозок на территории Моркинского муниципального района</w:t>
      </w:r>
    </w:p>
    <w:p w:rsidR="001E51A2" w:rsidRDefault="001E51A2" w:rsidP="001E51A2">
      <w:pPr>
        <w:pStyle w:val="ConsPlusNormal"/>
        <w:jc w:val="center"/>
        <w:rPr>
          <w:rFonts w:ascii="Times New Roman" w:hAnsi="Times New Roman" w:cs="Times New Roman"/>
          <w:b/>
          <w:bCs/>
          <w:sz w:val="28"/>
          <w:szCs w:val="28"/>
        </w:rPr>
      </w:pPr>
    </w:p>
    <w:p w:rsidR="001E51A2" w:rsidRDefault="001E51A2" w:rsidP="005C7EEA">
      <w:pPr>
        <w:pStyle w:val="ConsPlusNormal"/>
        <w:jc w:val="both"/>
        <w:rPr>
          <w:rFonts w:ascii="Times New Roman" w:hAnsi="Times New Roman" w:cs="Times New Roman"/>
          <w:b/>
          <w:bCs/>
          <w:sz w:val="28"/>
          <w:szCs w:val="28"/>
        </w:rPr>
      </w:pPr>
    </w:p>
    <w:p w:rsidR="00AE2765" w:rsidRPr="005C7EEA" w:rsidRDefault="00AE2765" w:rsidP="005C7EEA">
      <w:pPr>
        <w:pStyle w:val="ConsPlusNormal"/>
        <w:jc w:val="both"/>
        <w:rPr>
          <w:rFonts w:ascii="Times New Roman" w:hAnsi="Times New Roman" w:cs="Times New Roman"/>
          <w:b/>
          <w:bCs/>
          <w:sz w:val="28"/>
          <w:szCs w:val="28"/>
        </w:rPr>
      </w:pPr>
    </w:p>
    <w:p w:rsidR="005637AE" w:rsidRPr="00A6004F" w:rsidRDefault="005637AE" w:rsidP="00A6004F">
      <w:pPr>
        <w:pStyle w:val="ConsPlusNormal"/>
        <w:ind w:firstLine="708"/>
        <w:jc w:val="both"/>
        <w:rPr>
          <w:rFonts w:ascii="Times New Roman" w:hAnsi="Times New Roman" w:cs="Times New Roman"/>
          <w:sz w:val="28"/>
          <w:szCs w:val="28"/>
        </w:rPr>
      </w:pPr>
      <w:r w:rsidRPr="005C7EEA">
        <w:rPr>
          <w:rFonts w:ascii="Times New Roman" w:hAnsi="Times New Roman" w:cs="Times New Roman"/>
          <w:sz w:val="28"/>
          <w:szCs w:val="28"/>
        </w:rPr>
        <w:t xml:space="preserve">В соответствии с Федеральным законом от 13 июля 2015 г. № 220-ФЗ </w:t>
      </w:r>
      <w:proofErr w:type="gramStart"/>
      <w:r w:rsidRPr="005C7E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62A2C" w:rsidRPr="005C7EEA">
        <w:rPr>
          <w:rFonts w:ascii="Times New Roman" w:hAnsi="Times New Roman" w:cs="Times New Roman"/>
          <w:color w:val="333333"/>
          <w:sz w:val="28"/>
          <w:szCs w:val="28"/>
          <w:shd w:val="clear" w:color="auto" w:fill="FFFFFF"/>
        </w:rPr>
        <w:t xml:space="preserve"> Законом Республики Марий Эл от 23.05.2017 № 26-З "О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w:t>
      </w:r>
      <w:r w:rsidR="00697CB5">
        <w:rPr>
          <w:rFonts w:ascii="Times New Roman" w:hAnsi="Times New Roman" w:cs="Times New Roman"/>
          <w:sz w:val="28"/>
          <w:szCs w:val="28"/>
        </w:rPr>
        <w:t xml:space="preserve"> </w:t>
      </w:r>
      <w:r w:rsidR="005C7EEA">
        <w:rPr>
          <w:rFonts w:ascii="Times New Roman" w:hAnsi="Times New Roman" w:cs="Times New Roman"/>
          <w:sz w:val="28"/>
          <w:szCs w:val="28"/>
        </w:rPr>
        <w:t>Администрации Моркинского</w:t>
      </w:r>
      <w:proofErr w:type="gramEnd"/>
      <w:r w:rsidR="005C7EEA">
        <w:rPr>
          <w:rFonts w:ascii="Times New Roman" w:hAnsi="Times New Roman" w:cs="Times New Roman"/>
          <w:sz w:val="28"/>
          <w:szCs w:val="28"/>
        </w:rPr>
        <w:t xml:space="preserve"> муниципального района </w:t>
      </w:r>
      <w:r w:rsidRPr="00A6004F">
        <w:rPr>
          <w:rFonts w:ascii="Times New Roman" w:hAnsi="Times New Roman" w:cs="Times New Roman"/>
          <w:bCs/>
          <w:spacing w:val="80"/>
          <w:sz w:val="28"/>
          <w:szCs w:val="28"/>
        </w:rPr>
        <w:t>постановляет</w:t>
      </w:r>
      <w:r w:rsidRPr="005C7EEA">
        <w:rPr>
          <w:bCs/>
          <w:sz w:val="28"/>
          <w:szCs w:val="28"/>
        </w:rPr>
        <w:t>:</w:t>
      </w:r>
    </w:p>
    <w:p w:rsidR="00F9725B" w:rsidRDefault="00633586" w:rsidP="005516EA">
      <w:pPr>
        <w:pStyle w:val="ac"/>
        <w:numPr>
          <w:ilvl w:val="0"/>
          <w:numId w:val="5"/>
        </w:numPr>
        <w:tabs>
          <w:tab w:val="left" w:pos="142"/>
        </w:tabs>
        <w:ind w:left="0" w:firstLine="426"/>
        <w:jc w:val="both"/>
        <w:rPr>
          <w:sz w:val="28"/>
          <w:szCs w:val="28"/>
        </w:rPr>
      </w:pPr>
      <w:r w:rsidRPr="005516EA">
        <w:rPr>
          <w:sz w:val="28"/>
          <w:szCs w:val="28"/>
        </w:rPr>
        <w:t xml:space="preserve">Внести в </w:t>
      </w:r>
      <w:r w:rsidR="00F9725B">
        <w:rPr>
          <w:sz w:val="28"/>
          <w:szCs w:val="28"/>
        </w:rPr>
        <w:t>П</w:t>
      </w:r>
      <w:r w:rsidR="00455834" w:rsidRPr="005516EA">
        <w:rPr>
          <w:sz w:val="28"/>
          <w:szCs w:val="28"/>
        </w:rPr>
        <w:t>равил</w:t>
      </w:r>
      <w:r w:rsidR="00B07DC2">
        <w:rPr>
          <w:sz w:val="28"/>
          <w:szCs w:val="28"/>
        </w:rPr>
        <w:t>а</w:t>
      </w:r>
      <w:r w:rsidR="00455834" w:rsidRPr="005516EA">
        <w:rPr>
          <w:sz w:val="28"/>
          <w:szCs w:val="28"/>
        </w:rPr>
        <w:t xml:space="preserve"> организации регулярных перевозок пассажиров и багажа по муниципальным маршрутам регулярных перевозок на территории Моркинского муниципального района</w:t>
      </w:r>
      <w:r w:rsidR="00F9725B">
        <w:rPr>
          <w:sz w:val="28"/>
          <w:szCs w:val="28"/>
        </w:rPr>
        <w:t>,</w:t>
      </w:r>
      <w:r w:rsidRPr="005516EA">
        <w:rPr>
          <w:sz w:val="28"/>
          <w:szCs w:val="28"/>
        </w:rPr>
        <w:t xml:space="preserve"> </w:t>
      </w:r>
      <w:r w:rsidR="00F9725B">
        <w:rPr>
          <w:sz w:val="28"/>
          <w:szCs w:val="28"/>
        </w:rPr>
        <w:t xml:space="preserve">утвержденные постановлением администрации Моркинского муниципального района </w:t>
      </w:r>
      <w:r w:rsidRPr="005516EA">
        <w:rPr>
          <w:sz w:val="28"/>
          <w:szCs w:val="28"/>
        </w:rPr>
        <w:t xml:space="preserve">от 15 июня  2017 г. </w:t>
      </w:r>
      <w:r w:rsidR="005516EA">
        <w:rPr>
          <w:sz w:val="28"/>
          <w:szCs w:val="28"/>
        </w:rPr>
        <w:t xml:space="preserve">         </w:t>
      </w:r>
      <w:r w:rsidRPr="005516EA">
        <w:rPr>
          <w:sz w:val="28"/>
          <w:szCs w:val="28"/>
        </w:rPr>
        <w:t xml:space="preserve"> № 302 </w:t>
      </w:r>
      <w:r w:rsidR="00F9725B">
        <w:rPr>
          <w:sz w:val="28"/>
          <w:szCs w:val="28"/>
        </w:rPr>
        <w:t xml:space="preserve">следующие </w:t>
      </w:r>
      <w:r w:rsidRPr="005516EA">
        <w:rPr>
          <w:sz w:val="28"/>
          <w:szCs w:val="28"/>
        </w:rPr>
        <w:t>изменения</w:t>
      </w:r>
      <w:r w:rsidR="00F9725B">
        <w:rPr>
          <w:sz w:val="28"/>
          <w:szCs w:val="28"/>
        </w:rPr>
        <w:t>:</w:t>
      </w:r>
    </w:p>
    <w:p w:rsidR="005637AE" w:rsidRDefault="00966F47" w:rsidP="00F9725B">
      <w:pPr>
        <w:tabs>
          <w:tab w:val="left" w:pos="142"/>
        </w:tabs>
        <w:jc w:val="both"/>
        <w:rPr>
          <w:sz w:val="28"/>
          <w:szCs w:val="28"/>
        </w:rPr>
      </w:pPr>
      <w:r>
        <w:rPr>
          <w:sz w:val="28"/>
          <w:szCs w:val="28"/>
        </w:rPr>
        <w:tab/>
      </w:r>
      <w:r w:rsidR="002E0983">
        <w:rPr>
          <w:sz w:val="28"/>
          <w:szCs w:val="28"/>
        </w:rPr>
        <w:tab/>
      </w:r>
      <w:r>
        <w:rPr>
          <w:sz w:val="28"/>
          <w:szCs w:val="28"/>
        </w:rPr>
        <w:t xml:space="preserve">-раздел </w:t>
      </w:r>
      <w:r>
        <w:rPr>
          <w:sz w:val="28"/>
          <w:szCs w:val="28"/>
          <w:lang w:val="en-US"/>
        </w:rPr>
        <w:t>I</w:t>
      </w:r>
      <w:r w:rsidR="00B07DC2" w:rsidRPr="00F9725B">
        <w:rPr>
          <w:sz w:val="28"/>
          <w:szCs w:val="28"/>
          <w:lang w:val="en-US"/>
        </w:rPr>
        <w:t>V</w:t>
      </w:r>
      <w:r w:rsidR="00B07DC2" w:rsidRPr="00F9725B">
        <w:rPr>
          <w:sz w:val="28"/>
          <w:szCs w:val="28"/>
        </w:rPr>
        <w:t xml:space="preserve"> «Оценка критериев, предусмотренных частью 3 статьи 24 </w:t>
      </w:r>
      <w:r w:rsidR="002E0983">
        <w:rPr>
          <w:sz w:val="28"/>
          <w:szCs w:val="28"/>
        </w:rPr>
        <w:t>Ф</w:t>
      </w:r>
      <w:r w:rsidR="00B07DC2" w:rsidRPr="00F9725B">
        <w:rPr>
          <w:sz w:val="28"/>
          <w:szCs w:val="28"/>
        </w:rPr>
        <w:t>едерального закона»</w:t>
      </w:r>
      <w:r w:rsidR="005516EA" w:rsidRPr="00F9725B">
        <w:rPr>
          <w:sz w:val="28"/>
          <w:szCs w:val="28"/>
        </w:rPr>
        <w:t xml:space="preserve"> </w:t>
      </w:r>
      <w:r w:rsidR="00F9725B">
        <w:rPr>
          <w:sz w:val="28"/>
          <w:szCs w:val="28"/>
        </w:rPr>
        <w:t xml:space="preserve">изложить </w:t>
      </w:r>
      <w:r w:rsidR="005516EA" w:rsidRPr="00F9725B">
        <w:rPr>
          <w:sz w:val="28"/>
          <w:szCs w:val="28"/>
        </w:rPr>
        <w:t xml:space="preserve">в </w:t>
      </w:r>
      <w:r w:rsidR="002E0983">
        <w:rPr>
          <w:sz w:val="28"/>
          <w:szCs w:val="28"/>
        </w:rPr>
        <w:t>следующей</w:t>
      </w:r>
      <w:r w:rsidR="005516EA" w:rsidRPr="00F9725B">
        <w:rPr>
          <w:sz w:val="28"/>
          <w:szCs w:val="28"/>
        </w:rPr>
        <w:t xml:space="preserve"> редакции:</w:t>
      </w:r>
    </w:p>
    <w:p w:rsidR="002E0983" w:rsidRDefault="00A9787B" w:rsidP="00F9725B">
      <w:pPr>
        <w:tabs>
          <w:tab w:val="left" w:pos="142"/>
        </w:tabs>
        <w:jc w:val="both"/>
        <w:rPr>
          <w:sz w:val="28"/>
          <w:szCs w:val="28"/>
        </w:rPr>
      </w:pPr>
      <w:r w:rsidRPr="006D34A4">
        <w:rPr>
          <w:sz w:val="28"/>
          <w:szCs w:val="28"/>
        </w:rPr>
        <w:tab/>
      </w:r>
      <w:r w:rsidRPr="006D34A4">
        <w:rPr>
          <w:sz w:val="28"/>
          <w:szCs w:val="28"/>
        </w:rPr>
        <w:tab/>
      </w:r>
      <w:r w:rsidRPr="00A9787B">
        <w:rPr>
          <w:sz w:val="28"/>
          <w:szCs w:val="28"/>
        </w:rPr>
        <w:t xml:space="preserve"> </w:t>
      </w:r>
      <w:r w:rsidR="00D63148" w:rsidRPr="002E0983">
        <w:rPr>
          <w:b/>
          <w:sz w:val="28"/>
          <w:szCs w:val="28"/>
        </w:rPr>
        <w:t>«</w:t>
      </w:r>
      <w:r w:rsidR="00966F47" w:rsidRPr="002E0983">
        <w:rPr>
          <w:b/>
          <w:sz w:val="28"/>
          <w:szCs w:val="28"/>
          <w:lang w:val="en-US"/>
        </w:rPr>
        <w:t>V</w:t>
      </w:r>
      <w:r w:rsidR="001068B3">
        <w:rPr>
          <w:b/>
          <w:sz w:val="28"/>
          <w:szCs w:val="28"/>
        </w:rPr>
        <w:t>.</w:t>
      </w:r>
      <w:r w:rsidR="00966F47" w:rsidRPr="002E0983">
        <w:rPr>
          <w:b/>
          <w:sz w:val="28"/>
          <w:szCs w:val="28"/>
        </w:rPr>
        <w:t xml:space="preserve"> </w:t>
      </w:r>
      <w:r w:rsidR="00D63148" w:rsidRPr="002E0983">
        <w:rPr>
          <w:b/>
          <w:sz w:val="28"/>
          <w:szCs w:val="28"/>
        </w:rPr>
        <w:t>Оценка критериев для сопоставления заявок на участие в открытом конкурсе, предусмотренных частью 3 статьи 24 Федерального закона</w:t>
      </w:r>
      <w:r w:rsidR="002E0983">
        <w:rPr>
          <w:sz w:val="28"/>
          <w:szCs w:val="28"/>
        </w:rPr>
        <w:t xml:space="preserve">  </w:t>
      </w:r>
      <w:r w:rsidR="00D63148">
        <w:rPr>
          <w:sz w:val="28"/>
          <w:szCs w:val="28"/>
        </w:rPr>
        <w:t xml:space="preserve"> </w:t>
      </w:r>
    </w:p>
    <w:p w:rsidR="00D63148" w:rsidRPr="00F9725B" w:rsidRDefault="002E0983" w:rsidP="00F9725B">
      <w:pPr>
        <w:tabs>
          <w:tab w:val="left" w:pos="142"/>
        </w:tabs>
        <w:jc w:val="both"/>
        <w:rPr>
          <w:sz w:val="28"/>
          <w:szCs w:val="28"/>
        </w:rPr>
      </w:pPr>
      <w:r>
        <w:rPr>
          <w:sz w:val="28"/>
          <w:szCs w:val="28"/>
        </w:rPr>
        <w:tab/>
      </w:r>
      <w:r>
        <w:rPr>
          <w:sz w:val="28"/>
          <w:szCs w:val="28"/>
        </w:rPr>
        <w:tab/>
        <w:t xml:space="preserve">21. Оценка критериев для сопоставления заявок на участие в открытом конкурсе, предусмотренных частью 3 статьи 24 Федерального закона </w:t>
      </w:r>
      <w:r w:rsidR="00D63148">
        <w:rPr>
          <w:sz w:val="28"/>
          <w:szCs w:val="28"/>
        </w:rPr>
        <w:t>определяется в соответствии со следующей шкалой:</w:t>
      </w:r>
    </w:p>
    <w:p w:rsidR="005516EA" w:rsidRPr="005516EA" w:rsidRDefault="001068B3" w:rsidP="005516EA">
      <w:pPr>
        <w:ind w:firstLine="426"/>
        <w:jc w:val="both"/>
        <w:rPr>
          <w:sz w:val="28"/>
          <w:szCs w:val="28"/>
        </w:rPr>
      </w:pPr>
      <w:r>
        <w:rPr>
          <w:sz w:val="28"/>
          <w:szCs w:val="28"/>
        </w:rPr>
        <w:lastRenderedPageBreak/>
        <w:t xml:space="preserve">  1. </w:t>
      </w:r>
      <w:proofErr w:type="gramStart"/>
      <w:r w:rsidR="005516EA" w:rsidRPr="005516EA">
        <w:rPr>
          <w:sz w:val="28"/>
          <w:szCs w:val="28"/>
        </w:rPr>
        <w:t>А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005516EA" w:rsidRPr="005516EA">
        <w:rPr>
          <w:sz w:val="28"/>
          <w:szCs w:val="28"/>
        </w:rPr>
        <w:t xml:space="preserve"> дате проведения открытого конкурса, рассчитывается по формуле:</w:t>
      </w:r>
    </w:p>
    <w:p w:rsidR="005516EA" w:rsidRPr="00094128" w:rsidRDefault="005516EA" w:rsidP="005516EA">
      <w:pPr>
        <w:jc w:val="center"/>
        <w:rPr>
          <w:sz w:val="28"/>
          <w:szCs w:val="28"/>
        </w:rPr>
      </w:pPr>
    </w:p>
    <w:p w:rsidR="005516EA" w:rsidRPr="00094128" w:rsidRDefault="005516EA" w:rsidP="005516EA">
      <w:pPr>
        <w:jc w:val="center"/>
        <w:rPr>
          <w:sz w:val="28"/>
          <w:szCs w:val="28"/>
        </w:rPr>
      </w:pPr>
      <w:r w:rsidRPr="00094128">
        <w:rPr>
          <w:sz w:val="28"/>
          <w:szCs w:val="28"/>
        </w:rPr>
        <w:t>А=К/</w:t>
      </w:r>
      <w:proofErr w:type="gramStart"/>
      <w:r w:rsidRPr="00094128">
        <w:rPr>
          <w:sz w:val="28"/>
          <w:szCs w:val="28"/>
          <w:lang w:val="en-US"/>
        </w:rPr>
        <w:t>N</w:t>
      </w:r>
      <w:proofErr w:type="gramEnd"/>
      <w:r w:rsidRPr="00094128">
        <w:rPr>
          <w:sz w:val="28"/>
          <w:szCs w:val="28"/>
          <w:vertAlign w:val="subscript"/>
        </w:rPr>
        <w:t>ср</w:t>
      </w:r>
      <w:r w:rsidRPr="00094128">
        <w:rPr>
          <w:sz w:val="28"/>
          <w:szCs w:val="28"/>
        </w:rPr>
        <w:t xml:space="preserve"> × 100%</w:t>
      </w:r>
    </w:p>
    <w:p w:rsidR="005516EA" w:rsidRPr="00094128" w:rsidRDefault="005516EA" w:rsidP="005516EA">
      <w:pPr>
        <w:jc w:val="both"/>
        <w:rPr>
          <w:sz w:val="28"/>
          <w:szCs w:val="28"/>
        </w:rPr>
      </w:pPr>
      <w:r w:rsidRPr="00094128">
        <w:rPr>
          <w:sz w:val="28"/>
          <w:szCs w:val="28"/>
        </w:rPr>
        <w:t>где:</w:t>
      </w:r>
    </w:p>
    <w:p w:rsidR="005516EA" w:rsidRPr="00094128" w:rsidRDefault="005516EA" w:rsidP="005516EA">
      <w:pPr>
        <w:ind w:firstLine="710"/>
        <w:jc w:val="both"/>
        <w:rPr>
          <w:sz w:val="28"/>
          <w:szCs w:val="28"/>
        </w:rPr>
      </w:pPr>
      <w:proofErr w:type="gramStart"/>
      <w:r w:rsidRPr="00094128">
        <w:rPr>
          <w:sz w:val="28"/>
          <w:szCs w:val="28"/>
        </w:rPr>
        <w:t>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roofErr w:type="gramEnd"/>
    </w:p>
    <w:p w:rsidR="005516EA" w:rsidRPr="00094128" w:rsidRDefault="005516EA" w:rsidP="005516EA">
      <w:pPr>
        <w:ind w:firstLine="710"/>
        <w:jc w:val="both"/>
        <w:rPr>
          <w:sz w:val="28"/>
          <w:szCs w:val="28"/>
        </w:rPr>
      </w:pPr>
      <w:proofErr w:type="gramStart"/>
      <w:r w:rsidRPr="00094128">
        <w:rPr>
          <w:sz w:val="28"/>
          <w:szCs w:val="28"/>
          <w:lang w:val="en-US"/>
        </w:rPr>
        <w:t>N</w:t>
      </w:r>
      <w:r w:rsidRPr="00094128">
        <w:rPr>
          <w:sz w:val="28"/>
          <w:szCs w:val="28"/>
          <w:vertAlign w:val="subscript"/>
        </w:rPr>
        <w:t>ср</w:t>
      </w:r>
      <w:r w:rsidRPr="00094128">
        <w:rPr>
          <w:sz w:val="28"/>
          <w:szCs w:val="28"/>
        </w:rPr>
        <w:t xml:space="preserve">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roofErr w:type="gramEnd"/>
      <w:r w:rsidRPr="00094128">
        <w:rPr>
          <w:sz w:val="28"/>
          <w:szCs w:val="28"/>
        </w:rPr>
        <w:t xml:space="preserve"> Определяется как среднее арифметическое по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5516EA" w:rsidRPr="00094128" w:rsidRDefault="005516EA" w:rsidP="005516EA">
      <w:pPr>
        <w:ind w:firstLine="710"/>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0"/>
        <w:gridCol w:w="5077"/>
        <w:gridCol w:w="3156"/>
      </w:tblGrid>
      <w:tr w:rsidR="005516EA" w:rsidRPr="00AE2765" w:rsidTr="00A2479F">
        <w:tc>
          <w:tcPr>
            <w:tcW w:w="1243" w:type="dxa"/>
          </w:tcPr>
          <w:p w:rsidR="005516EA" w:rsidRPr="00AE2765" w:rsidRDefault="005516EA" w:rsidP="00A2479F">
            <w:pPr>
              <w:jc w:val="center"/>
              <w:rPr>
                <w:sz w:val="26"/>
                <w:szCs w:val="26"/>
              </w:rPr>
            </w:pPr>
          </w:p>
        </w:tc>
        <w:tc>
          <w:tcPr>
            <w:tcW w:w="5137" w:type="dxa"/>
          </w:tcPr>
          <w:p w:rsidR="005516EA" w:rsidRPr="00AE2765" w:rsidRDefault="005516EA" w:rsidP="00A2479F">
            <w:pPr>
              <w:jc w:val="center"/>
              <w:rPr>
                <w:sz w:val="26"/>
                <w:szCs w:val="26"/>
              </w:rPr>
            </w:pPr>
            <w:r w:rsidRPr="00AE2765">
              <w:rPr>
                <w:sz w:val="26"/>
                <w:szCs w:val="26"/>
              </w:rPr>
              <w:t>Значение</w:t>
            </w:r>
            <w:proofErr w:type="gramStart"/>
            <w:r w:rsidRPr="00AE2765">
              <w:rPr>
                <w:sz w:val="26"/>
                <w:szCs w:val="26"/>
              </w:rPr>
              <w:t xml:space="preserve"> А</w:t>
            </w:r>
            <w:proofErr w:type="gramEnd"/>
          </w:p>
        </w:tc>
        <w:tc>
          <w:tcPr>
            <w:tcW w:w="3191" w:type="dxa"/>
          </w:tcPr>
          <w:p w:rsidR="005516EA" w:rsidRPr="00AE2765" w:rsidRDefault="005516EA" w:rsidP="00A2479F">
            <w:pPr>
              <w:jc w:val="center"/>
              <w:rPr>
                <w:sz w:val="26"/>
                <w:szCs w:val="26"/>
              </w:rPr>
            </w:pPr>
            <w:r w:rsidRPr="00AE2765">
              <w:rPr>
                <w:sz w:val="26"/>
                <w:szCs w:val="26"/>
              </w:rPr>
              <w:t>Баллы</w:t>
            </w:r>
          </w:p>
        </w:tc>
      </w:tr>
      <w:tr w:rsidR="005516EA" w:rsidRPr="00AE2765" w:rsidTr="00A2479F">
        <w:tc>
          <w:tcPr>
            <w:tcW w:w="1243" w:type="dxa"/>
          </w:tcPr>
          <w:p w:rsidR="005516EA" w:rsidRPr="00AE2765" w:rsidRDefault="005516EA" w:rsidP="00A2479F">
            <w:pPr>
              <w:jc w:val="center"/>
              <w:rPr>
                <w:sz w:val="26"/>
                <w:szCs w:val="26"/>
              </w:rPr>
            </w:pPr>
            <w:r w:rsidRPr="00AE2765">
              <w:rPr>
                <w:sz w:val="26"/>
                <w:szCs w:val="26"/>
              </w:rPr>
              <w:t>1.</w:t>
            </w:r>
          </w:p>
        </w:tc>
        <w:tc>
          <w:tcPr>
            <w:tcW w:w="5137" w:type="dxa"/>
          </w:tcPr>
          <w:p w:rsidR="005516EA" w:rsidRPr="00AE2765" w:rsidRDefault="005516EA" w:rsidP="00A2479F">
            <w:pPr>
              <w:jc w:val="center"/>
              <w:rPr>
                <w:sz w:val="26"/>
                <w:szCs w:val="26"/>
              </w:rPr>
            </w:pPr>
            <w:r w:rsidRPr="00AE2765">
              <w:rPr>
                <w:sz w:val="26"/>
                <w:szCs w:val="26"/>
              </w:rPr>
              <w:t>А ≤ 5%</w:t>
            </w:r>
          </w:p>
        </w:tc>
        <w:tc>
          <w:tcPr>
            <w:tcW w:w="3191" w:type="dxa"/>
          </w:tcPr>
          <w:p w:rsidR="005516EA" w:rsidRPr="00AE2765" w:rsidRDefault="005516EA" w:rsidP="00A2479F">
            <w:pPr>
              <w:jc w:val="center"/>
              <w:rPr>
                <w:sz w:val="26"/>
                <w:szCs w:val="26"/>
              </w:rPr>
            </w:pPr>
            <w:r w:rsidRPr="00AE2765">
              <w:rPr>
                <w:sz w:val="26"/>
                <w:szCs w:val="26"/>
              </w:rPr>
              <w:t>30</w:t>
            </w:r>
          </w:p>
        </w:tc>
      </w:tr>
      <w:tr w:rsidR="005516EA" w:rsidRPr="00AE2765" w:rsidTr="00A2479F">
        <w:tc>
          <w:tcPr>
            <w:tcW w:w="1243" w:type="dxa"/>
          </w:tcPr>
          <w:p w:rsidR="005516EA" w:rsidRPr="00AE2765" w:rsidRDefault="005516EA" w:rsidP="00A2479F">
            <w:pPr>
              <w:jc w:val="center"/>
              <w:rPr>
                <w:sz w:val="26"/>
                <w:szCs w:val="26"/>
              </w:rPr>
            </w:pPr>
            <w:r w:rsidRPr="00AE2765">
              <w:rPr>
                <w:sz w:val="26"/>
                <w:szCs w:val="26"/>
              </w:rPr>
              <w:t>2.</w:t>
            </w:r>
          </w:p>
        </w:tc>
        <w:tc>
          <w:tcPr>
            <w:tcW w:w="5137" w:type="dxa"/>
          </w:tcPr>
          <w:p w:rsidR="005516EA" w:rsidRPr="00AE2765" w:rsidRDefault="005516EA" w:rsidP="00A2479F">
            <w:pPr>
              <w:jc w:val="center"/>
              <w:rPr>
                <w:sz w:val="26"/>
                <w:szCs w:val="26"/>
              </w:rPr>
            </w:pPr>
            <w:r w:rsidRPr="00AE2765">
              <w:rPr>
                <w:sz w:val="26"/>
                <w:szCs w:val="26"/>
              </w:rPr>
              <w:t>5</w:t>
            </w:r>
            <w:proofErr w:type="gramStart"/>
            <w:r w:rsidRPr="00AE2765">
              <w:rPr>
                <w:sz w:val="26"/>
                <w:szCs w:val="26"/>
              </w:rPr>
              <w:t xml:space="preserve">% </w:t>
            </w:r>
            <w:r w:rsidRPr="00AE2765">
              <w:rPr>
                <w:sz w:val="26"/>
                <w:szCs w:val="26"/>
                <w:lang w:val="en-US"/>
              </w:rPr>
              <w:t xml:space="preserve">&lt; </w:t>
            </w:r>
            <w:r w:rsidRPr="00AE2765">
              <w:rPr>
                <w:sz w:val="26"/>
                <w:szCs w:val="26"/>
              </w:rPr>
              <w:t>А</w:t>
            </w:r>
            <w:proofErr w:type="gramEnd"/>
            <w:r w:rsidRPr="00AE2765">
              <w:rPr>
                <w:sz w:val="26"/>
                <w:szCs w:val="26"/>
              </w:rPr>
              <w:t xml:space="preserve"> ≤ 15%</w:t>
            </w:r>
          </w:p>
        </w:tc>
        <w:tc>
          <w:tcPr>
            <w:tcW w:w="3191" w:type="dxa"/>
          </w:tcPr>
          <w:p w:rsidR="005516EA" w:rsidRPr="00AE2765" w:rsidRDefault="005516EA" w:rsidP="00A2479F">
            <w:pPr>
              <w:jc w:val="center"/>
              <w:rPr>
                <w:sz w:val="26"/>
                <w:szCs w:val="26"/>
              </w:rPr>
            </w:pPr>
            <w:r w:rsidRPr="00AE2765">
              <w:rPr>
                <w:sz w:val="26"/>
                <w:szCs w:val="26"/>
              </w:rPr>
              <w:t>20</w:t>
            </w:r>
          </w:p>
        </w:tc>
      </w:tr>
      <w:tr w:rsidR="005516EA" w:rsidRPr="00AE2765" w:rsidTr="00A2479F">
        <w:tc>
          <w:tcPr>
            <w:tcW w:w="1243" w:type="dxa"/>
          </w:tcPr>
          <w:p w:rsidR="005516EA" w:rsidRPr="00AE2765" w:rsidRDefault="005516EA" w:rsidP="00A2479F">
            <w:pPr>
              <w:jc w:val="center"/>
              <w:rPr>
                <w:sz w:val="26"/>
                <w:szCs w:val="26"/>
              </w:rPr>
            </w:pPr>
            <w:r w:rsidRPr="00AE2765">
              <w:rPr>
                <w:sz w:val="26"/>
                <w:szCs w:val="26"/>
              </w:rPr>
              <w:t>3.</w:t>
            </w:r>
          </w:p>
        </w:tc>
        <w:tc>
          <w:tcPr>
            <w:tcW w:w="5137" w:type="dxa"/>
          </w:tcPr>
          <w:p w:rsidR="005516EA" w:rsidRPr="00AE2765" w:rsidRDefault="005516EA" w:rsidP="00A2479F">
            <w:pPr>
              <w:jc w:val="center"/>
              <w:rPr>
                <w:sz w:val="26"/>
                <w:szCs w:val="26"/>
              </w:rPr>
            </w:pPr>
            <w:r w:rsidRPr="00AE2765">
              <w:rPr>
                <w:sz w:val="26"/>
                <w:szCs w:val="26"/>
              </w:rPr>
              <w:t>15</w:t>
            </w:r>
            <w:proofErr w:type="gramStart"/>
            <w:r w:rsidRPr="00AE2765">
              <w:rPr>
                <w:sz w:val="26"/>
                <w:szCs w:val="26"/>
              </w:rPr>
              <w:t xml:space="preserve">% </w:t>
            </w:r>
            <w:r w:rsidRPr="00AE2765">
              <w:rPr>
                <w:sz w:val="26"/>
                <w:szCs w:val="26"/>
                <w:lang w:val="en-US"/>
              </w:rPr>
              <w:t xml:space="preserve">&lt; </w:t>
            </w:r>
            <w:r w:rsidRPr="00AE2765">
              <w:rPr>
                <w:sz w:val="26"/>
                <w:szCs w:val="26"/>
              </w:rPr>
              <w:t>А</w:t>
            </w:r>
            <w:proofErr w:type="gramEnd"/>
            <w:r w:rsidRPr="00AE2765">
              <w:rPr>
                <w:sz w:val="26"/>
                <w:szCs w:val="26"/>
              </w:rPr>
              <w:t xml:space="preserve"> ≤ 25%</w:t>
            </w:r>
          </w:p>
        </w:tc>
        <w:tc>
          <w:tcPr>
            <w:tcW w:w="3191" w:type="dxa"/>
          </w:tcPr>
          <w:p w:rsidR="005516EA" w:rsidRPr="00AE2765" w:rsidRDefault="005516EA" w:rsidP="00A2479F">
            <w:pPr>
              <w:jc w:val="center"/>
              <w:rPr>
                <w:sz w:val="26"/>
                <w:szCs w:val="26"/>
              </w:rPr>
            </w:pPr>
            <w:r w:rsidRPr="00AE2765">
              <w:rPr>
                <w:sz w:val="26"/>
                <w:szCs w:val="26"/>
              </w:rPr>
              <w:t>10</w:t>
            </w:r>
          </w:p>
        </w:tc>
      </w:tr>
      <w:tr w:rsidR="005516EA" w:rsidRPr="00AE2765" w:rsidTr="00A2479F">
        <w:tc>
          <w:tcPr>
            <w:tcW w:w="1243" w:type="dxa"/>
          </w:tcPr>
          <w:p w:rsidR="005516EA" w:rsidRPr="00AE2765" w:rsidRDefault="005516EA" w:rsidP="00A2479F">
            <w:pPr>
              <w:jc w:val="center"/>
              <w:rPr>
                <w:sz w:val="26"/>
                <w:szCs w:val="26"/>
              </w:rPr>
            </w:pPr>
            <w:r w:rsidRPr="00AE2765">
              <w:rPr>
                <w:sz w:val="26"/>
                <w:szCs w:val="26"/>
              </w:rPr>
              <w:t>4.</w:t>
            </w:r>
          </w:p>
        </w:tc>
        <w:tc>
          <w:tcPr>
            <w:tcW w:w="5137" w:type="dxa"/>
          </w:tcPr>
          <w:p w:rsidR="005516EA" w:rsidRPr="00AE2765" w:rsidRDefault="005516EA" w:rsidP="00A2479F">
            <w:pPr>
              <w:jc w:val="center"/>
              <w:rPr>
                <w:sz w:val="26"/>
                <w:szCs w:val="26"/>
              </w:rPr>
            </w:pPr>
            <w:r w:rsidRPr="00AE2765">
              <w:rPr>
                <w:sz w:val="26"/>
                <w:szCs w:val="26"/>
              </w:rPr>
              <w:t>25</w:t>
            </w:r>
            <w:proofErr w:type="gramStart"/>
            <w:r w:rsidRPr="00AE2765">
              <w:rPr>
                <w:sz w:val="26"/>
                <w:szCs w:val="26"/>
              </w:rPr>
              <w:t xml:space="preserve">% </w:t>
            </w:r>
            <w:r w:rsidRPr="00AE2765">
              <w:rPr>
                <w:sz w:val="26"/>
                <w:szCs w:val="26"/>
                <w:lang w:val="en-US"/>
              </w:rPr>
              <w:t xml:space="preserve">&lt; </w:t>
            </w:r>
            <w:r w:rsidRPr="00AE2765">
              <w:rPr>
                <w:sz w:val="26"/>
                <w:szCs w:val="26"/>
              </w:rPr>
              <w:t>А</w:t>
            </w:r>
            <w:proofErr w:type="gramEnd"/>
            <w:r w:rsidRPr="00AE2765">
              <w:rPr>
                <w:sz w:val="26"/>
                <w:szCs w:val="26"/>
              </w:rPr>
              <w:t xml:space="preserve"> ≤ 35%</w:t>
            </w:r>
          </w:p>
        </w:tc>
        <w:tc>
          <w:tcPr>
            <w:tcW w:w="3191" w:type="dxa"/>
          </w:tcPr>
          <w:p w:rsidR="005516EA" w:rsidRPr="00AE2765" w:rsidRDefault="005516EA" w:rsidP="00A2479F">
            <w:pPr>
              <w:jc w:val="center"/>
              <w:rPr>
                <w:sz w:val="26"/>
                <w:szCs w:val="26"/>
              </w:rPr>
            </w:pPr>
            <w:r w:rsidRPr="00AE2765">
              <w:rPr>
                <w:sz w:val="26"/>
                <w:szCs w:val="26"/>
              </w:rPr>
              <w:t>5</w:t>
            </w:r>
          </w:p>
        </w:tc>
      </w:tr>
      <w:tr w:rsidR="005516EA" w:rsidRPr="00AE2765" w:rsidTr="00A2479F">
        <w:tc>
          <w:tcPr>
            <w:tcW w:w="1243" w:type="dxa"/>
          </w:tcPr>
          <w:p w:rsidR="005516EA" w:rsidRPr="00AE2765" w:rsidRDefault="005516EA" w:rsidP="00A2479F">
            <w:pPr>
              <w:jc w:val="center"/>
              <w:rPr>
                <w:sz w:val="26"/>
                <w:szCs w:val="26"/>
              </w:rPr>
            </w:pPr>
            <w:r w:rsidRPr="00AE2765">
              <w:rPr>
                <w:sz w:val="26"/>
                <w:szCs w:val="26"/>
              </w:rPr>
              <w:t>5.</w:t>
            </w:r>
          </w:p>
        </w:tc>
        <w:tc>
          <w:tcPr>
            <w:tcW w:w="5137" w:type="dxa"/>
          </w:tcPr>
          <w:p w:rsidR="005516EA" w:rsidRPr="00AE2765" w:rsidRDefault="005516EA" w:rsidP="00A2479F">
            <w:pPr>
              <w:jc w:val="center"/>
              <w:rPr>
                <w:sz w:val="26"/>
                <w:szCs w:val="26"/>
              </w:rPr>
            </w:pPr>
            <w:r w:rsidRPr="00AE2765">
              <w:rPr>
                <w:sz w:val="26"/>
                <w:szCs w:val="26"/>
              </w:rPr>
              <w:t>А</w:t>
            </w:r>
            <w:r w:rsidRPr="00AE2765">
              <w:rPr>
                <w:sz w:val="26"/>
                <w:szCs w:val="26"/>
                <w:lang w:val="en-US"/>
              </w:rPr>
              <w:t xml:space="preserve"> &gt; </w:t>
            </w:r>
            <w:r w:rsidRPr="00AE2765">
              <w:rPr>
                <w:sz w:val="26"/>
                <w:szCs w:val="26"/>
              </w:rPr>
              <w:t>35%</w:t>
            </w:r>
          </w:p>
        </w:tc>
        <w:tc>
          <w:tcPr>
            <w:tcW w:w="3191" w:type="dxa"/>
          </w:tcPr>
          <w:p w:rsidR="005516EA" w:rsidRPr="00AE2765" w:rsidRDefault="005516EA" w:rsidP="00A2479F">
            <w:pPr>
              <w:jc w:val="center"/>
              <w:rPr>
                <w:sz w:val="26"/>
                <w:szCs w:val="26"/>
              </w:rPr>
            </w:pPr>
            <w:r w:rsidRPr="00AE2765">
              <w:rPr>
                <w:sz w:val="26"/>
                <w:szCs w:val="26"/>
              </w:rPr>
              <w:t>0</w:t>
            </w:r>
          </w:p>
        </w:tc>
      </w:tr>
    </w:tbl>
    <w:p w:rsidR="005516EA" w:rsidRPr="00094128" w:rsidRDefault="001068B3" w:rsidP="001068B3">
      <w:pPr>
        <w:ind w:firstLine="708"/>
        <w:jc w:val="both"/>
        <w:rPr>
          <w:sz w:val="28"/>
          <w:szCs w:val="28"/>
        </w:rPr>
      </w:pPr>
      <w:r>
        <w:rPr>
          <w:sz w:val="28"/>
          <w:szCs w:val="28"/>
        </w:rPr>
        <w:t xml:space="preserve">2. </w:t>
      </w:r>
      <w:r w:rsidR="005516EA" w:rsidRPr="00094128">
        <w:rPr>
          <w:sz w:val="28"/>
          <w:szCs w:val="28"/>
        </w:rPr>
        <w:t>В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5516EA" w:rsidRPr="00094128" w:rsidRDefault="005516EA" w:rsidP="005516EA">
      <w:pPr>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5081"/>
        <w:gridCol w:w="3151"/>
      </w:tblGrid>
      <w:tr w:rsidR="005516EA" w:rsidRPr="00AE2765" w:rsidTr="00A2479F">
        <w:tc>
          <w:tcPr>
            <w:tcW w:w="1243" w:type="dxa"/>
          </w:tcPr>
          <w:p w:rsidR="005516EA" w:rsidRPr="00AE2765" w:rsidRDefault="005516EA" w:rsidP="00A2479F">
            <w:pPr>
              <w:jc w:val="center"/>
              <w:rPr>
                <w:sz w:val="26"/>
                <w:szCs w:val="26"/>
              </w:rPr>
            </w:pPr>
          </w:p>
        </w:tc>
        <w:tc>
          <w:tcPr>
            <w:tcW w:w="5137" w:type="dxa"/>
          </w:tcPr>
          <w:p w:rsidR="005516EA" w:rsidRPr="00AE2765" w:rsidRDefault="005516EA" w:rsidP="00A2479F">
            <w:pPr>
              <w:jc w:val="center"/>
              <w:rPr>
                <w:sz w:val="26"/>
                <w:szCs w:val="26"/>
              </w:rPr>
            </w:pPr>
            <w:r w:rsidRPr="00AE2765">
              <w:rPr>
                <w:sz w:val="26"/>
                <w:szCs w:val="26"/>
              </w:rPr>
              <w:t>Значение</w:t>
            </w:r>
            <w:proofErr w:type="gramStart"/>
            <w:r w:rsidRPr="00AE2765">
              <w:rPr>
                <w:sz w:val="26"/>
                <w:szCs w:val="26"/>
              </w:rPr>
              <w:t xml:space="preserve"> В</w:t>
            </w:r>
            <w:proofErr w:type="gramEnd"/>
          </w:p>
        </w:tc>
        <w:tc>
          <w:tcPr>
            <w:tcW w:w="3191" w:type="dxa"/>
          </w:tcPr>
          <w:p w:rsidR="005516EA" w:rsidRPr="00AE2765" w:rsidRDefault="005516EA" w:rsidP="00A2479F">
            <w:pPr>
              <w:jc w:val="center"/>
              <w:rPr>
                <w:sz w:val="26"/>
                <w:szCs w:val="26"/>
              </w:rPr>
            </w:pPr>
            <w:r w:rsidRPr="00AE2765">
              <w:rPr>
                <w:sz w:val="26"/>
                <w:szCs w:val="26"/>
              </w:rPr>
              <w:t>Баллы</w:t>
            </w:r>
          </w:p>
        </w:tc>
      </w:tr>
      <w:tr w:rsidR="005516EA" w:rsidRPr="00AE2765" w:rsidTr="00A2479F">
        <w:trPr>
          <w:trHeight w:val="226"/>
        </w:trPr>
        <w:tc>
          <w:tcPr>
            <w:tcW w:w="1243" w:type="dxa"/>
          </w:tcPr>
          <w:p w:rsidR="005516EA" w:rsidRPr="00AE2765" w:rsidRDefault="005516EA" w:rsidP="00A2479F">
            <w:pPr>
              <w:jc w:val="center"/>
              <w:rPr>
                <w:sz w:val="26"/>
                <w:szCs w:val="26"/>
              </w:rPr>
            </w:pPr>
            <w:r w:rsidRPr="00AE2765">
              <w:rPr>
                <w:sz w:val="26"/>
                <w:szCs w:val="26"/>
              </w:rPr>
              <w:t>1.</w:t>
            </w:r>
          </w:p>
        </w:tc>
        <w:tc>
          <w:tcPr>
            <w:tcW w:w="5137" w:type="dxa"/>
          </w:tcPr>
          <w:p w:rsidR="005516EA" w:rsidRPr="00AE2765" w:rsidRDefault="005516EA" w:rsidP="00A2479F">
            <w:pPr>
              <w:rPr>
                <w:sz w:val="26"/>
                <w:szCs w:val="26"/>
              </w:rPr>
            </w:pPr>
            <w:r w:rsidRPr="00AE2765">
              <w:rPr>
                <w:sz w:val="26"/>
                <w:szCs w:val="26"/>
              </w:rPr>
              <w:t>до 1 года (включительно)</w:t>
            </w:r>
          </w:p>
        </w:tc>
        <w:tc>
          <w:tcPr>
            <w:tcW w:w="3191" w:type="dxa"/>
          </w:tcPr>
          <w:p w:rsidR="005516EA" w:rsidRPr="00AE2765" w:rsidRDefault="005516EA" w:rsidP="00A2479F">
            <w:pPr>
              <w:jc w:val="center"/>
              <w:rPr>
                <w:sz w:val="26"/>
                <w:szCs w:val="26"/>
              </w:rPr>
            </w:pPr>
            <w:r w:rsidRPr="00AE2765">
              <w:rPr>
                <w:sz w:val="26"/>
                <w:szCs w:val="26"/>
              </w:rPr>
              <w:t>0</w:t>
            </w:r>
          </w:p>
        </w:tc>
      </w:tr>
      <w:tr w:rsidR="005516EA" w:rsidRPr="00AE2765" w:rsidTr="00A2479F">
        <w:tc>
          <w:tcPr>
            <w:tcW w:w="1243" w:type="dxa"/>
          </w:tcPr>
          <w:p w:rsidR="005516EA" w:rsidRPr="00AE2765" w:rsidRDefault="005516EA" w:rsidP="00A2479F">
            <w:pPr>
              <w:jc w:val="center"/>
              <w:rPr>
                <w:sz w:val="26"/>
                <w:szCs w:val="26"/>
              </w:rPr>
            </w:pPr>
            <w:r w:rsidRPr="00AE2765">
              <w:rPr>
                <w:sz w:val="26"/>
                <w:szCs w:val="26"/>
              </w:rPr>
              <w:t>2.</w:t>
            </w:r>
          </w:p>
        </w:tc>
        <w:tc>
          <w:tcPr>
            <w:tcW w:w="5137" w:type="dxa"/>
          </w:tcPr>
          <w:p w:rsidR="005516EA" w:rsidRPr="00AE2765" w:rsidRDefault="005516EA" w:rsidP="00A2479F">
            <w:pPr>
              <w:rPr>
                <w:sz w:val="26"/>
                <w:szCs w:val="26"/>
              </w:rPr>
            </w:pPr>
            <w:r w:rsidRPr="00AE2765">
              <w:rPr>
                <w:sz w:val="26"/>
                <w:szCs w:val="26"/>
              </w:rPr>
              <w:t>от  1 года до 2 лет (включительно)</w:t>
            </w:r>
          </w:p>
        </w:tc>
        <w:tc>
          <w:tcPr>
            <w:tcW w:w="3191" w:type="dxa"/>
          </w:tcPr>
          <w:p w:rsidR="005516EA" w:rsidRPr="00AE2765" w:rsidRDefault="005516EA" w:rsidP="00A2479F">
            <w:pPr>
              <w:jc w:val="center"/>
              <w:rPr>
                <w:sz w:val="26"/>
                <w:szCs w:val="26"/>
              </w:rPr>
            </w:pPr>
            <w:r w:rsidRPr="00AE2765">
              <w:rPr>
                <w:sz w:val="26"/>
                <w:szCs w:val="26"/>
              </w:rPr>
              <w:t>3</w:t>
            </w:r>
          </w:p>
        </w:tc>
      </w:tr>
      <w:tr w:rsidR="005516EA" w:rsidRPr="00AE2765" w:rsidTr="00A2479F">
        <w:tc>
          <w:tcPr>
            <w:tcW w:w="1243"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lastRenderedPageBreak/>
              <w:t>3.</w:t>
            </w:r>
          </w:p>
        </w:tc>
        <w:tc>
          <w:tcPr>
            <w:tcW w:w="5137"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rPr>
                <w:sz w:val="26"/>
                <w:szCs w:val="26"/>
              </w:rPr>
            </w:pPr>
            <w:r w:rsidRPr="00AE2765">
              <w:rPr>
                <w:sz w:val="26"/>
                <w:szCs w:val="26"/>
              </w:rPr>
              <w:t>от  2 года до 3 лет (включительно)</w:t>
            </w:r>
          </w:p>
        </w:tc>
        <w:tc>
          <w:tcPr>
            <w:tcW w:w="3191"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6</w:t>
            </w:r>
          </w:p>
        </w:tc>
      </w:tr>
      <w:tr w:rsidR="005516EA" w:rsidRPr="00AE2765" w:rsidTr="00A2479F">
        <w:tc>
          <w:tcPr>
            <w:tcW w:w="1243"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4.</w:t>
            </w:r>
          </w:p>
        </w:tc>
        <w:tc>
          <w:tcPr>
            <w:tcW w:w="5137"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rPr>
                <w:sz w:val="26"/>
                <w:szCs w:val="26"/>
              </w:rPr>
            </w:pPr>
            <w:r w:rsidRPr="00AE2765">
              <w:rPr>
                <w:sz w:val="26"/>
                <w:szCs w:val="26"/>
              </w:rPr>
              <w:t>от  3 года до 4 лет (включительно)</w:t>
            </w:r>
          </w:p>
        </w:tc>
        <w:tc>
          <w:tcPr>
            <w:tcW w:w="3191"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9</w:t>
            </w:r>
          </w:p>
        </w:tc>
      </w:tr>
      <w:tr w:rsidR="005516EA" w:rsidRPr="00AE2765" w:rsidTr="00A2479F">
        <w:tc>
          <w:tcPr>
            <w:tcW w:w="1243"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5.</w:t>
            </w:r>
          </w:p>
        </w:tc>
        <w:tc>
          <w:tcPr>
            <w:tcW w:w="5137"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rPr>
                <w:sz w:val="26"/>
                <w:szCs w:val="26"/>
              </w:rPr>
            </w:pPr>
            <w:r w:rsidRPr="00AE2765">
              <w:rPr>
                <w:sz w:val="26"/>
                <w:szCs w:val="26"/>
              </w:rPr>
              <w:t>от  4 года до 5 лет (включительно)</w:t>
            </w:r>
          </w:p>
        </w:tc>
        <w:tc>
          <w:tcPr>
            <w:tcW w:w="3191"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12</w:t>
            </w:r>
          </w:p>
        </w:tc>
      </w:tr>
      <w:tr w:rsidR="005516EA" w:rsidRPr="00AE2765" w:rsidTr="00A2479F">
        <w:tc>
          <w:tcPr>
            <w:tcW w:w="1243"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6.</w:t>
            </w:r>
          </w:p>
        </w:tc>
        <w:tc>
          <w:tcPr>
            <w:tcW w:w="5137"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rPr>
                <w:sz w:val="26"/>
                <w:szCs w:val="26"/>
              </w:rPr>
            </w:pPr>
            <w:r w:rsidRPr="00AE2765">
              <w:rPr>
                <w:sz w:val="26"/>
                <w:szCs w:val="26"/>
              </w:rPr>
              <w:t>от  5 года до 6 лет (включительно)</w:t>
            </w:r>
          </w:p>
        </w:tc>
        <w:tc>
          <w:tcPr>
            <w:tcW w:w="3191"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15</w:t>
            </w:r>
          </w:p>
        </w:tc>
      </w:tr>
      <w:tr w:rsidR="005516EA" w:rsidRPr="00AE2765" w:rsidTr="00A2479F">
        <w:tc>
          <w:tcPr>
            <w:tcW w:w="1243"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7.</w:t>
            </w:r>
          </w:p>
        </w:tc>
        <w:tc>
          <w:tcPr>
            <w:tcW w:w="5137"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rPr>
                <w:sz w:val="26"/>
                <w:szCs w:val="26"/>
              </w:rPr>
            </w:pPr>
            <w:r w:rsidRPr="00AE2765">
              <w:rPr>
                <w:sz w:val="26"/>
                <w:szCs w:val="26"/>
              </w:rPr>
              <w:t>от  6 года до 7 лет (включительно)</w:t>
            </w:r>
          </w:p>
        </w:tc>
        <w:tc>
          <w:tcPr>
            <w:tcW w:w="3191"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18</w:t>
            </w:r>
          </w:p>
        </w:tc>
      </w:tr>
      <w:tr w:rsidR="005516EA" w:rsidRPr="00AE2765" w:rsidTr="00A2479F">
        <w:tc>
          <w:tcPr>
            <w:tcW w:w="1243"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8.</w:t>
            </w:r>
          </w:p>
        </w:tc>
        <w:tc>
          <w:tcPr>
            <w:tcW w:w="5137"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rPr>
                <w:sz w:val="26"/>
                <w:szCs w:val="26"/>
              </w:rPr>
            </w:pPr>
            <w:r w:rsidRPr="00AE2765">
              <w:rPr>
                <w:sz w:val="26"/>
                <w:szCs w:val="26"/>
              </w:rPr>
              <w:t>от  7 года до 8лет (включительно)</w:t>
            </w:r>
          </w:p>
        </w:tc>
        <w:tc>
          <w:tcPr>
            <w:tcW w:w="3191"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21</w:t>
            </w:r>
          </w:p>
        </w:tc>
      </w:tr>
      <w:tr w:rsidR="005516EA" w:rsidRPr="00AE2765" w:rsidTr="00A2479F">
        <w:tc>
          <w:tcPr>
            <w:tcW w:w="1243"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9.</w:t>
            </w:r>
          </w:p>
        </w:tc>
        <w:tc>
          <w:tcPr>
            <w:tcW w:w="5137"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rPr>
                <w:sz w:val="26"/>
                <w:szCs w:val="26"/>
              </w:rPr>
            </w:pPr>
            <w:r w:rsidRPr="00AE2765">
              <w:rPr>
                <w:sz w:val="26"/>
                <w:szCs w:val="26"/>
              </w:rPr>
              <w:t>от  8 года до 9 лет (включительно)</w:t>
            </w:r>
          </w:p>
        </w:tc>
        <w:tc>
          <w:tcPr>
            <w:tcW w:w="3191"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24</w:t>
            </w:r>
          </w:p>
        </w:tc>
      </w:tr>
      <w:tr w:rsidR="005516EA" w:rsidRPr="00AE2765" w:rsidTr="00A2479F">
        <w:tc>
          <w:tcPr>
            <w:tcW w:w="1243"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10.</w:t>
            </w:r>
          </w:p>
        </w:tc>
        <w:tc>
          <w:tcPr>
            <w:tcW w:w="5137"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rPr>
                <w:sz w:val="26"/>
                <w:szCs w:val="26"/>
              </w:rPr>
            </w:pPr>
            <w:r w:rsidRPr="00AE2765">
              <w:rPr>
                <w:sz w:val="26"/>
                <w:szCs w:val="26"/>
              </w:rPr>
              <w:t>от  9 года до 10 лет (включительно)</w:t>
            </w:r>
          </w:p>
        </w:tc>
        <w:tc>
          <w:tcPr>
            <w:tcW w:w="3191"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27</w:t>
            </w:r>
          </w:p>
        </w:tc>
      </w:tr>
      <w:tr w:rsidR="005516EA" w:rsidRPr="00AE2765" w:rsidTr="00A2479F">
        <w:tc>
          <w:tcPr>
            <w:tcW w:w="1243"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11.</w:t>
            </w:r>
          </w:p>
        </w:tc>
        <w:tc>
          <w:tcPr>
            <w:tcW w:w="5137"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rPr>
                <w:sz w:val="26"/>
                <w:szCs w:val="26"/>
              </w:rPr>
            </w:pPr>
            <w:r w:rsidRPr="00AE2765">
              <w:rPr>
                <w:sz w:val="26"/>
                <w:szCs w:val="26"/>
              </w:rPr>
              <w:t xml:space="preserve"> более 10 лет (включительно)</w:t>
            </w:r>
          </w:p>
        </w:tc>
        <w:tc>
          <w:tcPr>
            <w:tcW w:w="3191" w:type="dxa"/>
            <w:tcBorders>
              <w:top w:val="single" w:sz="4" w:space="0" w:color="000000"/>
              <w:left w:val="single" w:sz="4" w:space="0" w:color="000000"/>
              <w:bottom w:val="single" w:sz="4" w:space="0" w:color="000000"/>
              <w:right w:val="single" w:sz="4" w:space="0" w:color="000000"/>
            </w:tcBorders>
          </w:tcPr>
          <w:p w:rsidR="005516EA" w:rsidRPr="00AE2765" w:rsidRDefault="005516EA" w:rsidP="00A2479F">
            <w:pPr>
              <w:jc w:val="center"/>
              <w:rPr>
                <w:sz w:val="26"/>
                <w:szCs w:val="26"/>
              </w:rPr>
            </w:pPr>
            <w:r w:rsidRPr="00AE2765">
              <w:rPr>
                <w:sz w:val="26"/>
                <w:szCs w:val="26"/>
              </w:rPr>
              <w:t>30</w:t>
            </w:r>
          </w:p>
        </w:tc>
      </w:tr>
    </w:tbl>
    <w:p w:rsidR="005516EA" w:rsidRPr="00094128" w:rsidRDefault="005516EA" w:rsidP="005516EA">
      <w:pPr>
        <w:jc w:val="both"/>
        <w:rPr>
          <w:sz w:val="28"/>
          <w:szCs w:val="28"/>
        </w:rPr>
      </w:pPr>
    </w:p>
    <w:p w:rsidR="005516EA" w:rsidRPr="00094128" w:rsidRDefault="001068B3" w:rsidP="001068B3">
      <w:pPr>
        <w:ind w:firstLine="708"/>
        <w:jc w:val="both"/>
        <w:rPr>
          <w:sz w:val="28"/>
          <w:szCs w:val="28"/>
        </w:rPr>
      </w:pPr>
      <w:r>
        <w:rPr>
          <w:sz w:val="28"/>
          <w:szCs w:val="28"/>
        </w:rPr>
        <w:t>3.</w:t>
      </w:r>
      <w:r w:rsidR="005516EA" w:rsidRPr="00094128">
        <w:rPr>
          <w:sz w:val="28"/>
          <w:szCs w:val="28"/>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простого товарищества для осуществления регулярных перевозок: </w:t>
      </w:r>
    </w:p>
    <w:p w:rsidR="005516EA" w:rsidRPr="00094128" w:rsidRDefault="005516EA" w:rsidP="005516EA">
      <w:pPr>
        <w:rPr>
          <w:sz w:val="28"/>
          <w:szCs w:val="28"/>
          <w:vertAlign w:val="subscrip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5084"/>
        <w:gridCol w:w="3151"/>
      </w:tblGrid>
      <w:tr w:rsidR="005516EA" w:rsidRPr="00AE2765" w:rsidTr="00A41AE4">
        <w:tc>
          <w:tcPr>
            <w:tcW w:w="1228" w:type="dxa"/>
          </w:tcPr>
          <w:p w:rsidR="005516EA" w:rsidRPr="00AE2765" w:rsidRDefault="005516EA" w:rsidP="00A2479F">
            <w:pPr>
              <w:jc w:val="center"/>
              <w:rPr>
                <w:sz w:val="26"/>
                <w:szCs w:val="26"/>
              </w:rPr>
            </w:pPr>
          </w:p>
        </w:tc>
        <w:tc>
          <w:tcPr>
            <w:tcW w:w="5084" w:type="dxa"/>
          </w:tcPr>
          <w:p w:rsidR="005516EA" w:rsidRPr="00AE2765" w:rsidRDefault="005516EA" w:rsidP="00A2479F">
            <w:pPr>
              <w:jc w:val="center"/>
              <w:rPr>
                <w:sz w:val="26"/>
                <w:szCs w:val="26"/>
              </w:rPr>
            </w:pPr>
            <w:r w:rsidRPr="00AE2765">
              <w:rPr>
                <w:sz w:val="26"/>
                <w:szCs w:val="26"/>
              </w:rPr>
              <w:t>Характеристики транспортного средства</w:t>
            </w:r>
          </w:p>
        </w:tc>
        <w:tc>
          <w:tcPr>
            <w:tcW w:w="3151" w:type="dxa"/>
          </w:tcPr>
          <w:p w:rsidR="005516EA" w:rsidRPr="00AE2765" w:rsidRDefault="005516EA" w:rsidP="00A2479F">
            <w:pPr>
              <w:jc w:val="center"/>
              <w:rPr>
                <w:sz w:val="26"/>
                <w:szCs w:val="26"/>
              </w:rPr>
            </w:pPr>
            <w:r w:rsidRPr="00AE2765">
              <w:rPr>
                <w:sz w:val="26"/>
                <w:szCs w:val="26"/>
              </w:rPr>
              <w:t>Баллы</w:t>
            </w:r>
          </w:p>
        </w:tc>
      </w:tr>
      <w:tr w:rsidR="005516EA" w:rsidRPr="00AE2765" w:rsidTr="00A41AE4">
        <w:tc>
          <w:tcPr>
            <w:tcW w:w="1228" w:type="dxa"/>
            <w:vMerge w:val="restart"/>
            <w:vAlign w:val="center"/>
          </w:tcPr>
          <w:p w:rsidR="005516EA" w:rsidRPr="00AE2765" w:rsidRDefault="005516EA" w:rsidP="00A2479F">
            <w:pPr>
              <w:jc w:val="center"/>
              <w:rPr>
                <w:sz w:val="26"/>
                <w:szCs w:val="26"/>
              </w:rPr>
            </w:pPr>
            <w:r w:rsidRPr="00AE2765">
              <w:rPr>
                <w:sz w:val="26"/>
                <w:szCs w:val="26"/>
              </w:rPr>
              <w:t>1.</w:t>
            </w:r>
          </w:p>
        </w:tc>
        <w:tc>
          <w:tcPr>
            <w:tcW w:w="8235" w:type="dxa"/>
            <w:gridSpan w:val="2"/>
          </w:tcPr>
          <w:p w:rsidR="005516EA" w:rsidRPr="00AE2765" w:rsidRDefault="005516EA" w:rsidP="00A2479F">
            <w:pPr>
              <w:rPr>
                <w:sz w:val="26"/>
                <w:szCs w:val="26"/>
              </w:rPr>
            </w:pPr>
            <w:r w:rsidRPr="00AE2765">
              <w:rPr>
                <w:sz w:val="26"/>
                <w:szCs w:val="26"/>
              </w:rPr>
              <w:t>С</w:t>
            </w:r>
            <w:r w:rsidRPr="00AE2765">
              <w:rPr>
                <w:sz w:val="26"/>
                <w:szCs w:val="26"/>
                <w:vertAlign w:val="subscript"/>
              </w:rPr>
              <w:t xml:space="preserve"> </w:t>
            </w:r>
            <w:r w:rsidRPr="00AE2765">
              <w:rPr>
                <w:sz w:val="26"/>
                <w:szCs w:val="26"/>
              </w:rPr>
              <w:t>- наличие в транспортном средстве устройства автоматического оповещения пассажиров о текущей и следующей остановке по маршруту следования, а так же иной служебной информации от перевозчика</w:t>
            </w:r>
          </w:p>
        </w:tc>
      </w:tr>
      <w:tr w:rsidR="005516EA" w:rsidRPr="00AE2765" w:rsidTr="00A41AE4">
        <w:tc>
          <w:tcPr>
            <w:tcW w:w="1228" w:type="dxa"/>
            <w:vMerge/>
            <w:vAlign w:val="center"/>
          </w:tcPr>
          <w:p w:rsidR="005516EA" w:rsidRPr="00AE2765" w:rsidRDefault="005516EA" w:rsidP="00A2479F">
            <w:pPr>
              <w:jc w:val="center"/>
              <w:rPr>
                <w:sz w:val="26"/>
                <w:szCs w:val="26"/>
              </w:rPr>
            </w:pPr>
          </w:p>
        </w:tc>
        <w:tc>
          <w:tcPr>
            <w:tcW w:w="5084" w:type="dxa"/>
          </w:tcPr>
          <w:p w:rsidR="005516EA" w:rsidRPr="00AE2765" w:rsidRDefault="005516EA" w:rsidP="00A2479F">
            <w:pPr>
              <w:jc w:val="both"/>
              <w:rPr>
                <w:sz w:val="26"/>
                <w:szCs w:val="26"/>
              </w:rPr>
            </w:pPr>
            <w:r w:rsidRPr="00AE2765">
              <w:rPr>
                <w:sz w:val="26"/>
                <w:szCs w:val="26"/>
              </w:rPr>
              <w:t xml:space="preserve">Имеется </w:t>
            </w:r>
          </w:p>
        </w:tc>
        <w:tc>
          <w:tcPr>
            <w:tcW w:w="3151" w:type="dxa"/>
          </w:tcPr>
          <w:p w:rsidR="005516EA" w:rsidRPr="00AE2765" w:rsidRDefault="005516EA" w:rsidP="00A2479F">
            <w:pPr>
              <w:jc w:val="center"/>
              <w:rPr>
                <w:sz w:val="26"/>
                <w:szCs w:val="26"/>
              </w:rPr>
            </w:pPr>
            <w:r w:rsidRPr="00AE2765">
              <w:rPr>
                <w:sz w:val="26"/>
                <w:szCs w:val="26"/>
              </w:rPr>
              <w:t>1</w:t>
            </w:r>
          </w:p>
        </w:tc>
      </w:tr>
      <w:tr w:rsidR="005516EA" w:rsidRPr="00AE2765" w:rsidTr="00A41AE4">
        <w:tc>
          <w:tcPr>
            <w:tcW w:w="1228" w:type="dxa"/>
            <w:vMerge/>
            <w:vAlign w:val="center"/>
          </w:tcPr>
          <w:p w:rsidR="005516EA" w:rsidRPr="00AE2765" w:rsidRDefault="005516EA" w:rsidP="00A2479F">
            <w:pPr>
              <w:jc w:val="center"/>
              <w:rPr>
                <w:sz w:val="26"/>
                <w:szCs w:val="26"/>
              </w:rPr>
            </w:pPr>
          </w:p>
        </w:tc>
        <w:tc>
          <w:tcPr>
            <w:tcW w:w="5084" w:type="dxa"/>
          </w:tcPr>
          <w:p w:rsidR="005516EA" w:rsidRPr="00AE2765" w:rsidRDefault="005516EA" w:rsidP="00A2479F">
            <w:pPr>
              <w:jc w:val="both"/>
              <w:rPr>
                <w:sz w:val="26"/>
                <w:szCs w:val="26"/>
              </w:rPr>
            </w:pPr>
            <w:r w:rsidRPr="00AE2765">
              <w:rPr>
                <w:sz w:val="26"/>
                <w:szCs w:val="26"/>
              </w:rPr>
              <w:t>Отсутствует</w:t>
            </w:r>
          </w:p>
        </w:tc>
        <w:tc>
          <w:tcPr>
            <w:tcW w:w="3151" w:type="dxa"/>
          </w:tcPr>
          <w:p w:rsidR="005516EA" w:rsidRPr="00AE2765" w:rsidRDefault="005516EA" w:rsidP="00A2479F">
            <w:pPr>
              <w:jc w:val="center"/>
              <w:rPr>
                <w:sz w:val="26"/>
                <w:szCs w:val="26"/>
              </w:rPr>
            </w:pPr>
            <w:r w:rsidRPr="00AE2765">
              <w:rPr>
                <w:sz w:val="26"/>
                <w:szCs w:val="26"/>
              </w:rPr>
              <w:t>0</w:t>
            </w:r>
          </w:p>
        </w:tc>
      </w:tr>
      <w:tr w:rsidR="005516EA" w:rsidRPr="00AE2765" w:rsidTr="00A41AE4">
        <w:trPr>
          <w:trHeight w:val="696"/>
        </w:trPr>
        <w:tc>
          <w:tcPr>
            <w:tcW w:w="1228" w:type="dxa"/>
            <w:vMerge w:val="restart"/>
            <w:vAlign w:val="center"/>
          </w:tcPr>
          <w:p w:rsidR="005516EA" w:rsidRPr="00AE2765" w:rsidRDefault="005516EA" w:rsidP="00A2479F">
            <w:pPr>
              <w:jc w:val="center"/>
              <w:rPr>
                <w:sz w:val="26"/>
                <w:szCs w:val="26"/>
              </w:rPr>
            </w:pPr>
            <w:r w:rsidRPr="00AE2765">
              <w:rPr>
                <w:sz w:val="26"/>
                <w:szCs w:val="26"/>
              </w:rPr>
              <w:t>2.</w:t>
            </w:r>
          </w:p>
        </w:tc>
        <w:tc>
          <w:tcPr>
            <w:tcW w:w="8235" w:type="dxa"/>
            <w:gridSpan w:val="2"/>
          </w:tcPr>
          <w:p w:rsidR="005516EA" w:rsidRPr="00AE2765" w:rsidRDefault="005516EA" w:rsidP="00A2479F">
            <w:pPr>
              <w:jc w:val="both"/>
              <w:rPr>
                <w:sz w:val="26"/>
                <w:szCs w:val="26"/>
              </w:rPr>
            </w:pPr>
            <w:r w:rsidRPr="00AE2765">
              <w:rPr>
                <w:sz w:val="26"/>
                <w:szCs w:val="26"/>
                <w:lang w:val="en-US"/>
              </w:rPr>
              <w:t>D</w:t>
            </w:r>
            <w:r w:rsidRPr="00AE2765">
              <w:rPr>
                <w:sz w:val="26"/>
                <w:szCs w:val="26"/>
                <w:vertAlign w:val="subscript"/>
              </w:rPr>
              <w:t xml:space="preserve"> </w:t>
            </w:r>
            <w:r w:rsidRPr="00AE2765">
              <w:rPr>
                <w:sz w:val="26"/>
                <w:szCs w:val="26"/>
              </w:rPr>
              <w:t>- наличие оборудования для перевозок пассажиров с ограниченными возможностями передвижения, пассажиров с детскими колясками(за каждое транспортное средство на каждом конкретном маршруте)</w:t>
            </w:r>
          </w:p>
        </w:tc>
      </w:tr>
      <w:tr w:rsidR="005516EA" w:rsidRPr="00AE2765" w:rsidTr="00A41AE4">
        <w:tc>
          <w:tcPr>
            <w:tcW w:w="1228" w:type="dxa"/>
            <w:vMerge/>
            <w:vAlign w:val="center"/>
          </w:tcPr>
          <w:p w:rsidR="005516EA" w:rsidRPr="00AE2765" w:rsidRDefault="005516EA" w:rsidP="00A2479F">
            <w:pPr>
              <w:jc w:val="center"/>
              <w:rPr>
                <w:sz w:val="26"/>
                <w:szCs w:val="26"/>
              </w:rPr>
            </w:pPr>
          </w:p>
        </w:tc>
        <w:tc>
          <w:tcPr>
            <w:tcW w:w="5084" w:type="dxa"/>
          </w:tcPr>
          <w:p w:rsidR="005516EA" w:rsidRPr="00AE2765" w:rsidRDefault="005516EA" w:rsidP="00A2479F">
            <w:pPr>
              <w:jc w:val="both"/>
              <w:rPr>
                <w:sz w:val="26"/>
                <w:szCs w:val="26"/>
              </w:rPr>
            </w:pPr>
            <w:r w:rsidRPr="00AE2765">
              <w:rPr>
                <w:sz w:val="26"/>
                <w:szCs w:val="26"/>
              </w:rPr>
              <w:t>Имеется</w:t>
            </w:r>
          </w:p>
        </w:tc>
        <w:tc>
          <w:tcPr>
            <w:tcW w:w="3151" w:type="dxa"/>
          </w:tcPr>
          <w:p w:rsidR="005516EA" w:rsidRPr="00AE2765" w:rsidRDefault="005516EA" w:rsidP="00A2479F">
            <w:pPr>
              <w:jc w:val="center"/>
              <w:rPr>
                <w:sz w:val="26"/>
                <w:szCs w:val="26"/>
              </w:rPr>
            </w:pPr>
            <w:r w:rsidRPr="00AE2765">
              <w:rPr>
                <w:sz w:val="26"/>
                <w:szCs w:val="26"/>
              </w:rPr>
              <w:t>2</w:t>
            </w:r>
          </w:p>
        </w:tc>
      </w:tr>
      <w:tr w:rsidR="005516EA" w:rsidRPr="00AE2765" w:rsidTr="00A41AE4">
        <w:tc>
          <w:tcPr>
            <w:tcW w:w="1228" w:type="dxa"/>
            <w:vMerge/>
            <w:vAlign w:val="center"/>
          </w:tcPr>
          <w:p w:rsidR="005516EA" w:rsidRPr="00AE2765" w:rsidRDefault="005516EA" w:rsidP="00A2479F">
            <w:pPr>
              <w:jc w:val="center"/>
              <w:rPr>
                <w:sz w:val="26"/>
                <w:szCs w:val="26"/>
              </w:rPr>
            </w:pPr>
          </w:p>
        </w:tc>
        <w:tc>
          <w:tcPr>
            <w:tcW w:w="5084" w:type="dxa"/>
          </w:tcPr>
          <w:p w:rsidR="005516EA" w:rsidRPr="00AE2765" w:rsidRDefault="005516EA" w:rsidP="00A2479F">
            <w:pPr>
              <w:jc w:val="both"/>
              <w:rPr>
                <w:sz w:val="26"/>
                <w:szCs w:val="26"/>
              </w:rPr>
            </w:pPr>
            <w:r w:rsidRPr="00AE2765">
              <w:rPr>
                <w:sz w:val="26"/>
                <w:szCs w:val="26"/>
              </w:rPr>
              <w:t>Отсутствует</w:t>
            </w:r>
          </w:p>
        </w:tc>
        <w:tc>
          <w:tcPr>
            <w:tcW w:w="3151" w:type="dxa"/>
          </w:tcPr>
          <w:p w:rsidR="005516EA" w:rsidRPr="00AE2765" w:rsidRDefault="005516EA" w:rsidP="00A2479F">
            <w:pPr>
              <w:jc w:val="center"/>
              <w:rPr>
                <w:sz w:val="26"/>
                <w:szCs w:val="26"/>
              </w:rPr>
            </w:pPr>
            <w:r w:rsidRPr="00AE2765">
              <w:rPr>
                <w:sz w:val="26"/>
                <w:szCs w:val="26"/>
              </w:rPr>
              <w:t>0</w:t>
            </w:r>
          </w:p>
        </w:tc>
      </w:tr>
      <w:tr w:rsidR="005516EA" w:rsidRPr="00AE2765" w:rsidTr="00A41AE4">
        <w:tc>
          <w:tcPr>
            <w:tcW w:w="1228" w:type="dxa"/>
            <w:vMerge w:val="restart"/>
            <w:vAlign w:val="center"/>
          </w:tcPr>
          <w:p w:rsidR="005516EA" w:rsidRPr="00AE2765" w:rsidRDefault="005516EA" w:rsidP="00A2479F">
            <w:pPr>
              <w:jc w:val="center"/>
              <w:rPr>
                <w:sz w:val="26"/>
                <w:szCs w:val="26"/>
              </w:rPr>
            </w:pPr>
            <w:r w:rsidRPr="00AE2765">
              <w:rPr>
                <w:sz w:val="26"/>
                <w:szCs w:val="26"/>
              </w:rPr>
              <w:t>3.</w:t>
            </w:r>
          </w:p>
        </w:tc>
        <w:tc>
          <w:tcPr>
            <w:tcW w:w="8235" w:type="dxa"/>
            <w:gridSpan w:val="2"/>
          </w:tcPr>
          <w:p w:rsidR="005516EA" w:rsidRPr="00AE2765" w:rsidRDefault="005516EA" w:rsidP="00A2479F">
            <w:pPr>
              <w:jc w:val="both"/>
              <w:rPr>
                <w:sz w:val="26"/>
                <w:szCs w:val="26"/>
              </w:rPr>
            </w:pPr>
            <w:r w:rsidRPr="00AE2765">
              <w:rPr>
                <w:sz w:val="26"/>
                <w:szCs w:val="26"/>
                <w:lang w:val="en-US"/>
              </w:rPr>
              <w:t>F</w:t>
            </w:r>
            <w:r w:rsidRPr="00AE2765">
              <w:rPr>
                <w:sz w:val="26"/>
                <w:szCs w:val="26"/>
                <w:vertAlign w:val="subscript"/>
              </w:rPr>
              <w:t xml:space="preserve"> </w:t>
            </w:r>
            <w:r w:rsidRPr="00AE2765">
              <w:rPr>
                <w:sz w:val="26"/>
                <w:szCs w:val="26"/>
              </w:rPr>
              <w:t>– Максимальный срок эксплуатации транспортных средств, предлагаемых юридическим лицом, индивидуальным предпринимателем или участниками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(за каждое транспортное средство)</w:t>
            </w:r>
          </w:p>
        </w:tc>
      </w:tr>
      <w:tr w:rsidR="005516EA" w:rsidRPr="00AE2765" w:rsidTr="00A41AE4">
        <w:tc>
          <w:tcPr>
            <w:tcW w:w="1228" w:type="dxa"/>
            <w:vMerge/>
            <w:vAlign w:val="center"/>
          </w:tcPr>
          <w:p w:rsidR="005516EA" w:rsidRPr="00AE2765" w:rsidRDefault="005516EA" w:rsidP="00A2479F">
            <w:pPr>
              <w:jc w:val="center"/>
              <w:rPr>
                <w:sz w:val="26"/>
                <w:szCs w:val="26"/>
              </w:rPr>
            </w:pPr>
          </w:p>
        </w:tc>
        <w:tc>
          <w:tcPr>
            <w:tcW w:w="5084" w:type="dxa"/>
          </w:tcPr>
          <w:p w:rsidR="005516EA" w:rsidRPr="00AE2765" w:rsidRDefault="005516EA" w:rsidP="00A2479F">
            <w:pPr>
              <w:jc w:val="both"/>
              <w:rPr>
                <w:sz w:val="26"/>
                <w:szCs w:val="26"/>
              </w:rPr>
            </w:pPr>
            <w:r w:rsidRPr="00AE2765">
              <w:rPr>
                <w:sz w:val="26"/>
                <w:szCs w:val="26"/>
              </w:rPr>
              <w:t>6 лет и менее</w:t>
            </w:r>
          </w:p>
        </w:tc>
        <w:tc>
          <w:tcPr>
            <w:tcW w:w="3151" w:type="dxa"/>
          </w:tcPr>
          <w:p w:rsidR="005516EA" w:rsidRPr="00AE2765" w:rsidRDefault="005516EA" w:rsidP="00A2479F">
            <w:pPr>
              <w:jc w:val="center"/>
              <w:rPr>
                <w:sz w:val="26"/>
                <w:szCs w:val="26"/>
              </w:rPr>
            </w:pPr>
            <w:r w:rsidRPr="00AE2765">
              <w:rPr>
                <w:sz w:val="26"/>
                <w:szCs w:val="26"/>
              </w:rPr>
              <w:t>2</w:t>
            </w:r>
          </w:p>
        </w:tc>
      </w:tr>
      <w:tr w:rsidR="005516EA" w:rsidRPr="00AE2765" w:rsidTr="00A41AE4">
        <w:trPr>
          <w:trHeight w:val="318"/>
        </w:trPr>
        <w:tc>
          <w:tcPr>
            <w:tcW w:w="1228" w:type="dxa"/>
            <w:vMerge/>
            <w:vAlign w:val="center"/>
          </w:tcPr>
          <w:p w:rsidR="005516EA" w:rsidRPr="00AE2765" w:rsidRDefault="005516EA" w:rsidP="00A2479F">
            <w:pPr>
              <w:jc w:val="center"/>
              <w:rPr>
                <w:sz w:val="26"/>
                <w:szCs w:val="26"/>
              </w:rPr>
            </w:pPr>
          </w:p>
        </w:tc>
        <w:tc>
          <w:tcPr>
            <w:tcW w:w="5084" w:type="dxa"/>
            <w:tcBorders>
              <w:bottom w:val="single" w:sz="4" w:space="0" w:color="auto"/>
            </w:tcBorders>
          </w:tcPr>
          <w:p w:rsidR="005516EA" w:rsidRPr="00AE2765" w:rsidRDefault="005516EA" w:rsidP="00A2479F">
            <w:pPr>
              <w:jc w:val="both"/>
              <w:rPr>
                <w:sz w:val="26"/>
                <w:szCs w:val="26"/>
              </w:rPr>
            </w:pPr>
            <w:r w:rsidRPr="00AE2765">
              <w:rPr>
                <w:sz w:val="26"/>
                <w:szCs w:val="26"/>
              </w:rPr>
              <w:t>От 6 до 9 лет</w:t>
            </w:r>
          </w:p>
        </w:tc>
        <w:tc>
          <w:tcPr>
            <w:tcW w:w="3151" w:type="dxa"/>
            <w:tcBorders>
              <w:bottom w:val="single" w:sz="4" w:space="0" w:color="auto"/>
            </w:tcBorders>
          </w:tcPr>
          <w:p w:rsidR="005516EA" w:rsidRPr="00AE2765" w:rsidRDefault="005516EA" w:rsidP="00A2479F">
            <w:pPr>
              <w:jc w:val="center"/>
              <w:rPr>
                <w:sz w:val="26"/>
                <w:szCs w:val="26"/>
              </w:rPr>
            </w:pPr>
            <w:r w:rsidRPr="00AE2765">
              <w:rPr>
                <w:sz w:val="26"/>
                <w:szCs w:val="26"/>
              </w:rPr>
              <w:t>1</w:t>
            </w:r>
          </w:p>
        </w:tc>
      </w:tr>
      <w:tr w:rsidR="005516EA" w:rsidRPr="00AE2765" w:rsidTr="00A41AE4">
        <w:trPr>
          <w:trHeight w:val="251"/>
        </w:trPr>
        <w:tc>
          <w:tcPr>
            <w:tcW w:w="1228" w:type="dxa"/>
            <w:vMerge/>
            <w:vAlign w:val="center"/>
          </w:tcPr>
          <w:p w:rsidR="005516EA" w:rsidRPr="00AE2765" w:rsidRDefault="005516EA" w:rsidP="00A2479F">
            <w:pPr>
              <w:jc w:val="center"/>
              <w:rPr>
                <w:sz w:val="26"/>
                <w:szCs w:val="26"/>
              </w:rPr>
            </w:pPr>
          </w:p>
        </w:tc>
        <w:tc>
          <w:tcPr>
            <w:tcW w:w="5084" w:type="dxa"/>
            <w:tcBorders>
              <w:top w:val="single" w:sz="4" w:space="0" w:color="auto"/>
            </w:tcBorders>
          </w:tcPr>
          <w:p w:rsidR="005516EA" w:rsidRPr="00AE2765" w:rsidRDefault="005516EA" w:rsidP="00A2479F">
            <w:pPr>
              <w:jc w:val="both"/>
              <w:rPr>
                <w:sz w:val="26"/>
                <w:szCs w:val="26"/>
              </w:rPr>
            </w:pPr>
            <w:r w:rsidRPr="00AE2765">
              <w:rPr>
                <w:sz w:val="26"/>
                <w:szCs w:val="26"/>
              </w:rPr>
              <w:t>9 лет и более</w:t>
            </w:r>
          </w:p>
        </w:tc>
        <w:tc>
          <w:tcPr>
            <w:tcW w:w="3151" w:type="dxa"/>
            <w:tcBorders>
              <w:top w:val="single" w:sz="4" w:space="0" w:color="auto"/>
            </w:tcBorders>
          </w:tcPr>
          <w:p w:rsidR="005516EA" w:rsidRPr="00AE2765" w:rsidRDefault="005516EA" w:rsidP="00A2479F">
            <w:pPr>
              <w:jc w:val="center"/>
              <w:rPr>
                <w:sz w:val="26"/>
                <w:szCs w:val="26"/>
              </w:rPr>
            </w:pPr>
            <w:r w:rsidRPr="00AE2765">
              <w:rPr>
                <w:sz w:val="26"/>
                <w:szCs w:val="26"/>
              </w:rPr>
              <w:t>0</w:t>
            </w:r>
          </w:p>
        </w:tc>
      </w:tr>
    </w:tbl>
    <w:p w:rsidR="00A41AE4" w:rsidRDefault="00D63148" w:rsidP="00D63148">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p>
    <w:p w:rsidR="00A41AE4" w:rsidRPr="001E51A2" w:rsidRDefault="00A41AE4" w:rsidP="00A41AE4">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Pr="001E51A2">
        <w:rPr>
          <w:rFonts w:ascii="Times New Roman" w:hAnsi="Times New Roman" w:cs="Times New Roman"/>
          <w:sz w:val="28"/>
          <w:szCs w:val="28"/>
        </w:rPr>
        <w:t xml:space="preserve">. </w:t>
      </w:r>
      <w:proofErr w:type="gramStart"/>
      <w:r w:rsidRPr="001E51A2">
        <w:rPr>
          <w:rFonts w:ascii="Times New Roman" w:eastAsia="Times New Roman" w:hAnsi="Times New Roman" w:cs="Times New Roman"/>
          <w:sz w:val="28"/>
          <w:szCs w:val="28"/>
        </w:rPr>
        <w:t>Разместить</w:t>
      </w:r>
      <w:proofErr w:type="gramEnd"/>
      <w:r w:rsidRPr="001E51A2">
        <w:rPr>
          <w:rFonts w:ascii="Times New Roman" w:eastAsia="Times New Roman" w:hAnsi="Times New Roman" w:cs="Times New Roman"/>
          <w:sz w:val="28"/>
          <w:szCs w:val="28"/>
        </w:rPr>
        <w:t xml:space="preserve"> настоящее постановление на официальном интернет портале Республики Марий Эл.</w:t>
      </w:r>
    </w:p>
    <w:p w:rsidR="00AE2765" w:rsidRDefault="00A41AE4" w:rsidP="00AE276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005637AE" w:rsidRPr="001E51A2">
        <w:rPr>
          <w:rFonts w:ascii="Times New Roman" w:hAnsi="Times New Roman" w:cs="Times New Roman"/>
          <w:sz w:val="28"/>
          <w:szCs w:val="28"/>
        </w:rPr>
        <w:t xml:space="preserve">. </w:t>
      </w:r>
      <w:r w:rsidR="005637AE" w:rsidRPr="001E51A2">
        <w:rPr>
          <w:rFonts w:ascii="Times New Roman" w:eastAsia="Times New Roman" w:hAnsi="Times New Roman" w:cs="Times New Roman"/>
          <w:sz w:val="28"/>
          <w:szCs w:val="28"/>
        </w:rPr>
        <w:t>Контроль за исполнением настоящего постановления возложить на</w:t>
      </w:r>
      <w:proofErr w:type="gramStart"/>
      <w:r w:rsidR="005637AE" w:rsidRPr="001E51A2">
        <w:rPr>
          <w:rFonts w:ascii="Times New Roman" w:eastAsia="Times New Roman" w:hAnsi="Times New Roman" w:cs="Times New Roman"/>
          <w:sz w:val="28"/>
          <w:szCs w:val="28"/>
        </w:rPr>
        <w:t xml:space="preserve"> П</w:t>
      </w:r>
      <w:proofErr w:type="gramEnd"/>
      <w:r w:rsidR="005637AE" w:rsidRPr="001E51A2">
        <w:rPr>
          <w:rFonts w:ascii="Times New Roman" w:eastAsia="Times New Roman" w:hAnsi="Times New Roman" w:cs="Times New Roman"/>
          <w:sz w:val="28"/>
          <w:szCs w:val="28"/>
        </w:rPr>
        <w:t xml:space="preserve">ервого заместителя </w:t>
      </w:r>
      <w:r w:rsidR="00455834" w:rsidRPr="001E51A2">
        <w:rPr>
          <w:rFonts w:ascii="Times New Roman" w:eastAsia="Times New Roman" w:hAnsi="Times New Roman" w:cs="Times New Roman"/>
          <w:sz w:val="28"/>
          <w:szCs w:val="28"/>
        </w:rPr>
        <w:t>г</w:t>
      </w:r>
      <w:r w:rsidR="005637AE" w:rsidRPr="001E51A2">
        <w:rPr>
          <w:rFonts w:ascii="Times New Roman" w:eastAsia="Times New Roman" w:hAnsi="Times New Roman" w:cs="Times New Roman"/>
          <w:sz w:val="28"/>
          <w:szCs w:val="28"/>
        </w:rPr>
        <w:t>лавы администрации муниципального образования «Моркинский муниципальный район</w:t>
      </w:r>
      <w:r w:rsidR="00455834" w:rsidRPr="001E51A2">
        <w:rPr>
          <w:rFonts w:ascii="Times New Roman" w:eastAsia="Times New Roman" w:hAnsi="Times New Roman" w:cs="Times New Roman"/>
          <w:sz w:val="28"/>
          <w:szCs w:val="28"/>
        </w:rPr>
        <w:t>»</w:t>
      </w:r>
      <w:r w:rsidR="005637AE" w:rsidRPr="001E51A2">
        <w:rPr>
          <w:rFonts w:ascii="Times New Roman" w:eastAsia="Times New Roman" w:hAnsi="Times New Roman" w:cs="Times New Roman"/>
          <w:sz w:val="28"/>
          <w:szCs w:val="28"/>
        </w:rPr>
        <w:t xml:space="preserve"> А.Н. </w:t>
      </w:r>
      <w:proofErr w:type="spellStart"/>
      <w:r w:rsidR="005637AE" w:rsidRPr="001E51A2">
        <w:rPr>
          <w:rFonts w:ascii="Times New Roman" w:eastAsia="Times New Roman" w:hAnsi="Times New Roman" w:cs="Times New Roman"/>
          <w:sz w:val="28"/>
          <w:szCs w:val="28"/>
        </w:rPr>
        <w:t>Голубкова</w:t>
      </w:r>
      <w:proofErr w:type="spellEnd"/>
      <w:r w:rsidR="00AE2765">
        <w:rPr>
          <w:rFonts w:ascii="Times New Roman" w:eastAsia="Times New Roman" w:hAnsi="Times New Roman" w:cs="Times New Roman"/>
          <w:sz w:val="28"/>
          <w:szCs w:val="28"/>
        </w:rPr>
        <w:t xml:space="preserve">. </w:t>
      </w:r>
    </w:p>
    <w:p w:rsidR="00AE2765" w:rsidRDefault="00AE2765" w:rsidP="00AE2765">
      <w:pPr>
        <w:pStyle w:val="ConsPlusNormal"/>
        <w:ind w:firstLine="709"/>
        <w:jc w:val="both"/>
        <w:rPr>
          <w:sz w:val="28"/>
          <w:szCs w:val="28"/>
        </w:rPr>
      </w:pPr>
    </w:p>
    <w:p w:rsidR="00AE2765" w:rsidRDefault="00AE2765" w:rsidP="00455834">
      <w:pPr>
        <w:jc w:val="both"/>
        <w:rPr>
          <w:sz w:val="28"/>
          <w:szCs w:val="28"/>
        </w:rPr>
      </w:pPr>
    </w:p>
    <w:p w:rsidR="00E855E5" w:rsidRPr="001E51A2" w:rsidRDefault="00455834" w:rsidP="00455834">
      <w:pPr>
        <w:jc w:val="both"/>
        <w:rPr>
          <w:sz w:val="28"/>
          <w:szCs w:val="28"/>
        </w:rPr>
      </w:pPr>
      <w:r w:rsidRPr="001E51A2">
        <w:rPr>
          <w:sz w:val="28"/>
          <w:szCs w:val="28"/>
        </w:rPr>
        <w:t xml:space="preserve">      </w:t>
      </w:r>
      <w:r w:rsidR="00163CD0">
        <w:rPr>
          <w:sz w:val="28"/>
          <w:szCs w:val="28"/>
        </w:rPr>
        <w:t>Г</w:t>
      </w:r>
      <w:r w:rsidRPr="001E51A2">
        <w:rPr>
          <w:sz w:val="28"/>
          <w:szCs w:val="28"/>
        </w:rPr>
        <w:t>лав</w:t>
      </w:r>
      <w:r w:rsidR="00163CD0">
        <w:rPr>
          <w:sz w:val="28"/>
          <w:szCs w:val="28"/>
        </w:rPr>
        <w:t>а</w:t>
      </w:r>
      <w:r w:rsidR="00E855E5" w:rsidRPr="001E51A2">
        <w:rPr>
          <w:sz w:val="28"/>
          <w:szCs w:val="28"/>
        </w:rPr>
        <w:t xml:space="preserve"> Администрации</w:t>
      </w:r>
    </w:p>
    <w:p w:rsidR="007E73FE" w:rsidRPr="00094128" w:rsidRDefault="00E855E5" w:rsidP="005637AE">
      <w:pPr>
        <w:jc w:val="both"/>
        <w:rPr>
          <w:sz w:val="28"/>
          <w:szCs w:val="28"/>
        </w:rPr>
      </w:pPr>
      <w:r w:rsidRPr="001E51A2">
        <w:rPr>
          <w:sz w:val="28"/>
          <w:szCs w:val="28"/>
        </w:rPr>
        <w:t xml:space="preserve">Моркинского муниципального района               </w:t>
      </w:r>
      <w:r w:rsidRPr="001E51A2">
        <w:rPr>
          <w:i/>
          <w:sz w:val="28"/>
          <w:szCs w:val="28"/>
        </w:rPr>
        <w:tab/>
      </w:r>
      <w:r w:rsidRPr="001E51A2">
        <w:rPr>
          <w:i/>
          <w:sz w:val="28"/>
          <w:szCs w:val="28"/>
        </w:rPr>
        <w:tab/>
      </w:r>
      <w:r w:rsidRPr="001E51A2">
        <w:rPr>
          <w:i/>
          <w:sz w:val="28"/>
          <w:szCs w:val="28"/>
        </w:rPr>
        <w:tab/>
      </w:r>
      <w:r w:rsidR="00163CD0">
        <w:rPr>
          <w:sz w:val="28"/>
          <w:szCs w:val="28"/>
        </w:rPr>
        <w:t>А.А. Иванов</w:t>
      </w:r>
    </w:p>
    <w:sectPr w:rsidR="007E73FE" w:rsidRPr="00094128" w:rsidSect="004017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958" w:rsidRPr="00C57F1F" w:rsidRDefault="00E92958" w:rsidP="00C57F1F">
      <w:r>
        <w:separator/>
      </w:r>
    </w:p>
  </w:endnote>
  <w:endnote w:type="continuationSeparator" w:id="0">
    <w:p w:rsidR="00E92958" w:rsidRPr="00C57F1F" w:rsidRDefault="00E92958" w:rsidP="00C57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958" w:rsidRPr="00C57F1F" w:rsidRDefault="00E92958" w:rsidP="00C57F1F">
      <w:r>
        <w:separator/>
      </w:r>
    </w:p>
  </w:footnote>
  <w:footnote w:type="continuationSeparator" w:id="0">
    <w:p w:rsidR="00E92958" w:rsidRPr="00C57F1F" w:rsidRDefault="00E92958" w:rsidP="00C57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D1EE9"/>
    <w:multiLevelType w:val="hybridMultilevel"/>
    <w:tmpl w:val="0C4C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CF75F1"/>
    <w:multiLevelType w:val="hybridMultilevel"/>
    <w:tmpl w:val="A28E9A2A"/>
    <w:lvl w:ilvl="0" w:tplc="7854B32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D46CB6"/>
    <w:multiLevelType w:val="hybridMultilevel"/>
    <w:tmpl w:val="50763514"/>
    <w:lvl w:ilvl="0" w:tplc="01463A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C736BA"/>
    <w:multiLevelType w:val="hybridMultilevel"/>
    <w:tmpl w:val="0E56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A70C74"/>
    <w:multiLevelType w:val="singleLevel"/>
    <w:tmpl w:val="AED46F24"/>
    <w:lvl w:ilvl="0">
      <w:start w:val="1"/>
      <w:numFmt w:val="decimal"/>
      <w:lvlText w:val="%1."/>
      <w:legacy w:legacy="1" w:legacySpace="0" w:legacyIndent="269"/>
      <w:lvlJc w:val="left"/>
      <w:rPr>
        <w:rFonts w:ascii="Times New Roman" w:hAnsi="Times New Roman" w:cs="Times New Roman" w:hint="default"/>
        <w:b w:val="0"/>
      </w:rPr>
    </w:lvl>
  </w:abstractNum>
  <w:abstractNum w:abstractNumId="5">
    <w:nsid w:val="5E343A91"/>
    <w:multiLevelType w:val="hybridMultilevel"/>
    <w:tmpl w:val="0DAAAC44"/>
    <w:lvl w:ilvl="0" w:tplc="04190013">
      <w:start w:val="1"/>
      <w:numFmt w:val="upperRoman"/>
      <w:lvlText w:val="%1."/>
      <w:lvlJc w:val="righ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0408D"/>
    <w:rsid w:val="00060BDA"/>
    <w:rsid w:val="00065672"/>
    <w:rsid w:val="00087168"/>
    <w:rsid w:val="00094128"/>
    <w:rsid w:val="000969FA"/>
    <w:rsid w:val="000C4093"/>
    <w:rsid w:val="000C7C7D"/>
    <w:rsid w:val="000D29A6"/>
    <w:rsid w:val="001068B3"/>
    <w:rsid w:val="00163CD0"/>
    <w:rsid w:val="00187401"/>
    <w:rsid w:val="00194D1C"/>
    <w:rsid w:val="001A0706"/>
    <w:rsid w:val="001D3220"/>
    <w:rsid w:val="001D6442"/>
    <w:rsid w:val="001E32AA"/>
    <w:rsid w:val="001E51A2"/>
    <w:rsid w:val="001F0A62"/>
    <w:rsid w:val="001F6D50"/>
    <w:rsid w:val="002348E3"/>
    <w:rsid w:val="00251765"/>
    <w:rsid w:val="0028494D"/>
    <w:rsid w:val="002B0F5D"/>
    <w:rsid w:val="002D5154"/>
    <w:rsid w:val="002E0983"/>
    <w:rsid w:val="002F37DF"/>
    <w:rsid w:val="00303C8E"/>
    <w:rsid w:val="00316E93"/>
    <w:rsid w:val="003640A3"/>
    <w:rsid w:val="00376643"/>
    <w:rsid w:val="00380A0E"/>
    <w:rsid w:val="003B1480"/>
    <w:rsid w:val="00401772"/>
    <w:rsid w:val="00455834"/>
    <w:rsid w:val="00471E0B"/>
    <w:rsid w:val="004E6B5B"/>
    <w:rsid w:val="00502AA7"/>
    <w:rsid w:val="0050408D"/>
    <w:rsid w:val="00534FF8"/>
    <w:rsid w:val="005516EA"/>
    <w:rsid w:val="005637AE"/>
    <w:rsid w:val="00581301"/>
    <w:rsid w:val="005C7EEA"/>
    <w:rsid w:val="00630C6B"/>
    <w:rsid w:val="00633586"/>
    <w:rsid w:val="006426DC"/>
    <w:rsid w:val="006531F9"/>
    <w:rsid w:val="0066277A"/>
    <w:rsid w:val="00662A2C"/>
    <w:rsid w:val="00662F23"/>
    <w:rsid w:val="00697621"/>
    <w:rsid w:val="00697CB5"/>
    <w:rsid w:val="006A4FC8"/>
    <w:rsid w:val="006A5441"/>
    <w:rsid w:val="006D34A4"/>
    <w:rsid w:val="006D62B0"/>
    <w:rsid w:val="00734C9E"/>
    <w:rsid w:val="007A2524"/>
    <w:rsid w:val="007D5E31"/>
    <w:rsid w:val="007E73FE"/>
    <w:rsid w:val="007F2D8D"/>
    <w:rsid w:val="00804596"/>
    <w:rsid w:val="00805C44"/>
    <w:rsid w:val="00811495"/>
    <w:rsid w:val="008666F0"/>
    <w:rsid w:val="008924E9"/>
    <w:rsid w:val="008F07D2"/>
    <w:rsid w:val="00966F47"/>
    <w:rsid w:val="00987E1A"/>
    <w:rsid w:val="00991916"/>
    <w:rsid w:val="009955DC"/>
    <w:rsid w:val="009B28BA"/>
    <w:rsid w:val="009B529C"/>
    <w:rsid w:val="009B533E"/>
    <w:rsid w:val="009B66BE"/>
    <w:rsid w:val="009D2337"/>
    <w:rsid w:val="009D52FF"/>
    <w:rsid w:val="009F7B15"/>
    <w:rsid w:val="00A0327E"/>
    <w:rsid w:val="00A130EC"/>
    <w:rsid w:val="00A41474"/>
    <w:rsid w:val="00A41AE4"/>
    <w:rsid w:val="00A468CF"/>
    <w:rsid w:val="00A53053"/>
    <w:rsid w:val="00A6004F"/>
    <w:rsid w:val="00A60E91"/>
    <w:rsid w:val="00A93EAB"/>
    <w:rsid w:val="00A9787B"/>
    <w:rsid w:val="00AD3925"/>
    <w:rsid w:val="00AE2765"/>
    <w:rsid w:val="00B07DC2"/>
    <w:rsid w:val="00B16415"/>
    <w:rsid w:val="00B4411F"/>
    <w:rsid w:val="00B56DD7"/>
    <w:rsid w:val="00B60229"/>
    <w:rsid w:val="00BA4284"/>
    <w:rsid w:val="00BC1EFA"/>
    <w:rsid w:val="00BD38DC"/>
    <w:rsid w:val="00BE450D"/>
    <w:rsid w:val="00C20804"/>
    <w:rsid w:val="00C57F1F"/>
    <w:rsid w:val="00C64E62"/>
    <w:rsid w:val="00C816C7"/>
    <w:rsid w:val="00C93C3D"/>
    <w:rsid w:val="00CA2E30"/>
    <w:rsid w:val="00CA6B1D"/>
    <w:rsid w:val="00CB1486"/>
    <w:rsid w:val="00CC2CD4"/>
    <w:rsid w:val="00CF70C2"/>
    <w:rsid w:val="00D61CCC"/>
    <w:rsid w:val="00D63148"/>
    <w:rsid w:val="00DB3FCD"/>
    <w:rsid w:val="00DB48FE"/>
    <w:rsid w:val="00DD22EE"/>
    <w:rsid w:val="00DE32E0"/>
    <w:rsid w:val="00E062D9"/>
    <w:rsid w:val="00E53A17"/>
    <w:rsid w:val="00E736DD"/>
    <w:rsid w:val="00E855E5"/>
    <w:rsid w:val="00E92958"/>
    <w:rsid w:val="00E947BD"/>
    <w:rsid w:val="00EA536A"/>
    <w:rsid w:val="00EA5790"/>
    <w:rsid w:val="00F031E9"/>
    <w:rsid w:val="00F049C9"/>
    <w:rsid w:val="00F11E2C"/>
    <w:rsid w:val="00F17A44"/>
    <w:rsid w:val="00F35961"/>
    <w:rsid w:val="00F40848"/>
    <w:rsid w:val="00F9725B"/>
    <w:rsid w:val="00FD5D2A"/>
    <w:rsid w:val="00FE3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8D"/>
    <w:pPr>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D61CC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D61CCC"/>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D61CC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61CCC"/>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61CCC"/>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61CCC"/>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61CCC"/>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D61CCC"/>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D61CCC"/>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CC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D61CC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D61CC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D61CC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D61CC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D61CC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D61CC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D61CC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D61CC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D61CCC"/>
    <w:rPr>
      <w:b/>
      <w:bCs/>
      <w:sz w:val="18"/>
      <w:szCs w:val="18"/>
    </w:rPr>
  </w:style>
  <w:style w:type="paragraph" w:styleId="a4">
    <w:name w:val="Title"/>
    <w:basedOn w:val="a"/>
    <w:next w:val="a"/>
    <w:link w:val="a5"/>
    <w:uiPriority w:val="10"/>
    <w:qFormat/>
    <w:rsid w:val="00D61CCC"/>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D61CC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D61CCC"/>
    <w:pPr>
      <w:spacing w:before="200" w:after="900"/>
      <w:jc w:val="right"/>
    </w:pPr>
    <w:rPr>
      <w:i/>
      <w:iCs/>
      <w:sz w:val="24"/>
      <w:szCs w:val="24"/>
    </w:rPr>
  </w:style>
  <w:style w:type="character" w:customStyle="1" w:styleId="a7">
    <w:name w:val="Подзаголовок Знак"/>
    <w:basedOn w:val="a0"/>
    <w:link w:val="a6"/>
    <w:uiPriority w:val="11"/>
    <w:rsid w:val="00D61CCC"/>
    <w:rPr>
      <w:rFonts w:asciiTheme="minorHAnsi"/>
      <w:i/>
      <w:iCs/>
      <w:sz w:val="24"/>
      <w:szCs w:val="24"/>
    </w:rPr>
  </w:style>
  <w:style w:type="character" w:styleId="a8">
    <w:name w:val="Strong"/>
    <w:basedOn w:val="a0"/>
    <w:qFormat/>
    <w:rsid w:val="00D61CCC"/>
    <w:rPr>
      <w:b/>
      <w:bCs/>
      <w:spacing w:val="0"/>
    </w:rPr>
  </w:style>
  <w:style w:type="character" w:styleId="a9">
    <w:name w:val="Emphasis"/>
    <w:uiPriority w:val="20"/>
    <w:qFormat/>
    <w:rsid w:val="00D61CCC"/>
    <w:rPr>
      <w:b/>
      <w:bCs/>
      <w:i/>
      <w:iCs/>
      <w:color w:val="5A5A5A" w:themeColor="text1" w:themeTint="A5"/>
    </w:rPr>
  </w:style>
  <w:style w:type="paragraph" w:styleId="aa">
    <w:name w:val="No Spacing"/>
    <w:basedOn w:val="a"/>
    <w:link w:val="ab"/>
    <w:uiPriority w:val="1"/>
    <w:qFormat/>
    <w:rsid w:val="00D61CCC"/>
  </w:style>
  <w:style w:type="character" w:customStyle="1" w:styleId="ab">
    <w:name w:val="Без интервала Знак"/>
    <w:basedOn w:val="a0"/>
    <w:link w:val="aa"/>
    <w:uiPriority w:val="1"/>
    <w:rsid w:val="00D61CCC"/>
  </w:style>
  <w:style w:type="paragraph" w:styleId="ac">
    <w:name w:val="List Paragraph"/>
    <w:basedOn w:val="a"/>
    <w:uiPriority w:val="34"/>
    <w:qFormat/>
    <w:rsid w:val="00D61CCC"/>
    <w:pPr>
      <w:ind w:left="720"/>
      <w:contextualSpacing/>
    </w:pPr>
  </w:style>
  <w:style w:type="paragraph" w:styleId="21">
    <w:name w:val="Quote"/>
    <w:basedOn w:val="a"/>
    <w:next w:val="a"/>
    <w:link w:val="22"/>
    <w:uiPriority w:val="29"/>
    <w:qFormat/>
    <w:rsid w:val="00D61CC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D61CC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D61CC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D61CC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D61CCC"/>
    <w:rPr>
      <w:i/>
      <w:iCs/>
      <w:color w:val="5A5A5A" w:themeColor="text1" w:themeTint="A5"/>
    </w:rPr>
  </w:style>
  <w:style w:type="character" w:styleId="af0">
    <w:name w:val="Intense Emphasis"/>
    <w:uiPriority w:val="21"/>
    <w:qFormat/>
    <w:rsid w:val="00D61CCC"/>
    <w:rPr>
      <w:b/>
      <w:bCs/>
      <w:i/>
      <w:iCs/>
      <w:color w:val="4F81BD" w:themeColor="accent1"/>
      <w:sz w:val="22"/>
      <w:szCs w:val="22"/>
    </w:rPr>
  </w:style>
  <w:style w:type="character" w:styleId="af1">
    <w:name w:val="Subtle Reference"/>
    <w:uiPriority w:val="31"/>
    <w:qFormat/>
    <w:rsid w:val="00D61CCC"/>
    <w:rPr>
      <w:color w:val="auto"/>
      <w:u w:val="single" w:color="9BBB59" w:themeColor="accent3"/>
    </w:rPr>
  </w:style>
  <w:style w:type="character" w:styleId="af2">
    <w:name w:val="Intense Reference"/>
    <w:basedOn w:val="a0"/>
    <w:uiPriority w:val="32"/>
    <w:qFormat/>
    <w:rsid w:val="00D61CCC"/>
    <w:rPr>
      <w:b/>
      <w:bCs/>
      <w:color w:val="76923C" w:themeColor="accent3" w:themeShade="BF"/>
      <w:u w:val="single" w:color="9BBB59" w:themeColor="accent3"/>
    </w:rPr>
  </w:style>
  <w:style w:type="character" w:styleId="af3">
    <w:name w:val="Book Title"/>
    <w:basedOn w:val="a0"/>
    <w:uiPriority w:val="33"/>
    <w:qFormat/>
    <w:rsid w:val="00D61CC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D61CCC"/>
    <w:pPr>
      <w:outlineLvl w:val="9"/>
    </w:pPr>
  </w:style>
  <w:style w:type="paragraph" w:styleId="af5">
    <w:name w:val="Balloon Text"/>
    <w:basedOn w:val="a"/>
    <w:link w:val="af6"/>
    <w:uiPriority w:val="99"/>
    <w:semiHidden/>
    <w:unhideWhenUsed/>
    <w:rsid w:val="0050408D"/>
    <w:rPr>
      <w:rFonts w:ascii="Tahoma" w:hAnsi="Tahoma" w:cs="Tahoma"/>
      <w:sz w:val="16"/>
      <w:szCs w:val="16"/>
    </w:rPr>
  </w:style>
  <w:style w:type="character" w:customStyle="1" w:styleId="af6">
    <w:name w:val="Текст выноски Знак"/>
    <w:basedOn w:val="a0"/>
    <w:link w:val="af5"/>
    <w:uiPriority w:val="99"/>
    <w:semiHidden/>
    <w:rsid w:val="0050408D"/>
    <w:rPr>
      <w:rFonts w:ascii="Tahoma" w:eastAsia="Times New Roman" w:hAnsi="Tahoma" w:cs="Tahoma"/>
      <w:sz w:val="16"/>
      <w:szCs w:val="16"/>
      <w:lang w:val="ru-RU" w:eastAsia="ru-RU" w:bidi="ar-SA"/>
    </w:rPr>
  </w:style>
  <w:style w:type="paragraph" w:customStyle="1" w:styleId="Style8">
    <w:name w:val="Style8"/>
    <w:basedOn w:val="a"/>
    <w:uiPriority w:val="99"/>
    <w:rsid w:val="0050408D"/>
    <w:pPr>
      <w:widowControl w:val="0"/>
      <w:autoSpaceDE w:val="0"/>
      <w:autoSpaceDN w:val="0"/>
      <w:adjustRightInd w:val="0"/>
      <w:spacing w:line="322" w:lineRule="exact"/>
      <w:ind w:firstLine="710"/>
      <w:jc w:val="both"/>
    </w:pPr>
    <w:rPr>
      <w:rFonts w:eastAsiaTheme="minorEastAsia"/>
      <w:sz w:val="24"/>
      <w:szCs w:val="24"/>
    </w:rPr>
  </w:style>
  <w:style w:type="paragraph" w:customStyle="1" w:styleId="Style9">
    <w:name w:val="Style9"/>
    <w:basedOn w:val="a"/>
    <w:uiPriority w:val="99"/>
    <w:rsid w:val="0050408D"/>
    <w:pPr>
      <w:widowControl w:val="0"/>
      <w:autoSpaceDE w:val="0"/>
      <w:autoSpaceDN w:val="0"/>
      <w:adjustRightInd w:val="0"/>
      <w:spacing w:line="322" w:lineRule="exact"/>
      <w:ind w:firstLine="715"/>
      <w:jc w:val="both"/>
    </w:pPr>
    <w:rPr>
      <w:rFonts w:eastAsiaTheme="minorEastAsia"/>
      <w:sz w:val="24"/>
      <w:szCs w:val="24"/>
    </w:rPr>
  </w:style>
  <w:style w:type="character" w:customStyle="1" w:styleId="FontStyle42">
    <w:name w:val="Font Style42"/>
    <w:basedOn w:val="a0"/>
    <w:uiPriority w:val="99"/>
    <w:rsid w:val="0050408D"/>
    <w:rPr>
      <w:rFonts w:ascii="Times New Roman" w:hAnsi="Times New Roman" w:cs="Times New Roman"/>
      <w:b/>
      <w:bCs/>
      <w:sz w:val="26"/>
      <w:szCs w:val="26"/>
    </w:rPr>
  </w:style>
  <w:style w:type="paragraph" w:customStyle="1" w:styleId="Style15">
    <w:name w:val="Style15"/>
    <w:basedOn w:val="a"/>
    <w:uiPriority w:val="99"/>
    <w:rsid w:val="002348E3"/>
    <w:pPr>
      <w:widowControl w:val="0"/>
      <w:autoSpaceDE w:val="0"/>
      <w:autoSpaceDN w:val="0"/>
      <w:adjustRightInd w:val="0"/>
      <w:spacing w:line="317" w:lineRule="exact"/>
      <w:jc w:val="center"/>
    </w:pPr>
    <w:rPr>
      <w:rFonts w:eastAsiaTheme="minorEastAsia"/>
      <w:sz w:val="24"/>
      <w:szCs w:val="24"/>
    </w:rPr>
  </w:style>
  <w:style w:type="character" w:customStyle="1" w:styleId="FontStyle50">
    <w:name w:val="Font Style50"/>
    <w:basedOn w:val="a0"/>
    <w:uiPriority w:val="99"/>
    <w:rsid w:val="002348E3"/>
    <w:rPr>
      <w:rFonts w:ascii="Book Antiqua" w:hAnsi="Book Antiqua" w:cs="Book Antiqua"/>
      <w:i/>
      <w:iCs/>
      <w:sz w:val="24"/>
      <w:szCs w:val="24"/>
    </w:rPr>
  </w:style>
  <w:style w:type="paragraph" w:customStyle="1" w:styleId="Style6">
    <w:name w:val="Style6"/>
    <w:basedOn w:val="a"/>
    <w:uiPriority w:val="99"/>
    <w:rsid w:val="002348E3"/>
    <w:pPr>
      <w:widowControl w:val="0"/>
      <w:autoSpaceDE w:val="0"/>
      <w:autoSpaceDN w:val="0"/>
      <w:adjustRightInd w:val="0"/>
      <w:jc w:val="both"/>
    </w:pPr>
    <w:rPr>
      <w:rFonts w:eastAsiaTheme="minorEastAsia"/>
      <w:sz w:val="24"/>
      <w:szCs w:val="24"/>
    </w:rPr>
  </w:style>
  <w:style w:type="paragraph" w:customStyle="1" w:styleId="Style7">
    <w:name w:val="Style7"/>
    <w:basedOn w:val="a"/>
    <w:uiPriority w:val="99"/>
    <w:rsid w:val="002348E3"/>
    <w:pPr>
      <w:widowControl w:val="0"/>
      <w:autoSpaceDE w:val="0"/>
      <w:autoSpaceDN w:val="0"/>
      <w:adjustRightInd w:val="0"/>
      <w:spacing w:line="322" w:lineRule="exact"/>
      <w:jc w:val="center"/>
    </w:pPr>
    <w:rPr>
      <w:rFonts w:eastAsiaTheme="minorEastAsia"/>
      <w:sz w:val="24"/>
      <w:szCs w:val="24"/>
    </w:rPr>
  </w:style>
  <w:style w:type="paragraph" w:customStyle="1" w:styleId="Style11">
    <w:name w:val="Style11"/>
    <w:basedOn w:val="a"/>
    <w:uiPriority w:val="99"/>
    <w:rsid w:val="002348E3"/>
    <w:pPr>
      <w:widowControl w:val="0"/>
      <w:autoSpaceDE w:val="0"/>
      <w:autoSpaceDN w:val="0"/>
      <w:adjustRightInd w:val="0"/>
      <w:spacing w:line="322" w:lineRule="exact"/>
      <w:ind w:hanging="240"/>
    </w:pPr>
    <w:rPr>
      <w:rFonts w:eastAsiaTheme="minorEastAsia"/>
      <w:sz w:val="24"/>
      <w:szCs w:val="24"/>
    </w:rPr>
  </w:style>
  <w:style w:type="paragraph" w:customStyle="1" w:styleId="Style12">
    <w:name w:val="Style12"/>
    <w:basedOn w:val="a"/>
    <w:uiPriority w:val="99"/>
    <w:rsid w:val="002348E3"/>
    <w:pPr>
      <w:widowControl w:val="0"/>
      <w:autoSpaceDE w:val="0"/>
      <w:autoSpaceDN w:val="0"/>
      <w:adjustRightInd w:val="0"/>
      <w:spacing w:line="312" w:lineRule="exact"/>
      <w:jc w:val="both"/>
    </w:pPr>
    <w:rPr>
      <w:rFonts w:eastAsiaTheme="minorEastAsia"/>
      <w:sz w:val="24"/>
      <w:szCs w:val="24"/>
    </w:rPr>
  </w:style>
  <w:style w:type="character" w:customStyle="1" w:styleId="FontStyle41">
    <w:name w:val="Font Style41"/>
    <w:basedOn w:val="a0"/>
    <w:uiPriority w:val="99"/>
    <w:rsid w:val="002348E3"/>
    <w:rPr>
      <w:rFonts w:ascii="Times New Roman" w:hAnsi="Times New Roman" w:cs="Times New Roman"/>
      <w:b/>
      <w:bCs/>
      <w:sz w:val="26"/>
      <w:szCs w:val="26"/>
    </w:rPr>
  </w:style>
  <w:style w:type="paragraph" w:styleId="af7">
    <w:name w:val="header"/>
    <w:basedOn w:val="a"/>
    <w:link w:val="af8"/>
    <w:uiPriority w:val="99"/>
    <w:semiHidden/>
    <w:unhideWhenUsed/>
    <w:rsid w:val="00C57F1F"/>
    <w:pPr>
      <w:tabs>
        <w:tab w:val="center" w:pos="4677"/>
        <w:tab w:val="right" w:pos="9355"/>
      </w:tabs>
    </w:pPr>
  </w:style>
  <w:style w:type="character" w:customStyle="1" w:styleId="af8">
    <w:name w:val="Верхний колонтитул Знак"/>
    <w:basedOn w:val="a0"/>
    <w:link w:val="af7"/>
    <w:uiPriority w:val="99"/>
    <w:semiHidden/>
    <w:rsid w:val="00C57F1F"/>
    <w:rPr>
      <w:rFonts w:ascii="Times New Roman" w:eastAsia="Times New Roman" w:hAnsi="Times New Roman" w:cs="Times New Roman"/>
      <w:sz w:val="20"/>
      <w:szCs w:val="20"/>
      <w:lang w:val="ru-RU" w:eastAsia="ru-RU" w:bidi="ar-SA"/>
    </w:rPr>
  </w:style>
  <w:style w:type="paragraph" w:styleId="af9">
    <w:name w:val="footer"/>
    <w:basedOn w:val="a"/>
    <w:link w:val="afa"/>
    <w:uiPriority w:val="99"/>
    <w:semiHidden/>
    <w:unhideWhenUsed/>
    <w:rsid w:val="00C57F1F"/>
    <w:pPr>
      <w:tabs>
        <w:tab w:val="center" w:pos="4677"/>
        <w:tab w:val="right" w:pos="9355"/>
      </w:tabs>
    </w:pPr>
  </w:style>
  <w:style w:type="character" w:customStyle="1" w:styleId="afa">
    <w:name w:val="Нижний колонтитул Знак"/>
    <w:basedOn w:val="a0"/>
    <w:link w:val="af9"/>
    <w:uiPriority w:val="99"/>
    <w:semiHidden/>
    <w:rsid w:val="00C57F1F"/>
    <w:rPr>
      <w:rFonts w:ascii="Times New Roman" w:eastAsia="Times New Roman" w:hAnsi="Times New Roman" w:cs="Times New Roman"/>
      <w:sz w:val="20"/>
      <w:szCs w:val="20"/>
      <w:lang w:val="ru-RU" w:eastAsia="ru-RU" w:bidi="ar-SA"/>
    </w:rPr>
  </w:style>
  <w:style w:type="paragraph" w:customStyle="1" w:styleId="formattext">
    <w:name w:val="formattext"/>
    <w:basedOn w:val="a"/>
    <w:rsid w:val="001A0706"/>
    <w:pPr>
      <w:spacing w:before="100" w:beforeAutospacing="1" w:after="100" w:afterAutospacing="1"/>
    </w:pPr>
    <w:rPr>
      <w:sz w:val="24"/>
      <w:szCs w:val="24"/>
    </w:rPr>
  </w:style>
  <w:style w:type="character" w:styleId="afb">
    <w:name w:val="Hyperlink"/>
    <w:basedOn w:val="a0"/>
    <w:uiPriority w:val="99"/>
    <w:unhideWhenUsed/>
    <w:rsid w:val="001A0706"/>
    <w:rPr>
      <w:color w:val="0000FF"/>
      <w:u w:val="single"/>
    </w:rPr>
  </w:style>
  <w:style w:type="table" w:styleId="afc">
    <w:name w:val="Table Grid"/>
    <w:basedOn w:val="a1"/>
    <w:uiPriority w:val="59"/>
    <w:rsid w:val="00E94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637AE"/>
    <w:pPr>
      <w:widowControl w:val="0"/>
      <w:autoSpaceDE w:val="0"/>
      <w:autoSpaceDN w:val="0"/>
      <w:adjustRightInd w:val="0"/>
      <w:ind w:firstLine="0"/>
    </w:pPr>
    <w:rPr>
      <w:rFonts w:ascii="Arial" w:eastAsiaTheme="minorEastAsia" w:hAnsi="Arial" w:cs="Arial"/>
      <w:sz w:val="16"/>
      <w:szCs w:val="16"/>
      <w:lang w:val="ru-RU" w:eastAsia="ru-RU" w:bidi="ar-SA"/>
    </w:rPr>
  </w:style>
  <w:style w:type="paragraph" w:styleId="afd">
    <w:name w:val="footnote text"/>
    <w:basedOn w:val="a"/>
    <w:link w:val="afe"/>
    <w:rsid w:val="005637AE"/>
  </w:style>
  <w:style w:type="character" w:customStyle="1" w:styleId="afe">
    <w:name w:val="Текст сноски Знак"/>
    <w:basedOn w:val="a0"/>
    <w:link w:val="afd"/>
    <w:rsid w:val="005637AE"/>
    <w:rPr>
      <w:rFonts w:ascii="Times New Roman" w:eastAsia="Times New Roman" w:hAnsi="Times New Roman" w:cs="Times New Roman"/>
      <w:sz w:val="20"/>
      <w:szCs w:val="20"/>
      <w:lang w:val="ru-RU" w:eastAsia="ru-RU" w:bidi="ar-SA"/>
    </w:rPr>
  </w:style>
  <w:style w:type="character" w:styleId="aff">
    <w:name w:val="footnote reference"/>
    <w:basedOn w:val="a0"/>
    <w:rsid w:val="005637AE"/>
    <w:rPr>
      <w:vertAlign w:val="superscript"/>
    </w:rPr>
  </w:style>
</w:styles>
</file>

<file path=word/webSettings.xml><?xml version="1.0" encoding="utf-8"?>
<w:webSettings xmlns:r="http://schemas.openxmlformats.org/officeDocument/2006/relationships" xmlns:w="http://schemas.openxmlformats.org/wordprocessingml/2006/main">
  <w:divs>
    <w:div w:id="5933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Правила организации регулярных перевозок пассажиров и багажа по муниципальным маршрутам регулярных перевозок на территории Моркинского муниципального района</_x041e__x043f__x0438__x0441__x0430__x043d__x0438__x0435_>
    <_x0414__x0430__x0442__x0430__x0020__x0434__x043e__x043a__x0443__x043c__x0435__x043d__x0442__x0430_ xmlns="f5b8127e-5641-4985-a3e0-c9f4311dec93">2018-01-24T21:00:00+00:00</_x0414__x0430__x0442__x0430__x0020__x0434__x043e__x043a__x0443__x043c__x0435__x043d__x0442__x0430_>
    <_x2116__x0020__x0434__x043e__x043a__x0443__x043c__x0435__x043d__x0442__x0430_ xmlns="f5b8127e-5641-4985-a3e0-c9f4311dec93">30</_x2116__x0020__x0434__x043e__x043a__x0443__x043c__x0435__x043d__x0442__x0430_>
    <_x041f__x0430__x043f__x043a__x0430_ xmlns="f5b8127e-5641-4985-a3e0-c9f4311dec93">2018</_x041f__x0430__x043f__x043a__x0430_>
    <_dlc_DocId xmlns="57504d04-691e-4fc4-8f09-4f19fdbe90f6">XXJ7TYMEEKJ2-3918-175</_dlc_DocId>
    <_dlc_DocIdUrl xmlns="57504d04-691e-4fc4-8f09-4f19fdbe90f6">
      <Url>https://vip.gov.mari.ru/morki/_layouts/DocIdRedir.aspx?ID=XXJ7TYMEEKJ2-3918-175</Url>
      <Description>XXJ7TYMEEKJ2-3918-175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9F79E0FD09F64E469517E352EA8D16B5" ma:contentTypeVersion="5" ma:contentTypeDescription="Создание документа." ma:contentTypeScope="" ma:versionID="34568611dcace2ed9c473da71728085a">
  <xsd:schema xmlns:xsd="http://www.w3.org/2001/XMLSchema" xmlns:xs="http://www.w3.org/2001/XMLSchema" xmlns:p="http://schemas.microsoft.com/office/2006/metadata/properties" xmlns:ns2="6d7c22ec-c6a4-4777-88aa-bc3c76ac660e" xmlns:ns3="f5b8127e-5641-4985-a3e0-c9f4311dec93" xmlns:ns4="57504d04-691e-4fc4-8f09-4f19fdbe90f6" targetNamespace="http://schemas.microsoft.com/office/2006/metadata/properties" ma:root="true" ma:fieldsID="96518cf05606256c99f92988493b5c02" ns2:_="" ns3:_="" ns4:_="">
    <xsd:import namespace="6d7c22ec-c6a4-4777-88aa-bc3c76ac660e"/>
    <xsd:import namespace="f5b8127e-5641-4985-a3e0-c9f4311dec93"/>
    <xsd:import namespace="57504d04-691e-4fc4-8f09-4f19fdbe90f6"/>
    <xsd:element name="properties">
      <xsd:complexType>
        <xsd:sequence>
          <xsd:element name="documentManagement">
            <xsd:complexType>
              <xsd:all>
                <xsd:element ref="ns2:_x041e__x043f__x0438__x0441__x0430__x043d__x0438__x0435_" minOccurs="0"/>
                <xsd:element ref="ns3:_x041f__x0430__x043f__x043a__x0430_"/>
                <xsd:element ref="ns3:_x0414__x0430__x0442__x0430__x0020__x0434__x043e__x043a__x0443__x043c__x0435__x043d__x0442__x0430_"/>
                <xsd:element ref="ns3:_x2116__x0020__x0434__x043e__x043a__x0443__x043c__x0435__x043d__x0442__x0430_"/>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8127e-5641-4985-a3e0-c9f4311dec93" elementFormDefault="qualified">
    <xsd:import namespace="http://schemas.microsoft.com/office/2006/documentManagement/types"/>
    <xsd:import namespace="http://schemas.microsoft.com/office/infopath/2007/PartnerControls"/>
    <xsd:element name="_x041f__x0430__x043f__x043a__x0430_" ma:index="3"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7"/>
          <xsd:enumeration value="2006"/>
        </xsd:restriction>
      </xsd:simpleType>
    </xsd:element>
    <xsd:element name="_x0414__x0430__x0442__x0430__x0020__x0434__x043e__x043a__x0443__x043c__x0435__x043d__x0442__x0430_" ma:index="4"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5" ma:displayName="№ документа" ma:internalName="_x2116__x0020__x0434__x043e__x043a__x0443__x043c__x0435__x043d__x0442__x0430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B309E-8D88-4A89-A278-387DA5E0909F}"/>
</file>

<file path=customXml/itemProps2.xml><?xml version="1.0" encoding="utf-8"?>
<ds:datastoreItem xmlns:ds="http://schemas.openxmlformats.org/officeDocument/2006/customXml" ds:itemID="{BC3E6EC7-022C-4CAB-ADCA-05F6146EE6E6}"/>
</file>

<file path=customXml/itemProps3.xml><?xml version="1.0" encoding="utf-8"?>
<ds:datastoreItem xmlns:ds="http://schemas.openxmlformats.org/officeDocument/2006/customXml" ds:itemID="{929D7308-4D66-42E7-A664-74633F21799A}"/>
</file>

<file path=customXml/itemProps4.xml><?xml version="1.0" encoding="utf-8"?>
<ds:datastoreItem xmlns:ds="http://schemas.openxmlformats.org/officeDocument/2006/customXml" ds:itemID="{DF12BFA6-6AB2-43B0-97EF-07206B0BE847}"/>
</file>

<file path=customXml/itemProps5.xml><?xml version="1.0" encoding="utf-8"?>
<ds:datastoreItem xmlns:ds="http://schemas.openxmlformats.org/officeDocument/2006/customXml" ds:itemID="{CE680636-F86E-4F3A-B67E-157392D10938}"/>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№30 от 25.01.2018</dc:title>
  <dc:subject/>
  <dc:creator>AdmAsus</dc:creator>
  <cp:keywords/>
  <dc:description/>
  <cp:lastModifiedBy>Admin</cp:lastModifiedBy>
  <cp:revision>4</cp:revision>
  <cp:lastPrinted>2018-01-25T09:21:00Z</cp:lastPrinted>
  <dcterms:created xsi:type="dcterms:W3CDTF">2018-01-25T12:22:00Z</dcterms:created>
  <dcterms:modified xsi:type="dcterms:W3CDTF">2018-01-29T06:28:00Z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0x0101009F79E0FD09F64E469517E352EA8D16B5</vt:lpwstr>
  </property>
  <property fmtid="{D5CDD505-2E9C-101B-9397-08002B2CF9AE}" pid="3" name="_dlc_DocIdItemGuid">
    <vt:lpwstr>a5feb900-9279-462a-a23e-edd6d1b21379</vt:lpwstr>
  </property>
</Properties>
</file>