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5B" w:rsidRPr="0035665B" w:rsidRDefault="0035665B" w:rsidP="0035665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35665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Порядка оказания медицинской помощи населению по профилю "косметология"</w:t>
      </w:r>
    </w:p>
    <w:p w:rsidR="0035665B" w:rsidRPr="0035665B" w:rsidRDefault="0035665B" w:rsidP="0035665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5665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ЗДРАВООХРАНЕНИЯ И СОЦИАЛЬНОГО РАЗВИТИЯ РОССИЙСКОЙ ФЕДЕРАЦИИ</w:t>
      </w:r>
    </w:p>
    <w:p w:rsidR="0035665B" w:rsidRPr="0035665B" w:rsidRDefault="0035665B" w:rsidP="0035665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5665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</w:p>
    <w:p w:rsidR="0035665B" w:rsidRPr="0035665B" w:rsidRDefault="0035665B" w:rsidP="0035665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5665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18 апреля 2012 года N 381н</w:t>
      </w:r>
      <w:r w:rsidRPr="0035665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</w:p>
    <w:p w:rsidR="0035665B" w:rsidRPr="0035665B" w:rsidRDefault="0035665B" w:rsidP="0035665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5665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</w:t>
      </w:r>
      <w:r w:rsidRPr="0035665B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  <w:hyperlink r:id="rId4" w:history="1">
        <w:r w:rsidRPr="0035665B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Порядка оказания медицинской помощи населению по профилю "косметология"</w:t>
        </w:r>
      </w:hyperlink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</w:t>
      </w:r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статьей 37 Федерального закона от 21 ноября 2011 года N 323-ФЗ "Об основах охраны здоровья граждан в Российской Федерации"</w:t>
        </w:r>
      </w:hyperlink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2011, N 48, ст.6724)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Утвердить Порядок оказания медицинской помощи по профилю "косметология" </w:t>
      </w:r>
      <w:proofErr w:type="spell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согласно</w:t>
      </w:r>
      <w:hyperlink r:id="rId6" w:history="1"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приложению</w:t>
        </w:r>
        <w:proofErr w:type="spellEnd"/>
      </w:hyperlink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Т.А.Голикова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 мая 2012 года,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24196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5665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Порядок оказания медицинской помощи по профилю "косметология"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Порядок регулирует вопросы оказания медицинской помощи по профилю "косметология" населению Российской Федерации в организациях государственной и иных форм собственности (далее - организации).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Медицинская помощь по профилю "косметология" включает комплекс лечебно-диагностических и реабилитационных мероприятий, направленных на сохранение или восстановление структурной целостности и функциональной активности покровных тканей человеческого организма (кожи и ее придатков, подкожной жировой клетчатки и поверхностных мышц).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Оказание медицинской помощи по профилю "косметология" включает: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диагностику и коррекцию врожденных и приобретенных морфофункциональных нарушений покровных тканей человеческого организма, в том числе возникающих вследствие травм и хирургических вмешательств, химиотерапевтического, лучевого и медикаментозного воздействия и перенесенных заболеваний;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информирование населения о гигиенических рекомендациях по предупреждению заболеваний, профилактике преждевременного старения и инволюционной деградации кожи и ее придатков, подкожной жировой клетчатки и мышечного аппарата.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Медицинская помощь по профилю "косметология" оказывается врачом-косметологом в организациях, структурных подразделениях, осуществляющих свою деятельность в соответствии с</w:t>
      </w:r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приложениями N 1</w:t>
        </w:r>
      </w:hyperlink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8" w:history="1"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18 к настоящему Порядку</w:t>
        </w:r>
      </w:hyperlink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Средний медицинский персонал может оказывать медицинские услуги и манипуляции по назначению врача-косметолога.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первичном обращении пациента врач-косметолог: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оценивает жалобы пациента, структурную целостность и функциональную активность покровных тканей, выявляет конкретные дефекты и нарушения, требующие проведения косметологической коррекции;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информирует пациента о процедурах для самостоятельного выполнения;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дает рекомендации по уходу за покровными тканями организма, в том числе проводит обучение необходимым гигиеническим навыкам;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заполняет медицинскую документацию в установленном порядке;</w:t>
      </w:r>
      <w:proofErr w:type="gram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составляет план необходимого обследования и лечения;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назначает медицинские процедуры для выполнения средним медицинским персоналом;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выполняет медицинские процедуры, необходимые для коррекции выявленных нарушений и дефектов.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повторных обращениях пациента врач-косметолог: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оценивает динамику состояния комплекса покровных тканей в процессе проводимых медицинских манипуляций и косметологической коррекции;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оценивает клиническую эффективность проводимых медицинских вмешательств и выполнение пациентом врачебных рекомендаций и назначений и при наличии медицинских показаний вносит коррективы в проводимое лечение;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выполняет медицинские процедуры и манипуляции для коррекции выявленных нарушений и дефектов;</w:t>
      </w:r>
      <w:proofErr w:type="gram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контролирует проведение назначенных медицинских процедур средним медицинским персоналом;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медицинской документации делает записи о состоянии пациента и динамике клинической картины.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В случае выявления врачом-косметологом доброкачественного новообразования кожи и (или) ее придатков его удаление осуществляется с последующим проведением патоморфологического исследования.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</w:t>
      </w:r>
      <w:proofErr w:type="gram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подозрении или выявлении врачом-косметологом злокачественных новообразований кожи и (или) ее придатков пациент направляется в первичный онкологический кабинет (отделение), после чего врач-специалист первичного онкологического кабинета направляет пациента в онкологический диспансер или онкологическую больницу для уточнения диагноза и определения последующей тактики ведения пациента в соответствии с</w:t>
      </w:r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Порядком оказания медицинской помощи населению при онкологических заболеваниях</w:t>
        </w:r>
      </w:hyperlink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</w:t>
      </w:r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приказом </w:t>
        </w:r>
        <w:proofErr w:type="spellStart"/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Минздравсоцразвития</w:t>
        </w:r>
        <w:proofErr w:type="spellEnd"/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России от 3 декабря</w:t>
        </w:r>
        <w:proofErr w:type="gramEnd"/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2009 года, </w:t>
        </w:r>
        <w:proofErr w:type="gramStart"/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регистрационный</w:t>
        </w:r>
        <w:proofErr w:type="gramEnd"/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N 944н</w:t>
        </w:r>
      </w:hyperlink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(зарегистрирован Минюстом России 15 декабря 2009 года, регистрационный N 15605).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Вероятно, ошибка оригинала. Следует читать "приказом </w:t>
      </w:r>
      <w:proofErr w:type="spell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Минздравсоцразвития</w:t>
      </w:r>
      <w:proofErr w:type="spell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от 3 декабря 2009 года N 944н". - Примечание изготовителя базы данных.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При выявлении врачом-косметологом состояний, требующих оказания медицинской помощи с использованием методов пластической и челюстно-лицевой хирургии, пациент направляется в медицинские организации, оказывающие медицинскую помощь соответствующего профиля.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 При выявлении врачом-косметологом клинических проявлений кожных болезней, инфекций, передаваемых половым путем, инфекционных заболеваний, ВИЧ-инфекции, 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туберкулеза пациент направляется в медицинские организации, оказывающую медицинскую помощь соответствующего профиля.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При оказании медицинской помощи по профилю "косметология" врачами-косметологами и средним медицинским персоналом ведется медицинская документация, в том числе первичная, учетная и отчетная.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665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1. Положение об организации деятельности косметологического кабинета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Настоящее Положение определяет организацию деятельности косметологического кабинета (далее - Кабинет), который может являться структурным подразделением организаций.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На должность врача-косметолога Кабинета назначается специалист, </w:t>
      </w:r>
      <w:proofErr w:type="spell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соответствующий</w:t>
      </w:r>
      <w:hyperlink r:id="rId11" w:history="1"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Квалификационным</w:t>
        </w:r>
        <w:proofErr w:type="spellEnd"/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</w:t>
      </w:r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" w:history="1"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приказом </w:t>
        </w:r>
        <w:proofErr w:type="spellStart"/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Минздравсоцразвития</w:t>
        </w:r>
        <w:proofErr w:type="spellEnd"/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России от 7 июля 2009 года N 415н</w:t>
        </w:r>
      </w:hyperlink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Минюстом России 9 июля 2009 года, регистрационный N 14292), по специальности "косметология".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В структуре Кабинета могут быть </w:t>
      </w:r>
      <w:proofErr w:type="gram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предусмотрены</w:t>
      </w:r>
      <w:proofErr w:type="gram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кабинет врачебного приема;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манипуляционный кабинет;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процедурный кабинет.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 Кабинете врачебного приема проводятся: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консультирование пациентов;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обследование пациентов (с проведением </w:t>
      </w:r>
      <w:proofErr w:type="spell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дерматоскопии</w:t>
      </w:r>
      <w:proofErr w:type="spell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измерения количества поверхностного сала и активности сальных желез - </w:t>
      </w:r>
      <w:proofErr w:type="spell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себуметрии</w:t>
      </w:r>
      <w:proofErr w:type="spell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исследования десквамации, пигментации, </w:t>
      </w:r>
      <w:proofErr w:type="spell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трансдермальной</w:t>
      </w:r>
      <w:proofErr w:type="spell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потери жидкости, эластичности кожи; </w:t>
      </w:r>
      <w:proofErr w:type="spell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рН-метрии</w:t>
      </w:r>
      <w:proofErr w:type="spell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кожи; </w:t>
      </w:r>
      <w:proofErr w:type="spell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профилографии</w:t>
      </w:r>
      <w:proofErr w:type="spell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ультразвукового исследования эпидермиса, дермы, гиподермы, сосудов кожи и подкожной клетчатки, поверхностных мышц).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манипуляционной</w:t>
      </w:r>
      <w:proofErr w:type="gram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проводятся </w:t>
      </w:r>
      <w:proofErr w:type="spell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неинвазивные</w:t>
      </w:r>
      <w:proofErr w:type="spell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процедуры (депиляция; дарсонвализация; косметологическая чистка лица; </w:t>
      </w:r>
      <w:proofErr w:type="spell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криомассаж</w:t>
      </w:r>
      <w:proofErr w:type="spell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криоорошение</w:t>
      </w:r>
      <w:proofErr w:type="spell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медицинский массаж лица, шеи и области декольте ручной; </w:t>
      </w:r>
      <w:proofErr w:type="spell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пилинг</w:t>
      </w:r>
      <w:proofErr w:type="spell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аппаратный кожи; </w:t>
      </w:r>
      <w:proofErr w:type="spell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пилинг</w:t>
      </w:r>
      <w:proofErr w:type="spell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поверхностный).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В процедурной осуществляются </w:t>
      </w:r>
      <w:proofErr w:type="spell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инвазивные</w:t>
      </w:r>
      <w:proofErr w:type="spell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процедуры (введение инъекционных тканевых наполнителей; инъекции препаратов токсина ботулизма; инъекционная коррекция рубцовой ткани; </w:t>
      </w:r>
      <w:proofErr w:type="spell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мезотерапия</w:t>
      </w:r>
      <w:proofErr w:type="spell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биоревитализация</w:t>
      </w:r>
      <w:proofErr w:type="spell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пилинг</w:t>
      </w:r>
      <w:proofErr w:type="spell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срединный</w:t>
      </w:r>
      <w:proofErr w:type="gram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инъекционное введение лекарственных препаратов).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Кабинет оснащается медицинским оборудованием в соответствии со стандартом оснащения, изложенным в</w:t>
      </w:r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приложении N 2 к Порядку</w:t>
        </w:r>
      </w:hyperlink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утвержденному настоящим приказом.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Штатная численность медицинского и другого персонала Кабинета устанавливаются руководителем медицинской организации с учетом рекомендуемых штатных нормативов, изложенных в</w:t>
      </w:r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приложении N 3 к Порядку</w:t>
        </w:r>
      </w:hyperlink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утвержденному настоящим приказом.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665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2. Стандарт оснащения косметологического кабинета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Стандарт оснащения кабинета врачебного приема: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6530"/>
        <w:gridCol w:w="2243"/>
      </w:tblGrid>
      <w:tr w:rsidR="0035665B" w:rsidRPr="0035665B" w:rsidTr="0035665B">
        <w:trPr>
          <w:trHeight w:val="15"/>
        </w:trPr>
        <w:tc>
          <w:tcPr>
            <w:tcW w:w="554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оснащения (оборудования)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Требуемое количество, шт.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медицинская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комплект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Дерматоскоп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Рабочее место врача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Лампа бестеневая с увеличительной лупой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Стандарт оснащения манипуляционного кабинета: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6514"/>
        <w:gridCol w:w="2259"/>
      </w:tblGrid>
      <w:tr w:rsidR="0035665B" w:rsidRPr="0035665B" w:rsidTr="0035665B">
        <w:trPr>
          <w:trHeight w:val="15"/>
        </w:trPr>
        <w:tc>
          <w:tcPr>
            <w:tcW w:w="554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оснащения (оборудования)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Требуемое количество, шт.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медицинская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комплект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Лампа бестеневая с увеличительной лупой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Устройство ультразвуковой очистки и дезинфекции инструментов и изделий (ванна)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Стерилизатор воздушный, суховоздушный*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Стерилизатор ультрафиолетовый (кварцевый), в том числе передвижной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для </w:t>
            </w:r>
            <w:proofErr w:type="gram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передвижных</w:t>
            </w:r>
            <w:proofErr w:type="gram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</w:t>
            </w: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</w:t>
            </w: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 2 кабинета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Облучатель - </w:t>
            </w: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рециркулятор</w:t>
            </w:r>
            <w:proofErr w:type="spell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воздуха ультрафиолетовый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для распаривания лица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Стандарт оснащения процедурного кабинета: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6668"/>
        <w:gridCol w:w="2105"/>
      </w:tblGrid>
      <w:tr w:rsidR="0035665B" w:rsidRPr="0035665B" w:rsidTr="0035665B">
        <w:trPr>
          <w:trHeight w:val="15"/>
        </w:trPr>
        <w:tc>
          <w:tcPr>
            <w:tcW w:w="554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оснащения (оборудования)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Требуемое количество, шт.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медицинская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комплект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Лампа бестеневая с увеличительной лупой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Устройство ультразвуковой очистки и дезинфекции инструментов и изделий (ванна)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Стерилизатор воздушный, суховоздушный*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Стерилизатор ультрафиолетовый (кварцевый), в том числе передвижной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для </w:t>
            </w:r>
            <w:proofErr w:type="gram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передвижных</w:t>
            </w:r>
            <w:proofErr w:type="gram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- 1 на 2 кабинета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Облучатель - </w:t>
            </w: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рециркулятор</w:t>
            </w:r>
            <w:proofErr w:type="spell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воздуха ультрафиолетовый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Холодильник для хранения медикаментов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Стойка для внутривенных вливаний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Примечание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665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3. Рекомендуемые штатные нормативы медицинского и иного персонала косметологического кабинета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5428"/>
        <w:gridCol w:w="3345"/>
      </w:tblGrid>
      <w:tr w:rsidR="0035665B" w:rsidRPr="0035665B" w:rsidTr="0035665B">
        <w:trPr>
          <w:trHeight w:val="15"/>
        </w:trPr>
        <w:tc>
          <w:tcPr>
            <w:tcW w:w="554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штатных единиц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Врач-косметолог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 должности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 должности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0,25 должности</w:t>
            </w:r>
          </w:p>
        </w:tc>
      </w:tr>
    </w:tbl>
    <w:p w:rsidR="0035665B" w:rsidRPr="0035665B" w:rsidRDefault="0035665B" w:rsidP="003566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665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4. Положение об организации деятельности кабинета аппаратных методов лечения в косметологии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N 4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Настоящее Положение определяет организацию деятельности кабинета аппаратных методов лечения в косметологии (далее - Кабинет), который может являться структурным подразделением организаций.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На должность врача-косметолога Кабинета назначается специалист, </w:t>
      </w:r>
      <w:proofErr w:type="spell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соответствующий</w:t>
      </w:r>
      <w:hyperlink r:id="rId15" w:history="1"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Квалификационным</w:t>
        </w:r>
        <w:proofErr w:type="spellEnd"/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</w:t>
      </w:r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приказом </w:t>
        </w:r>
        <w:proofErr w:type="spellStart"/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Минздравсоцразвития</w:t>
        </w:r>
        <w:proofErr w:type="spellEnd"/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России от 7 июля 2009 года N 415н</w:t>
        </w:r>
      </w:hyperlink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Минюстом России 9 июля 2009 года, регистрационный N 14292), по специальности "косметология".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В Кабинете осуществляются процедуры с использованием аппаратных методов лечения (дарсонвализация, лечение широкополосным импульсным светом, лазерное воздействие на покровные ткани, </w:t>
      </w:r>
      <w:proofErr w:type="spell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магнитотерапия</w:t>
      </w:r>
      <w:proofErr w:type="spell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микротоковая</w:t>
      </w:r>
      <w:proofErr w:type="spell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терапия, радиочастотное воздействие, </w:t>
      </w:r>
      <w:proofErr w:type="spell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фонофорез</w:t>
      </w:r>
      <w:proofErr w:type="spell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электромиостимуляция</w:t>
      </w:r>
      <w:proofErr w:type="spell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электрофорез, ультрафиолетовое облучение тканей).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Кабинет оснащается медицинским оборудованием в соответствии со стандартом оснащения, изложенным в</w:t>
      </w:r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приложении N 5 к Порядку</w:t>
        </w:r>
      </w:hyperlink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утвержденному настоящим приказом.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Штатная численность медицинского и другого персонала Кабинета устанавливаются руководителем медицинской организации с учетом рекомендуемых штатных нормативов, изложенных в</w:t>
      </w:r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приложении N 6 к Порядку</w:t>
        </w:r>
      </w:hyperlink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утвержденному настоящим приказом.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665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5. Стандарт оснащения кабинета аппаратных методов лечения в косметологии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5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6676"/>
        <w:gridCol w:w="2097"/>
      </w:tblGrid>
      <w:tr w:rsidR="0035665B" w:rsidRPr="0035665B" w:rsidTr="0035665B">
        <w:trPr>
          <w:trHeight w:val="15"/>
        </w:trPr>
        <w:tc>
          <w:tcPr>
            <w:tcW w:w="554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оснащения (оборудования)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Требуемое количество, шт.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медицинская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комплект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Стерилизатор ультрафиолетовый (кварцевый), в том числе передвижной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для </w:t>
            </w:r>
            <w:proofErr w:type="gram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передвижных</w:t>
            </w:r>
            <w:proofErr w:type="gram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</w:t>
            </w: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 на 2 кабинета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Облучатель - </w:t>
            </w: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рециркулятор</w:t>
            </w:r>
            <w:proofErr w:type="spell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воздуха ультрафиолетовый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лазерный терапевтический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Аппарат для </w:t>
            </w: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фонофореза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Аппарат для </w:t>
            </w: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электромиостимуляции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Аппарат для </w:t>
            </w: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микротоковой</w:t>
            </w:r>
            <w:proofErr w:type="spell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терапии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для радиочастотного воздействия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для ультрафиолетового облучения тканей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Аппарат для </w:t>
            </w: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дорсонвализации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для лечения широкополосным импульсным светом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Аппарат для </w:t>
            </w: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магнитотерапии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35665B" w:rsidRPr="0035665B" w:rsidRDefault="0035665B" w:rsidP="003566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665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6. Рекомендуемые штатные нормативы медицинского и иного персонала кабинета аппаратных методов лечения в косметологии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6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5585"/>
        <w:gridCol w:w="3188"/>
      </w:tblGrid>
      <w:tr w:rsidR="0035665B" w:rsidRPr="0035665B" w:rsidTr="0035665B">
        <w:trPr>
          <w:trHeight w:val="15"/>
        </w:trPr>
        <w:tc>
          <w:tcPr>
            <w:tcW w:w="554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штатных единиц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Врач-косметолог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 должности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 должности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0,25 должности</w:t>
            </w:r>
          </w:p>
        </w:tc>
      </w:tr>
    </w:tbl>
    <w:p w:rsidR="0035665B" w:rsidRPr="0035665B" w:rsidRDefault="0035665B" w:rsidP="003566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665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7. Положение об организации деятельности кабинета для проведения деструкции в составе покровных тканей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7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Настоящее Положение определяет организацию деятельности кабинета для проведения деструкции в составе покровных тканей человека (далее - Кабинет), который может являться структурным подразделением организаций.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На должность врача-косметолога Кабинета назначается специалист, </w:t>
      </w:r>
      <w:proofErr w:type="spell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соответствующий</w:t>
      </w:r>
      <w:hyperlink r:id="rId19" w:history="1"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Квалификационным</w:t>
        </w:r>
        <w:proofErr w:type="spellEnd"/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</w:t>
      </w:r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приказом </w:t>
        </w:r>
        <w:proofErr w:type="spellStart"/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Минздравсоцразвития</w:t>
        </w:r>
        <w:proofErr w:type="spellEnd"/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России от 7 июля 2009 года N 415н</w:t>
        </w:r>
      </w:hyperlink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(зарегистрирован Минюстом России 9 июля 2009 года, регистрационный N 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14292), по специальности "косметология".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Кабинет оснащается медицинским оборудованием в соответствии со стандартом оснащения, изложенным в</w:t>
      </w:r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приложении N 8 к Порядку</w:t>
        </w:r>
      </w:hyperlink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утвержденному настоящим приказом.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Штатная численность медицинского и другого персонала Кабинета устанавливаются руководителем медицинской организации с учетом рекомендуемых штатных нормативов, изложенных в</w:t>
      </w:r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приложении N 9 к Порядку</w:t>
        </w:r>
      </w:hyperlink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утвержденному настоящим приказом.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665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8. Стандарт оснащения кабинета для проведения деструкции в составе покровных тканей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8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6823"/>
        <w:gridCol w:w="1950"/>
      </w:tblGrid>
      <w:tr w:rsidR="0035665B" w:rsidRPr="0035665B" w:rsidTr="0035665B">
        <w:trPr>
          <w:trHeight w:val="15"/>
        </w:trPr>
        <w:tc>
          <w:tcPr>
            <w:tcW w:w="554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оснащения (оборудования)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Требуемое количество, шт.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медицинская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комплект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Лампа бестеневая с увеличительной лупой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Электрокоагулятор</w:t>
            </w:r>
            <w:proofErr w:type="spell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(коагулятор) хирургический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Устройство ультразвуковой очистки и дезинфекции инструментов и изделий (ванна)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Стерилизатор воздушный, суховоздушный*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Стерилизатор ультрафиолетовый (кварцевый), в том числе передвижной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для </w:t>
            </w:r>
            <w:proofErr w:type="gram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передвижных</w:t>
            </w:r>
            <w:proofErr w:type="gram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- 1 на 2 кабинета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Облучатель - </w:t>
            </w: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рециркулятор</w:t>
            </w:r>
            <w:proofErr w:type="spell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воздуха ультрафиолетовый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потолочный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Оборудование для </w:t>
            </w: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криодеструкции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Примечание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стерилизационного отделения.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665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9. Рекомендуемые штатные нормативы медицинского и иного персонала кабинета для проведения деструкции в составе покровных тканей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9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5113"/>
        <w:gridCol w:w="3660"/>
      </w:tblGrid>
      <w:tr w:rsidR="0035665B" w:rsidRPr="0035665B" w:rsidTr="0035665B">
        <w:trPr>
          <w:trHeight w:val="15"/>
        </w:trPr>
        <w:tc>
          <w:tcPr>
            <w:tcW w:w="554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штатных единиц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Врач-косметолог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 должности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 должности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 должности</w:t>
            </w:r>
          </w:p>
        </w:tc>
      </w:tr>
    </w:tbl>
    <w:p w:rsidR="0035665B" w:rsidRPr="0035665B" w:rsidRDefault="0035665B" w:rsidP="003566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665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10. Положение об организации деятельности кабинета лечения волос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10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Настоящее Положение определяет организацию деятельности кабинета лечения волос (далее - Кабинет), который может являться структурным подразделением организаций.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На должность врача-косметолога Кабинета назначается специалист, </w:t>
      </w:r>
      <w:proofErr w:type="spell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соответствующий</w:t>
      </w:r>
      <w:hyperlink r:id="rId23" w:history="1"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Квалификационным</w:t>
        </w:r>
        <w:proofErr w:type="spellEnd"/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</w:t>
      </w:r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приказом </w:t>
        </w:r>
        <w:proofErr w:type="spellStart"/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Минздравсоцразвития</w:t>
        </w:r>
        <w:proofErr w:type="spellEnd"/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России от 7 июля 2009 года N 415н</w:t>
        </w:r>
      </w:hyperlink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Минюстом России 9 июля 2009 года, регистрационный N 14292), по специальности "косметология".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В структуре Кабинета могут быть предусмотрены: кабинет врачебного приема, манипуляционный кабинет лечения волос.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кабинете врачебного приема проводятся: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консультирование пациентов;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изучение состояния покровных тканей волосистой части головы;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проведение диагностических процедур (измерение количества поверхностного сала и активности сальных желез - </w:t>
      </w:r>
      <w:proofErr w:type="spell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себуметрия</w:t>
      </w:r>
      <w:proofErr w:type="spell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трихоскопия</w:t>
      </w:r>
      <w:proofErr w:type="spell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ультразвуковое исследование покровных тканей (эпидермис, дерма, гиподерма, сосуды кожи и подкожной клетчатки, поверхностные мышцы).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В манипуляционном кабинете лечения волос осуществляются процедуры лечения волос (вакуумный массаж, </w:t>
      </w:r>
      <w:proofErr w:type="spell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криомассаж</w:t>
      </w:r>
      <w:proofErr w:type="spell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ручной массаж кожи волосистой части головы, дарсонвализация, втирание лекарственных сре</w:t>
      </w:r>
      <w:proofErr w:type="gram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в в</w:t>
      </w:r>
      <w:proofErr w:type="gram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олосистую часть головы, маски лечебные).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Кабинет оснащается медицинским оборудованием в соответствии со стандартом оснащения, изложенным в</w:t>
      </w:r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приложении N 11 к Порядку</w:t>
        </w:r>
      </w:hyperlink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утвержденному настоящим приказом.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Штатная численность медицинского и другого персонала Кабинета устанавливаются руководителем медицинской организации с учетом рекомендуемых штатных нормативов, изложенных в</w:t>
      </w:r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приложении N 12 к Порядку</w:t>
        </w:r>
      </w:hyperlink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утвержденному настоящим приказом.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665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11. Стандарт оснащения кабинета лечения волос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11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Стандарт оснащения кабинета врачебного приема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6842"/>
        <w:gridCol w:w="1931"/>
      </w:tblGrid>
      <w:tr w:rsidR="0035665B" w:rsidRPr="0035665B" w:rsidTr="0035665B">
        <w:trPr>
          <w:trHeight w:val="15"/>
        </w:trPr>
        <w:tc>
          <w:tcPr>
            <w:tcW w:w="554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оснащения (оборудования)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Требуемое количество, шт.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медицинская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комплект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Лампа бестеневая с увеличительной лупой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Аппарат для </w:t>
            </w: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трихоскопии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Стандарт оснащения манипуляционного кабинета лечения волос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6823"/>
        <w:gridCol w:w="1950"/>
      </w:tblGrid>
      <w:tr w:rsidR="0035665B" w:rsidRPr="0035665B" w:rsidTr="0035665B">
        <w:trPr>
          <w:trHeight w:val="15"/>
        </w:trPr>
        <w:tc>
          <w:tcPr>
            <w:tcW w:w="554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оснащения (оборудования)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Требуемое количество, шт.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медицинская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комплект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Устройство ультразвуковой очистки и дезинфекции инструментов и изделий (ванна)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Стерилизатор воздушный, суховоздушный*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Стерилизатор ультрафиолетовый (кварцевый), в том числе </w:t>
            </w: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передвижной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для </w:t>
            </w:r>
            <w:proofErr w:type="gram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передвижных</w:t>
            </w:r>
            <w:proofErr w:type="gram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- 1 на 2 кабинета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Облучатель - </w:t>
            </w: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рециркулятор</w:t>
            </w:r>
            <w:proofErr w:type="spell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воздуха ультрафиолетовый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для стимулирующего массажа волосистой части головы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Примечание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665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12. Рекомендуемые штатные нормативы медицинского и иного персонала кабинета лечения волос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12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5899"/>
        <w:gridCol w:w="2874"/>
      </w:tblGrid>
      <w:tr w:rsidR="0035665B" w:rsidRPr="0035665B" w:rsidTr="0035665B">
        <w:trPr>
          <w:trHeight w:val="15"/>
        </w:trPr>
        <w:tc>
          <w:tcPr>
            <w:tcW w:w="554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штатных единиц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Врач-косметолог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 должности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 должности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0,25 должности</w:t>
            </w:r>
          </w:p>
        </w:tc>
      </w:tr>
    </w:tbl>
    <w:p w:rsidR="0035665B" w:rsidRPr="0035665B" w:rsidRDefault="0035665B" w:rsidP="003566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665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Приложение N 13. Положение об организации </w:t>
      </w:r>
      <w:proofErr w:type="gramStart"/>
      <w:r w:rsidRPr="0035665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деятельности кабинета лечения болезней ногтей</w:t>
      </w:r>
      <w:proofErr w:type="gramEnd"/>
    </w:p>
    <w:p w:rsidR="0035665B" w:rsidRPr="0035665B" w:rsidRDefault="0035665B" w:rsidP="0035665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13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Настоящее Положение определяет организацию </w:t>
      </w:r>
      <w:proofErr w:type="gram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деятельности кабинета лечения болезней ногтей неинфекционного</w:t>
      </w:r>
      <w:proofErr w:type="gram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характера (далее - Кабинет), который может входить в состав структурных подразделений организаций.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 Кабинете проводятся процедуры обработки ногтевых пластин (аппаратная обработка ногтевых пластин при патологических изменениях неинфекционной этиологии).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 Кабинет оснащается медицинским оборудованием в соответствии со стандартом оснащения, изложенным в</w:t>
      </w:r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приложении N 14 к Порядку</w:t>
        </w:r>
      </w:hyperlink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утвержденному настоящим приказом.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Штатная численность медицинского и другого персонала Кабинета устанавливается руководителем медицинской организации с учетом рекомендуемых штатных нормативов, изложенных в</w:t>
      </w:r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приложении N 15 к Порядку</w:t>
        </w:r>
      </w:hyperlink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утвержденному настоящим приказом.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665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Приложение N 14. Стандарт </w:t>
      </w:r>
      <w:proofErr w:type="gramStart"/>
      <w:r w:rsidRPr="0035665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оснащения кабинета лечения болезней ногтей</w:t>
      </w:r>
      <w:proofErr w:type="gramEnd"/>
    </w:p>
    <w:p w:rsidR="0035665B" w:rsidRPr="0035665B" w:rsidRDefault="0035665B" w:rsidP="0035665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14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6823"/>
        <w:gridCol w:w="1950"/>
      </w:tblGrid>
      <w:tr w:rsidR="0035665B" w:rsidRPr="0035665B" w:rsidTr="0035665B">
        <w:trPr>
          <w:trHeight w:val="15"/>
        </w:trPr>
        <w:tc>
          <w:tcPr>
            <w:tcW w:w="554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2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оснащения (оборудования)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Требуемое количество, шт.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Рабочее место для проведения аппаратной обработки ногтевых пластин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комплект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Бестеневая лампа с лупой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для обработки ногтевых пластин (сканер с набором фрез)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Устройство ультразвуковой очистки и дезинфекции инструментов и изделий (ванна)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Стерилизатор воздушный, суховоздушный*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Стерилизатор ультрафиолетовый (кварцевый), в том числе передвижной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для </w:t>
            </w:r>
            <w:proofErr w:type="gram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передвижных</w:t>
            </w:r>
            <w:proofErr w:type="gram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- 1 на 2 кабинета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Облучатель - </w:t>
            </w: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рециркулятор</w:t>
            </w:r>
            <w:proofErr w:type="spell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воздуха ультрафиолетовый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медицинская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комплект</w:t>
            </w:r>
          </w:p>
        </w:tc>
      </w:tr>
    </w:tbl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Примечание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665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15. Рекомендуемые штатные нормативы медицинского и иного персонала кабинета лечения болезней ногтей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15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4327"/>
        <w:gridCol w:w="4446"/>
      </w:tblGrid>
      <w:tr w:rsidR="0035665B" w:rsidRPr="0035665B" w:rsidTr="0035665B">
        <w:trPr>
          <w:trHeight w:val="15"/>
        </w:trPr>
        <w:tc>
          <w:tcPr>
            <w:tcW w:w="554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штатных единиц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должность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 должности</w:t>
            </w:r>
          </w:p>
        </w:tc>
      </w:tr>
    </w:tbl>
    <w:p w:rsidR="0035665B" w:rsidRPr="0035665B" w:rsidRDefault="0035665B" w:rsidP="003566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665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16. Положение об организации деятельности кабинета для проведения медицинского массажа лица и тела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16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Настоящее Положение определяет организацию деятельности кабинета для проведения медицинского массажа лица и тела (далее - Кабинет), который может являться структурным подразделением организаций.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 или "Медицинский массаж".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В Кабинете по назначению врача-косметолога проводятся процедуры массажа (медицинский массаж лица, шеи и области декольте ручной; медицинский массаж тела ручной; массаж вакуумный; механотерапия (массаж автоматизированный); медицинский </w:t>
      </w:r>
      <w:proofErr w:type="spellStart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лимфодренажный</w:t>
      </w:r>
      <w:proofErr w:type="spellEnd"/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массаж).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Кабинет оснащается медицинским оборудованием в соответствии со стандартом оснащения, изложенным в</w:t>
      </w:r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" w:history="1"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приложении N 17 к Порядку</w:t>
        </w:r>
      </w:hyperlink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утвержденному настоящим приказом.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Штатная численность медицинского и другого персонала Кабинета устанавливается руководителем медицинской организации с учетом рекомендуемых штатных нормативов, изложенных в</w:t>
      </w:r>
      <w:r w:rsidRPr="0035665B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" w:history="1">
        <w:r w:rsidRPr="0035665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приложении N 18 к Порядку</w:t>
        </w:r>
      </w:hyperlink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утвержденному настоящим приказом.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5665B" w:rsidRPr="0035665B" w:rsidRDefault="0035665B" w:rsidP="003566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665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17. Стандарт оснащения кабинета для проведения медицинского массажа лица и тела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17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6527"/>
        <w:gridCol w:w="2246"/>
      </w:tblGrid>
      <w:tr w:rsidR="0035665B" w:rsidRPr="0035665B" w:rsidTr="0035665B">
        <w:trPr>
          <w:trHeight w:val="15"/>
        </w:trPr>
        <w:tc>
          <w:tcPr>
            <w:tcW w:w="554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оборудования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Требуемое количество, шт.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медицинская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комплект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Массажный стол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35665B" w:rsidRPr="0035665B" w:rsidRDefault="0035665B" w:rsidP="0035665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5665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18. Рекомендуемые штатные нормативы медицинского и иного персонала кабинета для проведения медицинского массажа лица и тела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18</w:t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</w:t>
      </w:r>
    </w:p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2"/>
        <w:gridCol w:w="4956"/>
        <w:gridCol w:w="3817"/>
      </w:tblGrid>
      <w:tr w:rsidR="0035665B" w:rsidRPr="0035665B" w:rsidTr="0035665B">
        <w:trPr>
          <w:trHeight w:val="15"/>
        </w:trPr>
        <w:tc>
          <w:tcPr>
            <w:tcW w:w="554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35665B" w:rsidRPr="0035665B" w:rsidRDefault="0035665B" w:rsidP="0035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штатных единиц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должность</w:t>
            </w:r>
          </w:p>
        </w:tc>
      </w:tr>
      <w:tr w:rsidR="0035665B" w:rsidRPr="0035665B" w:rsidTr="0035665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Санитарка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665B" w:rsidRPr="0035665B" w:rsidRDefault="0035665B" w:rsidP="0035665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5665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 должности</w:t>
            </w:r>
          </w:p>
        </w:tc>
      </w:tr>
    </w:tbl>
    <w:p w:rsidR="0035665B" w:rsidRPr="0035665B" w:rsidRDefault="0035665B" w:rsidP="003566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5665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F4B20" w:rsidRDefault="001F4B20"/>
    <w:sectPr w:rsidR="001F4B20" w:rsidSect="001F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65B"/>
    <w:rsid w:val="001F4B20"/>
    <w:rsid w:val="0035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20"/>
  </w:style>
  <w:style w:type="paragraph" w:styleId="1">
    <w:name w:val="heading 1"/>
    <w:basedOn w:val="a"/>
    <w:link w:val="10"/>
    <w:uiPriority w:val="9"/>
    <w:qFormat/>
    <w:rsid w:val="00356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6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6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66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66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5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65B"/>
  </w:style>
  <w:style w:type="character" w:styleId="a3">
    <w:name w:val="Hyperlink"/>
    <w:basedOn w:val="a0"/>
    <w:uiPriority w:val="99"/>
    <w:semiHidden/>
    <w:unhideWhenUsed/>
    <w:rsid w:val="003566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5665B"/>
    <w:rPr>
      <w:color w:val="800080"/>
      <w:u w:val="single"/>
    </w:rPr>
  </w:style>
  <w:style w:type="paragraph" w:customStyle="1" w:styleId="formattext">
    <w:name w:val="formattext"/>
    <w:basedOn w:val="a"/>
    <w:rsid w:val="0035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5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347826" TargetMode="External"/><Relationship Id="rId18" Type="http://schemas.openxmlformats.org/officeDocument/2006/relationships/hyperlink" Target="http://docs.cntd.ru/document/902347826" TargetMode="External"/><Relationship Id="rId26" Type="http://schemas.openxmlformats.org/officeDocument/2006/relationships/hyperlink" Target="http://docs.cntd.ru/document/9023478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47826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http://docs.cntd.ru/document/902347826" TargetMode="External"/><Relationship Id="rId12" Type="http://schemas.openxmlformats.org/officeDocument/2006/relationships/hyperlink" Target="http://docs.cntd.ru/document/902166076" TargetMode="External"/><Relationship Id="rId17" Type="http://schemas.openxmlformats.org/officeDocument/2006/relationships/hyperlink" Target="http://docs.cntd.ru/document/902347826" TargetMode="External"/><Relationship Id="rId25" Type="http://schemas.openxmlformats.org/officeDocument/2006/relationships/hyperlink" Target="http://docs.cntd.ru/document/902347826" TargetMode="External"/><Relationship Id="rId33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166076" TargetMode="External"/><Relationship Id="rId20" Type="http://schemas.openxmlformats.org/officeDocument/2006/relationships/hyperlink" Target="http://docs.cntd.ru/document/902166076" TargetMode="External"/><Relationship Id="rId29" Type="http://schemas.openxmlformats.org/officeDocument/2006/relationships/hyperlink" Target="http://docs.cntd.ru/document/90234782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7826" TargetMode="External"/><Relationship Id="rId11" Type="http://schemas.openxmlformats.org/officeDocument/2006/relationships/hyperlink" Target="http://docs.cntd.ru/document/902166076" TargetMode="External"/><Relationship Id="rId24" Type="http://schemas.openxmlformats.org/officeDocument/2006/relationships/hyperlink" Target="http://docs.cntd.ru/document/90216607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902312609" TargetMode="External"/><Relationship Id="rId15" Type="http://schemas.openxmlformats.org/officeDocument/2006/relationships/hyperlink" Target="http://docs.cntd.ru/document/902166076" TargetMode="External"/><Relationship Id="rId23" Type="http://schemas.openxmlformats.org/officeDocument/2006/relationships/hyperlink" Target="http://docs.cntd.ru/document/902166076" TargetMode="External"/><Relationship Id="rId28" Type="http://schemas.openxmlformats.org/officeDocument/2006/relationships/hyperlink" Target="http://docs.cntd.ru/document/902347826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http://docs.cntd.ru/document/902189639" TargetMode="External"/><Relationship Id="rId19" Type="http://schemas.openxmlformats.org/officeDocument/2006/relationships/hyperlink" Target="http://docs.cntd.ru/document/902166076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docs.cntd.ru/document/902347826" TargetMode="External"/><Relationship Id="rId9" Type="http://schemas.openxmlformats.org/officeDocument/2006/relationships/hyperlink" Target="http://docs.cntd.ru/document/902189639" TargetMode="External"/><Relationship Id="rId14" Type="http://schemas.openxmlformats.org/officeDocument/2006/relationships/hyperlink" Target="http://docs.cntd.ru/document/902347826" TargetMode="External"/><Relationship Id="rId22" Type="http://schemas.openxmlformats.org/officeDocument/2006/relationships/hyperlink" Target="http://docs.cntd.ru/document/902347826" TargetMode="External"/><Relationship Id="rId27" Type="http://schemas.openxmlformats.org/officeDocument/2006/relationships/hyperlink" Target="http://docs.cntd.ru/document/902347826" TargetMode="External"/><Relationship Id="rId30" Type="http://schemas.openxmlformats.org/officeDocument/2006/relationships/hyperlink" Target="http://docs.cntd.ru/document/902347826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http://docs.cntd.ru/document/902347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XXJ7TYMEEKJ2-4148-47</_dlc_DocId>
    <_dlc_DocIdUrl xmlns="57504d04-691e-4fc4-8f09-4f19fdbe90f6">
      <Url>https://vip.gov.mari.ru/minzdrav/rkvd/_layouts/DocIdRedir.aspx?ID=XXJ7TYMEEKJ2-4148-47</Url>
      <Description>XXJ7TYMEEKJ2-4148-47</Description>
    </_dlc_DocIdUrl>
  </documentManagement>
</p:properties>
</file>

<file path=customXml/itemProps1.xml><?xml version="1.0" encoding="utf-8"?>
<ds:datastoreItem xmlns:ds="http://schemas.openxmlformats.org/officeDocument/2006/customXml" ds:itemID="{50CF1792-BB1C-4117-9F80-E1FD0CC1F6A3}"/>
</file>

<file path=customXml/itemProps2.xml><?xml version="1.0" encoding="utf-8"?>
<ds:datastoreItem xmlns:ds="http://schemas.openxmlformats.org/officeDocument/2006/customXml" ds:itemID="{274B94D3-F3F4-4499-980B-C5449D2EF996}"/>
</file>

<file path=customXml/itemProps3.xml><?xml version="1.0" encoding="utf-8"?>
<ds:datastoreItem xmlns:ds="http://schemas.openxmlformats.org/officeDocument/2006/customXml" ds:itemID="{9715A9DD-10ED-4960-8B14-3AD9DB87E28F}"/>
</file>

<file path=customXml/itemProps4.xml><?xml version="1.0" encoding="utf-8"?>
<ds:datastoreItem xmlns:ds="http://schemas.openxmlformats.org/officeDocument/2006/customXml" ds:itemID="{BBB2D002-DCE3-4B65-B944-E8F33B8F47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3646</Words>
  <Characters>20784</Characters>
  <Application>Microsoft Office Word</Application>
  <DocSecurity>0</DocSecurity>
  <Lines>173</Lines>
  <Paragraphs>48</Paragraphs>
  <ScaleCrop>false</ScaleCrop>
  <Company/>
  <LinksUpToDate>false</LinksUpToDate>
  <CharactersWithSpaces>24382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 косметологии</dc:title>
  <dc:subject/>
  <dc:creator>USER</dc:creator>
  <cp:keywords/>
  <dc:description/>
  <cp:lastModifiedBy>USER</cp:lastModifiedBy>
  <cp:revision>2</cp:revision>
  <dcterms:created xsi:type="dcterms:W3CDTF">2017-04-11T06:52:00Z</dcterms:created>
  <dcterms:modified xsi:type="dcterms:W3CDTF">2017-04-11T06:53:00Z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989159a7-e1fe-4923-9308-036a725cbbab</vt:lpwstr>
  </property>
</Properties>
</file>