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AE0E07" w:rsidRPr="00AE0E07" w:rsidTr="00AE0E07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E0E07" w:rsidRPr="00AE0E07" w:rsidRDefault="00F36EDC" w:rsidP="00AE0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830580</wp:posOffset>
                  </wp:positionV>
                  <wp:extent cx="2087880" cy="1511935"/>
                  <wp:effectExtent l="19050" t="0" r="7620" b="0"/>
                  <wp:wrapSquare wrapText="bothSides"/>
                  <wp:docPr id="3" name="Рисунок 3" descr="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AE0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0E07"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«Пожарная безопасность на садовом участке»</w:t>
            </w:r>
          </w:p>
          <w:p w:rsidR="00AE0E07" w:rsidRPr="00AE0E07" w:rsidRDefault="00AE0E07" w:rsidP="00AE0E07">
            <w:pPr>
              <w:ind w:firstLine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AE0E07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Основными причинами пожаров на дачных участках являются: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несоблюдение правил пожарной безопасности при проведении огневых работ, разведением костров,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сжиганием мусора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нарушение правил при монтаже и эксплуатации печного отопления, 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короткое замыкание электрооборудования.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E07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территории садовых участков необходимо: 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правила пожарной безопасности, иметь в постоянной готовности средства пожаротушения (бочки с водой, ведра), а также инвентарь для тушения пожара; </w:t>
            </w:r>
          </w:p>
          <w:p w:rsidR="00AE0E07" w:rsidRPr="00AE0E07" w:rsidRDefault="00AE0E07" w:rsidP="00AE0E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0E07">
              <w:rPr>
                <w:rFonts w:ascii="Times New Roman" w:hAnsi="Times New Roman"/>
                <w:sz w:val="32"/>
                <w:szCs w:val="32"/>
              </w:rPr>
              <w:t xml:space="preserve">содержать территорию в чистоте и периодически очищать ее от мусора </w:t>
            </w:r>
            <w:r w:rsidRPr="00AE0E07">
              <w:rPr>
                <w:rFonts w:ascii="Times New Roman" w:hAnsi="Times New Roman"/>
                <w:sz w:val="32"/>
                <w:szCs w:val="32"/>
              </w:rPr>
              <w:br/>
              <w:t xml:space="preserve">и других горючих материалов;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содержать в исправном состоянии электрические сети, электробытовые, газовые, керосиновые приборы, печи и соблюдать меры предосторожности при их эксплуатации, не оставлять эти приборы без присмотра и не поручать наблюдение за ними малолетним детям;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хранить в  </w:t>
            </w:r>
            <w:proofErr w:type="spellStart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хозблоках</w:t>
            </w:r>
            <w:proofErr w:type="spellEnd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  не более 10 литров легковоспламеняющихся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горючих жидкостей в металлической плотно закрывающейся таре;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пользоваться настенными керосиновыми лампами только с металлическим отражателем, а расстояние от колпака до лампы, от фонаря до потолка должно быть не менее 70 см, а от стены не менее 20 см; </w:t>
            </w:r>
          </w:p>
          <w:p w:rsid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газовые приборы устанавливать не ближе 20 см от сгораемых предметов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>и не ближе 15 см от деревянной стены, оштукатуренной или защищенной кровельной сталью, прибитой по двум слоям асбеста, а баллоны емкостью более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10л с наружной стороны здания в несгораемом шкафу. </w:t>
            </w:r>
          </w:p>
          <w:p w:rsid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F36EDC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36ED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На территории садовых участков запрещается: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вблизи строений разводить костры, выбрасывать уголь и золу, организовывать свалку горючих отходов;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курить и пользоваться открытым огнем на чердаках и в местах, </w:t>
            </w:r>
            <w:r w:rsidRPr="00F36EDC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где допускается хранение горючих материалов; </w:t>
            </w:r>
          </w:p>
          <w:p w:rsidR="00AE0E07" w:rsidRPr="00F36EDC" w:rsidRDefault="00F36EDC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4078605</wp:posOffset>
                  </wp:positionH>
                  <wp:positionV relativeFrom="margin">
                    <wp:posOffset>1002030</wp:posOffset>
                  </wp:positionV>
                  <wp:extent cx="2699385" cy="2028825"/>
                  <wp:effectExtent l="19050" t="0" r="5715" b="0"/>
                  <wp:wrapSquare wrapText="bothSides"/>
                  <wp:docPr id="4" name="Рисунок 4" descr="ad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заправлять керосиновые приборы бензином и тракторным керосином;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 обнаружении запаха газа пользоваться открытым огнем, зажигать спички, курить;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пользоваться проводкой с поврежденной изоляцией и неисправными электроприборами;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электронагревательные приборы (чайник, плитку, утюг) без несгораемых подставок;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прокладывать плоские электропровода, оттягивать электролампы с помощью веревок, подвешивать абажуры на электрических проводах;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в электросетях вместо автоматических предохранителей промышленного изготовления самодельные «жучки»;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для розжига легковоспламеняющиеся жидкости;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топить углем печи, не приспособленные для этой цели;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>применять для топки дрова, не позволяющие по размерам закрыть дверцу печи.</w:t>
            </w:r>
          </w:p>
          <w:p w:rsidR="00AE0E07" w:rsidRPr="00AE0E07" w:rsidRDefault="00AE0E07" w:rsidP="00AE0E07">
            <w:pPr>
              <w:ind w:firstLine="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suppressAutoHyphens/>
              <w:ind w:firstLine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E3A" w:rsidRPr="00AE0E07" w:rsidRDefault="007E1E3A">
      <w:pPr>
        <w:rPr>
          <w:rFonts w:ascii="Times New Roman" w:hAnsi="Times New Roman" w:cs="Times New Roman"/>
          <w:sz w:val="32"/>
          <w:szCs w:val="32"/>
        </w:rPr>
      </w:pPr>
    </w:p>
    <w:sectPr w:rsidR="007E1E3A" w:rsidRPr="00AE0E07" w:rsidSect="00AE0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CD7"/>
    <w:multiLevelType w:val="hybridMultilevel"/>
    <w:tmpl w:val="275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2AD0"/>
    <w:multiLevelType w:val="hybridMultilevel"/>
    <w:tmpl w:val="FE2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6FF7"/>
    <w:multiLevelType w:val="hybridMultilevel"/>
    <w:tmpl w:val="2F2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07"/>
    <w:rsid w:val="007E1E3A"/>
    <w:rsid w:val="00AE0E07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XXJ7TYMEEKJ2-4148-295</_dlc_DocId>
    <_dlc_DocIdUrl xmlns="57504d04-691e-4fc4-8f09-4f19fdbe90f6">
      <Url>https://vip.gov.mari.ru/minzdrav/rkvd/_layouts/DocIdRedir.aspx?ID=XXJ7TYMEEKJ2-4148-295</Url>
      <Description>XXJ7TYMEEKJ2-4148-295</Description>
    </_dlc_DocIdUrl>
  </documentManagement>
</p:properties>
</file>

<file path=customXml/itemProps1.xml><?xml version="1.0" encoding="utf-8"?>
<ds:datastoreItem xmlns:ds="http://schemas.openxmlformats.org/officeDocument/2006/customXml" ds:itemID="{1D841B49-2490-4208-8175-DEA0F806D283}"/>
</file>

<file path=customXml/itemProps2.xml><?xml version="1.0" encoding="utf-8"?>
<ds:datastoreItem xmlns:ds="http://schemas.openxmlformats.org/officeDocument/2006/customXml" ds:itemID="{726C7E83-574C-4850-BEFF-E368D91EE478}"/>
</file>

<file path=customXml/itemProps3.xml><?xml version="1.0" encoding="utf-8"?>
<ds:datastoreItem xmlns:ds="http://schemas.openxmlformats.org/officeDocument/2006/customXml" ds:itemID="{66DFB440-BAC9-414B-980F-D9816C16DD3F}"/>
</file>

<file path=customXml/itemProps4.xml><?xml version="1.0" encoding="utf-8"?>
<ds:datastoreItem xmlns:ds="http://schemas.openxmlformats.org/officeDocument/2006/customXml" ds:itemID="{B27EF249-0E4D-4AF4-B467-7BF6BFE1E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2017-07-21T04:56:00Z</dcterms:created>
  <dcterms:modified xsi:type="dcterms:W3CDTF">2017-07-21T05:08:00Z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cce4500e-eb36-40fd-b889-11e85b7b5a5d</vt:lpwstr>
  </property>
</Properties>
</file>