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68" w:rsidRDefault="00762168" w:rsidP="007621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A0A0A"/>
          <w:sz w:val="32"/>
          <w:szCs w:val="32"/>
          <w:shd w:val="clear" w:color="auto" w:fill="FFFFFF"/>
        </w:rPr>
      </w:pPr>
      <w:r w:rsidRPr="00762168">
        <w:rPr>
          <w:b/>
          <w:color w:val="0A0A0A"/>
          <w:sz w:val="32"/>
          <w:szCs w:val="32"/>
          <w:shd w:val="clear" w:color="auto" w:fill="FFFFFF"/>
        </w:rPr>
        <w:t>Обобщенная информация, содержащая основные положения Учетной политики ГБУ РМЭ «Поликлиника №2 г. Йошкар-Олы» на 2019 год</w:t>
      </w:r>
    </w:p>
    <w:p w:rsidR="00E53F3E" w:rsidRDefault="00E53F3E" w:rsidP="00E53F3E">
      <w:pPr>
        <w:jc w:val="both"/>
        <w:rPr>
          <w:rFonts w:ascii="Times New Roman" w:hAnsi="Times New Roman" w:cs="Times New Roman"/>
          <w:sz w:val="28"/>
          <w:szCs w:val="28"/>
        </w:rPr>
      </w:pPr>
      <w:r w:rsidRPr="00247AFF">
        <w:rPr>
          <w:rFonts w:ascii="Times New Roman" w:hAnsi="Times New Roman" w:cs="Times New Roman"/>
          <w:sz w:val="28"/>
          <w:szCs w:val="28"/>
        </w:rPr>
        <w:t xml:space="preserve">Учетная политика </w:t>
      </w:r>
      <w:r>
        <w:rPr>
          <w:rFonts w:ascii="Times New Roman" w:hAnsi="Times New Roman" w:cs="Times New Roman"/>
          <w:sz w:val="28"/>
          <w:szCs w:val="28"/>
        </w:rPr>
        <w:t>Государственного бюджетного учреждения Республики Марий Эл «Поликлиника №2 г. Йошкар-Олы» утверждена приказом главного врача</w:t>
      </w:r>
      <w:r w:rsidR="00CC0627">
        <w:rPr>
          <w:rFonts w:ascii="Times New Roman" w:hAnsi="Times New Roman" w:cs="Times New Roman"/>
          <w:sz w:val="28"/>
          <w:szCs w:val="28"/>
        </w:rPr>
        <w:t xml:space="preserve"> №515</w:t>
      </w:r>
      <w:r w:rsidRPr="00247AFF">
        <w:rPr>
          <w:rFonts w:ascii="Times New Roman" w:hAnsi="Times New Roman" w:cs="Times New Roman"/>
          <w:sz w:val="28"/>
          <w:szCs w:val="28"/>
        </w:rPr>
        <w:t xml:space="preserve"> от 2</w:t>
      </w:r>
      <w:r>
        <w:rPr>
          <w:rFonts w:ascii="Times New Roman" w:hAnsi="Times New Roman" w:cs="Times New Roman"/>
          <w:sz w:val="28"/>
          <w:szCs w:val="28"/>
        </w:rPr>
        <w:t>8</w:t>
      </w:r>
      <w:r w:rsidR="00CC0627">
        <w:rPr>
          <w:rFonts w:ascii="Times New Roman" w:hAnsi="Times New Roman" w:cs="Times New Roman"/>
          <w:sz w:val="28"/>
          <w:szCs w:val="28"/>
        </w:rPr>
        <w:t xml:space="preserve"> декабря 2018 г. </w:t>
      </w:r>
    </w:p>
    <w:p w:rsidR="00E53F3E" w:rsidRPr="00E53F3E" w:rsidRDefault="00E53F3E" w:rsidP="00E53F3E">
      <w:pPr>
        <w:jc w:val="both"/>
        <w:rPr>
          <w:rFonts w:ascii="Times New Roman" w:hAnsi="Times New Roman" w:cs="Times New Roman"/>
          <w:sz w:val="28"/>
          <w:szCs w:val="28"/>
        </w:rPr>
      </w:pPr>
      <w:proofErr w:type="gramStart"/>
      <w:r w:rsidRPr="00E53F3E">
        <w:rPr>
          <w:rFonts w:ascii="Times New Roman" w:hAnsi="Times New Roman" w:cs="Times New Roman"/>
          <w:sz w:val="28"/>
          <w:szCs w:val="28"/>
        </w:rPr>
        <w:t>Учетная политика Государственного бюджетного учреждения Республики Марий Эл «Поликлиника №2 г. Йошкар-Олы» разработана</w:t>
      </w:r>
      <w:r w:rsidRPr="00E53F3E">
        <w:rPr>
          <w:rFonts w:ascii="Times New Roman" w:eastAsia="Times New Roman" w:hAnsi="Times New Roman" w:cs="Times New Roman"/>
          <w:sz w:val="28"/>
          <w:szCs w:val="28"/>
        </w:rPr>
        <w:t xml:space="preserve"> в соответствии с </w:t>
      </w:r>
      <w:hyperlink r:id="rId9" w:anchor="/document/99/902316088/" w:history="1">
        <w:r w:rsidRPr="00E53F3E">
          <w:rPr>
            <w:rFonts w:ascii="Times New Roman" w:eastAsia="Times New Roman" w:hAnsi="Times New Roman" w:cs="Times New Roman"/>
            <w:sz w:val="28"/>
            <w:szCs w:val="28"/>
          </w:rPr>
          <w:t>Законом от 6 декабря 2011 г. № 402-ФЗ</w:t>
        </w:r>
      </w:hyperlink>
      <w:r w:rsidRPr="00E53F3E">
        <w:rPr>
          <w:rFonts w:ascii="Times New Roman" w:eastAsia="Times New Roman" w:hAnsi="Times New Roman" w:cs="Times New Roman"/>
          <w:sz w:val="28"/>
          <w:szCs w:val="28"/>
        </w:rPr>
        <w:t xml:space="preserve">, приказами Минфина России </w:t>
      </w:r>
      <w:hyperlink r:id="rId10" w:anchor="/document/99/902249301/" w:history="1">
        <w:r w:rsidRPr="00E53F3E">
          <w:rPr>
            <w:rFonts w:ascii="Times New Roman" w:eastAsia="Times New Roman" w:hAnsi="Times New Roman" w:cs="Times New Roman"/>
            <w:sz w:val="28"/>
            <w:szCs w:val="28"/>
          </w:rPr>
          <w:t>от 1 декабря 2010 г. № 157н</w:t>
        </w:r>
      </w:hyperlink>
      <w:r w:rsidRPr="00E53F3E">
        <w:rPr>
          <w:rFonts w:ascii="Times New Roman" w:eastAsia="Times New Roman" w:hAnsi="Times New Roman" w:cs="Times New Roman"/>
          <w:sz w:val="28"/>
          <w:szCs w:val="28"/>
        </w:rPr>
        <w:t xml:space="preserve"> </w:t>
      </w:r>
      <w:r w:rsidRPr="00E53F3E">
        <w:rPr>
          <w:rFonts w:ascii="Times New Roman" w:eastAsia="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E53F3E">
        <w:rPr>
          <w:rFonts w:ascii="Times New Roman" w:eastAsia="Times New Roman" w:hAnsi="Times New Roman" w:cs="Times New Roman"/>
          <w:iCs/>
          <w:sz w:val="28"/>
          <w:szCs w:val="28"/>
        </w:rPr>
        <w:t xml:space="preserve"> </w:t>
      </w:r>
      <w:proofErr w:type="gramStart"/>
      <w:r w:rsidRPr="00E53F3E">
        <w:rPr>
          <w:rFonts w:ascii="Times New Roman" w:eastAsia="Times New Roman" w:hAnsi="Times New Roman" w:cs="Times New Roman"/>
          <w:iCs/>
          <w:sz w:val="28"/>
          <w:szCs w:val="28"/>
        </w:rPr>
        <w:t>Инструкции по его применению»</w:t>
      </w:r>
      <w:r w:rsidRPr="00E53F3E">
        <w:rPr>
          <w:rFonts w:ascii="Times New Roman" w:eastAsia="Times New Roman" w:hAnsi="Times New Roman" w:cs="Times New Roman"/>
          <w:sz w:val="28"/>
          <w:szCs w:val="28"/>
        </w:rPr>
        <w:t xml:space="preserve"> (далее – Инструкции к Единому плану счетов № 157н), </w:t>
      </w:r>
      <w:r w:rsidRPr="00E53F3E">
        <w:rPr>
          <w:rFonts w:ascii="Times New Roman" w:hAnsi="Times New Roman" w:cs="Times New Roman"/>
          <w:sz w:val="28"/>
          <w:szCs w:val="28"/>
        </w:rPr>
        <w:t xml:space="preserve">приказом Минфина России от 16.12.2010 № 174н </w:t>
      </w:r>
      <w:r w:rsidRPr="00E53F3E">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sidRPr="00E53F3E">
        <w:rPr>
          <w:rFonts w:ascii="Times New Roman" w:hAnsi="Times New Roman" w:cs="Times New Roman"/>
          <w:sz w:val="28"/>
          <w:szCs w:val="28"/>
        </w:rPr>
        <w:t xml:space="preserve"> (Инструкция № 174н), приказом Минфина России от 01.07.2013 № 65н </w:t>
      </w:r>
      <w:r w:rsidRPr="00E53F3E">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53F3E">
        <w:rPr>
          <w:rFonts w:ascii="Times New Roman" w:hAnsi="Times New Roman" w:cs="Times New Roman"/>
          <w:sz w:val="28"/>
          <w:szCs w:val="28"/>
        </w:rPr>
        <w:t xml:space="preserve"> (приказ № 65н), приказом Минфина России от 30.03.2015 № 52н </w:t>
      </w:r>
      <w:r w:rsidRPr="00E53F3E">
        <w:rPr>
          <w:rFonts w:ascii="Times New Roman" w:hAnsi="Times New Roman" w:cs="Times New Roman"/>
          <w:iCs/>
          <w:sz w:val="28"/>
          <w:szCs w:val="28"/>
        </w:rPr>
        <w:t>«Об утверждении форм первичных</w:t>
      </w:r>
      <w:proofErr w:type="gramEnd"/>
      <w:r w:rsidRPr="00E53F3E">
        <w:rPr>
          <w:rFonts w:ascii="Times New Roman" w:hAnsi="Times New Roman" w:cs="Times New Roman"/>
          <w:iCs/>
          <w:sz w:val="28"/>
          <w:szCs w:val="28"/>
        </w:rPr>
        <w:t xml:space="preserve">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53F3E">
        <w:rPr>
          <w:rFonts w:ascii="Times New Roman" w:hAnsi="Times New Roman" w:cs="Times New Roman"/>
          <w:sz w:val="28"/>
          <w:szCs w:val="28"/>
        </w:rPr>
        <w:t xml:space="preserve"> (приказ № 52н), федеральными стандартами бухгалтерского учета для организаций государственного сектора, утвержденными приказами </w:t>
      </w:r>
      <w:proofErr w:type="gramStart"/>
      <w:r w:rsidRPr="00E53F3E">
        <w:rPr>
          <w:rFonts w:ascii="Times New Roman" w:hAnsi="Times New Roman" w:cs="Times New Roman"/>
          <w:sz w:val="28"/>
          <w:szCs w:val="28"/>
        </w:rPr>
        <w:t>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r w:rsidRPr="00E53F3E">
        <w:rPr>
          <w:rFonts w:ascii="Times New Roman" w:hAnsi="Times New Roman" w:cs="Times New Roman"/>
          <w:sz w:val="28"/>
          <w:szCs w:val="28"/>
          <w:shd w:val="clear" w:color="auto" w:fill="FFFFFF"/>
        </w:rPr>
        <w:t xml:space="preserve"> от 30.12.2017 </w:t>
      </w:r>
      <w:hyperlink r:id="rId11" w:anchor="/document/99/542618106/" w:history="1">
        <w:r w:rsidRPr="00E53F3E">
          <w:rPr>
            <w:rStyle w:val="a6"/>
            <w:rFonts w:ascii="Times New Roman" w:hAnsi="Times New Roman" w:cs="Times New Roman"/>
            <w:color w:val="auto"/>
            <w:sz w:val="28"/>
            <w:szCs w:val="28"/>
            <w:u w:val="none"/>
          </w:rPr>
          <w:t>№274н</w:t>
        </w:r>
      </w:hyperlink>
      <w:r w:rsidRPr="00E53F3E">
        <w:rPr>
          <w:rFonts w:ascii="Times New Roman" w:hAnsi="Times New Roman" w:cs="Times New Roman"/>
          <w:sz w:val="28"/>
          <w:szCs w:val="28"/>
          <w:shd w:val="clear" w:color="auto" w:fill="FFFFFF"/>
        </w:rPr>
        <w:t>, </w:t>
      </w:r>
      <w:hyperlink r:id="rId12" w:anchor="/document/99/542618140/" w:history="1">
        <w:r w:rsidRPr="00E53F3E">
          <w:rPr>
            <w:rStyle w:val="a6"/>
            <w:rFonts w:ascii="Times New Roman" w:hAnsi="Times New Roman" w:cs="Times New Roman"/>
            <w:color w:val="auto"/>
            <w:sz w:val="28"/>
            <w:szCs w:val="28"/>
            <w:u w:val="none"/>
          </w:rPr>
          <w:t>275н</w:t>
        </w:r>
      </w:hyperlink>
      <w:r w:rsidRPr="00E53F3E">
        <w:rPr>
          <w:rFonts w:ascii="Times New Roman" w:hAnsi="Times New Roman" w:cs="Times New Roman"/>
          <w:sz w:val="28"/>
          <w:szCs w:val="28"/>
          <w:shd w:val="clear" w:color="auto" w:fill="FFFFFF"/>
        </w:rPr>
        <w:t>, </w:t>
      </w:r>
      <w:hyperlink r:id="rId13" w:anchor="/document/99/542618111/" w:history="1">
        <w:r w:rsidRPr="00E53F3E">
          <w:rPr>
            <w:rStyle w:val="a6"/>
            <w:rFonts w:ascii="Times New Roman" w:hAnsi="Times New Roman" w:cs="Times New Roman"/>
            <w:color w:val="auto"/>
            <w:sz w:val="28"/>
            <w:szCs w:val="28"/>
            <w:u w:val="none"/>
          </w:rPr>
          <w:t>278н</w:t>
        </w:r>
      </w:hyperlink>
      <w:r w:rsidRPr="00E53F3E">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sidRPr="00E53F3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Стандарт</w:t>
      </w:r>
      <w:r w:rsidRPr="00E53F3E">
        <w:rPr>
          <w:rFonts w:ascii="Times New Roman" w:hAnsi="Times New Roman" w:cs="Times New Roman"/>
          <w:sz w:val="28"/>
          <w:szCs w:val="28"/>
          <w:shd w:val="clear" w:color="auto" w:fill="FFFFFF"/>
        </w:rPr>
        <w:t xml:space="preserve"> «Учетная политика, оценочные значения и ошибки», С</w:t>
      </w:r>
      <w:r>
        <w:rPr>
          <w:rFonts w:ascii="Times New Roman" w:hAnsi="Times New Roman" w:cs="Times New Roman"/>
          <w:sz w:val="28"/>
          <w:szCs w:val="28"/>
          <w:shd w:val="clear" w:color="auto" w:fill="FFFFFF"/>
        </w:rPr>
        <w:t>тандарт</w:t>
      </w:r>
      <w:r w:rsidRPr="00E53F3E">
        <w:rPr>
          <w:rFonts w:ascii="Times New Roman" w:hAnsi="Times New Roman" w:cs="Times New Roman"/>
          <w:sz w:val="28"/>
          <w:szCs w:val="28"/>
          <w:shd w:val="clear" w:color="auto" w:fill="FFFFFF"/>
        </w:rPr>
        <w:t xml:space="preserve"> «События после отчетной</w:t>
      </w:r>
      <w:proofErr w:type="gramEnd"/>
      <w:r w:rsidRPr="00E53F3E">
        <w:rPr>
          <w:rFonts w:ascii="Times New Roman" w:hAnsi="Times New Roman" w:cs="Times New Roman"/>
          <w:sz w:val="28"/>
          <w:szCs w:val="28"/>
          <w:shd w:val="clear" w:color="auto" w:fill="FFFFFF"/>
        </w:rPr>
        <w:t xml:space="preserve"> даты», С</w:t>
      </w:r>
      <w:r>
        <w:rPr>
          <w:rFonts w:ascii="Times New Roman" w:hAnsi="Times New Roman" w:cs="Times New Roman"/>
          <w:sz w:val="28"/>
          <w:szCs w:val="28"/>
          <w:shd w:val="clear" w:color="auto" w:fill="FFFFFF"/>
        </w:rPr>
        <w:t>тандарт</w:t>
      </w:r>
      <w:r w:rsidRPr="00E53F3E">
        <w:rPr>
          <w:rFonts w:ascii="Times New Roman" w:hAnsi="Times New Roman" w:cs="Times New Roman"/>
          <w:sz w:val="28"/>
          <w:szCs w:val="28"/>
          <w:shd w:val="clear" w:color="auto" w:fill="FFFFFF"/>
        </w:rPr>
        <w:t xml:space="preserve"> «Отчет о движении денежных средств»), </w:t>
      </w:r>
      <w:hyperlink r:id="rId14" w:anchor="/document/99/542619320/" w:history="1">
        <w:r w:rsidRPr="00E53F3E">
          <w:rPr>
            <w:rStyle w:val="a6"/>
            <w:rFonts w:ascii="Times New Roman" w:hAnsi="Times New Roman" w:cs="Times New Roman"/>
            <w:color w:val="auto"/>
            <w:sz w:val="28"/>
            <w:szCs w:val="28"/>
            <w:u w:val="none"/>
          </w:rPr>
          <w:t>от 27.02.2018 № 32н</w:t>
        </w:r>
      </w:hyperlink>
      <w:r w:rsidRPr="00E53F3E">
        <w:rPr>
          <w:rFonts w:ascii="Times New Roman" w:hAnsi="Times New Roman" w:cs="Times New Roman"/>
          <w:sz w:val="28"/>
          <w:szCs w:val="28"/>
          <w:shd w:val="clear" w:color="auto" w:fill="FFFFFF"/>
        </w:rPr>
        <w:t> (С</w:t>
      </w:r>
      <w:r>
        <w:rPr>
          <w:rFonts w:ascii="Times New Roman" w:hAnsi="Times New Roman" w:cs="Times New Roman"/>
          <w:sz w:val="28"/>
          <w:szCs w:val="28"/>
          <w:shd w:val="clear" w:color="auto" w:fill="FFFFFF"/>
        </w:rPr>
        <w:t>тандарт</w:t>
      </w:r>
      <w:r w:rsidRPr="00E53F3E">
        <w:rPr>
          <w:rFonts w:ascii="Times New Roman" w:hAnsi="Times New Roman" w:cs="Times New Roman"/>
          <w:sz w:val="28"/>
          <w:szCs w:val="28"/>
          <w:shd w:val="clear" w:color="auto" w:fill="FFFFFF"/>
        </w:rPr>
        <w:t xml:space="preserve"> </w:t>
      </w:r>
      <w:r w:rsidRPr="00E53F3E">
        <w:rPr>
          <w:rFonts w:ascii="Times New Roman" w:hAnsi="Times New Roman" w:cs="Times New Roman"/>
          <w:sz w:val="28"/>
          <w:szCs w:val="28"/>
          <w:shd w:val="clear" w:color="auto" w:fill="FFFFFF"/>
        </w:rPr>
        <w:lastRenderedPageBreak/>
        <w:t>«Доходы»), </w:t>
      </w:r>
      <w:hyperlink r:id="rId15" w:anchor="/document/99/542627356/" w:history="1">
        <w:r w:rsidRPr="00E53F3E">
          <w:rPr>
            <w:rStyle w:val="a6"/>
            <w:rFonts w:ascii="Times New Roman" w:hAnsi="Times New Roman" w:cs="Times New Roman"/>
            <w:color w:val="auto"/>
            <w:sz w:val="28"/>
            <w:szCs w:val="28"/>
            <w:u w:val="none"/>
          </w:rPr>
          <w:t>от 30.05.2018 №122н</w:t>
        </w:r>
      </w:hyperlink>
      <w:r w:rsidRPr="00E53F3E">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Стандарт </w:t>
      </w:r>
      <w:r w:rsidRPr="00E53F3E">
        <w:rPr>
          <w:rFonts w:ascii="Times New Roman" w:hAnsi="Times New Roman" w:cs="Times New Roman"/>
          <w:sz w:val="28"/>
          <w:szCs w:val="28"/>
          <w:shd w:val="clear" w:color="auto" w:fill="FFFFFF"/>
        </w:rPr>
        <w:t>«Влияние изменений курсов иностранных валют»).</w:t>
      </w:r>
    </w:p>
    <w:p w:rsidR="00E53F3E" w:rsidRPr="00E53F3E" w:rsidRDefault="00E53F3E" w:rsidP="00E53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53F3E">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E53F3E">
        <w:rPr>
          <w:rFonts w:ascii="Times New Roman" w:hAnsi="Times New Roman" w:cs="Times New Roman"/>
          <w:iCs/>
          <w:sz w:val="28"/>
          <w:szCs w:val="28"/>
        </w:rPr>
        <w:t>«Об утверждении плана счетов бюджетного учета и Инструкции по его применению»</w:t>
      </w:r>
      <w:r w:rsidRPr="00E53F3E">
        <w:rPr>
          <w:rFonts w:ascii="Times New Roman" w:hAnsi="Times New Roman" w:cs="Times New Roman"/>
          <w:sz w:val="28"/>
          <w:szCs w:val="28"/>
        </w:rPr>
        <w:t xml:space="preserve"> (Инструкция № 162н)</w:t>
      </w:r>
      <w:r w:rsidRPr="00E53F3E">
        <w:rPr>
          <w:rFonts w:ascii="Times New Roman" w:eastAsia="Times New Roman" w:hAnsi="Times New Roman" w:cs="Times New Roman"/>
          <w:sz w:val="28"/>
          <w:szCs w:val="28"/>
        </w:rPr>
        <w:t>, и иными нормативно-правовыми актами, регулирующими вопросы бухгалтерского учета.</w:t>
      </w:r>
    </w:p>
    <w:p w:rsidR="00ED0D66" w:rsidRPr="00CB46E5" w:rsidRDefault="00E53F3E" w:rsidP="00C03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160" w:lineRule="atLeast"/>
        <w:jc w:val="both"/>
        <w:rPr>
          <w:rFonts w:ascii="Times New Roman" w:hAnsi="Times New Roman" w:cs="Times New Roman"/>
          <w:sz w:val="28"/>
          <w:szCs w:val="28"/>
        </w:rPr>
      </w:pPr>
      <w:r w:rsidRPr="00B70EE9">
        <w:rPr>
          <w:rFonts w:ascii="Times New Roman" w:eastAsia="Times New Roman" w:hAnsi="Times New Roman" w:cs="Times New Roman"/>
          <w:color w:val="000000"/>
          <w:sz w:val="24"/>
          <w:szCs w:val="24"/>
        </w:rPr>
        <w:t> </w:t>
      </w:r>
      <w:r w:rsidR="00ED0D66" w:rsidRPr="00CB46E5">
        <w:rPr>
          <w:rFonts w:ascii="Times New Roman" w:hAnsi="Times New Roman" w:cs="Times New Roman"/>
          <w:sz w:val="28"/>
          <w:szCs w:val="28"/>
        </w:rPr>
        <w:t>Ответственность за организацию бюджетного учета на предприятии, соблюдение законодательства при выполнении хозяйственных операций несет руководитель предприятия (</w:t>
      </w:r>
      <w:proofErr w:type="gramStart"/>
      <w:r w:rsidR="00ED0D66" w:rsidRPr="00CB46E5">
        <w:rPr>
          <w:rFonts w:ascii="Times New Roman" w:hAnsi="Times New Roman" w:cs="Times New Roman"/>
          <w:sz w:val="28"/>
          <w:szCs w:val="28"/>
        </w:rPr>
        <w:t>ч</w:t>
      </w:r>
      <w:proofErr w:type="gramEnd"/>
      <w:r w:rsidR="00ED0D66" w:rsidRPr="00CB46E5">
        <w:rPr>
          <w:rFonts w:ascii="Times New Roman" w:hAnsi="Times New Roman" w:cs="Times New Roman"/>
          <w:sz w:val="28"/>
          <w:szCs w:val="28"/>
        </w:rPr>
        <w:t>. 1 ст.7 Закона от 06.12.2011г. №402</w:t>
      </w:r>
      <w:r w:rsidR="00ED0D66" w:rsidRPr="00CB46E5">
        <w:rPr>
          <w:rStyle w:val="0pt"/>
          <w:rFonts w:eastAsiaTheme="minorHAnsi"/>
          <w:sz w:val="28"/>
          <w:szCs w:val="28"/>
        </w:rPr>
        <w:t>-</w:t>
      </w:r>
      <w:r w:rsidR="00ED0D66" w:rsidRPr="00CB46E5">
        <w:rPr>
          <w:rStyle w:val="0pt"/>
          <w:rFonts w:eastAsiaTheme="minorHAnsi"/>
          <w:b w:val="0"/>
          <w:sz w:val="28"/>
          <w:szCs w:val="28"/>
        </w:rPr>
        <w:t>ФЗ).</w:t>
      </w:r>
    </w:p>
    <w:p w:rsidR="00ED0D66" w:rsidRPr="00CB46E5" w:rsidRDefault="00ED0D66" w:rsidP="00ED0D66">
      <w:pPr>
        <w:pStyle w:val="2"/>
        <w:shd w:val="clear" w:color="auto" w:fill="auto"/>
        <w:spacing w:line="240" w:lineRule="auto"/>
        <w:rPr>
          <w:sz w:val="28"/>
          <w:szCs w:val="28"/>
        </w:rPr>
      </w:pPr>
      <w:r w:rsidRPr="00CB46E5">
        <w:rPr>
          <w:sz w:val="28"/>
          <w:szCs w:val="28"/>
        </w:rPr>
        <w:t xml:space="preserve"> Бюджетный учет на предприятии ведется бухгалтерской службой, которая является его структурным подразделением. Бухгалтерская служба возглавляется главным бухгалтером. Сотрудники бухгалтерии руководствуются в работе должностными инструкциями.</w:t>
      </w:r>
    </w:p>
    <w:p w:rsidR="00ED0D66" w:rsidRPr="00CB46E5" w:rsidRDefault="00ED0D66" w:rsidP="00ED0D66">
      <w:pPr>
        <w:pStyle w:val="2"/>
        <w:shd w:val="clear" w:color="auto" w:fill="auto"/>
        <w:spacing w:line="240" w:lineRule="auto"/>
        <w:rPr>
          <w:sz w:val="28"/>
          <w:szCs w:val="28"/>
        </w:rPr>
      </w:pPr>
      <w:r w:rsidRPr="00CB46E5">
        <w:rPr>
          <w:sz w:val="28"/>
          <w:szCs w:val="28"/>
        </w:rPr>
        <w:t xml:space="preserve"> Главный бухгалтер подчиняется непосредственно руководителю организации и несет ответственность за формирование учетной политики, ведение бюджетного учета, своевременное представление полной и достоверной бухгалтерской отчетности.</w:t>
      </w:r>
    </w:p>
    <w:p w:rsidR="00ED0D66" w:rsidRPr="00CB46E5" w:rsidRDefault="00ED0D66" w:rsidP="00ED0D66">
      <w:pPr>
        <w:pStyle w:val="2"/>
        <w:shd w:val="clear" w:color="auto" w:fill="auto"/>
        <w:spacing w:line="240" w:lineRule="auto"/>
        <w:rPr>
          <w:sz w:val="28"/>
          <w:szCs w:val="28"/>
        </w:rPr>
      </w:pPr>
      <w:proofErr w:type="gramStart"/>
      <w:r w:rsidRPr="00CB46E5">
        <w:rPr>
          <w:sz w:val="28"/>
          <w:szCs w:val="28"/>
        </w:rPr>
        <w:t>Главный бухгалтер обеспечивает выполнение хозяйственных операций в соответствии с Федеральным законом от 06 декабря 2011 г. №402-ФЗ « О бухгалтерском учете», Приказом МФ РФ от 06 октября 2008г. № 106н «Об утверждении положений по бухгалтерскому учету», бюджетным законодательством, иными нормативно</w:t>
      </w:r>
      <w:r w:rsidRPr="00CB46E5">
        <w:rPr>
          <w:sz w:val="28"/>
          <w:szCs w:val="28"/>
        </w:rPr>
        <w:softHyphen/>
        <w:t>-правовыми актами РФ и инструкцией по бюджетному учету, утвержденной приказом МФ России от 01 декабря 2010 г. №157н, от 16 декабря 2010 г</w:t>
      </w:r>
      <w:proofErr w:type="gramEnd"/>
      <w:r w:rsidRPr="00CB46E5">
        <w:rPr>
          <w:sz w:val="28"/>
          <w:szCs w:val="28"/>
        </w:rPr>
        <w:t>. №174н с применением программы «1С</w:t>
      </w:r>
      <w:proofErr w:type="gramStart"/>
      <w:r w:rsidRPr="00CB46E5">
        <w:rPr>
          <w:sz w:val="28"/>
          <w:szCs w:val="28"/>
        </w:rPr>
        <w:t>:П</w:t>
      </w:r>
      <w:proofErr w:type="gramEnd"/>
      <w:r w:rsidRPr="00CB46E5">
        <w:rPr>
          <w:sz w:val="28"/>
          <w:szCs w:val="28"/>
        </w:rPr>
        <w:t>редприятие» (версия 8), а так же контроль за движением имущества и выполнением обязательств.</w:t>
      </w:r>
    </w:p>
    <w:p w:rsidR="00ED0D66" w:rsidRPr="00CB46E5" w:rsidRDefault="00ED0D66" w:rsidP="00ED0D66">
      <w:pPr>
        <w:pStyle w:val="2"/>
        <w:shd w:val="clear" w:color="auto" w:fill="auto"/>
        <w:spacing w:line="240" w:lineRule="auto"/>
        <w:rPr>
          <w:sz w:val="28"/>
          <w:szCs w:val="28"/>
        </w:rPr>
      </w:pPr>
      <w:r w:rsidRPr="00CB46E5">
        <w:rPr>
          <w:sz w:val="28"/>
          <w:szCs w:val="28"/>
        </w:rPr>
        <w:t>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организации.</w:t>
      </w:r>
    </w:p>
    <w:p w:rsidR="00ED0D66" w:rsidRPr="00CB46E5" w:rsidRDefault="00ED0D66" w:rsidP="00ED0D66">
      <w:pPr>
        <w:pStyle w:val="2"/>
        <w:shd w:val="clear" w:color="auto" w:fill="auto"/>
        <w:spacing w:line="240" w:lineRule="auto"/>
        <w:rPr>
          <w:sz w:val="28"/>
          <w:szCs w:val="28"/>
        </w:rPr>
      </w:pPr>
      <w:r w:rsidRPr="00CB46E5">
        <w:rPr>
          <w:sz w:val="28"/>
          <w:szCs w:val="28"/>
        </w:rPr>
        <w:t xml:space="preserve"> </w:t>
      </w:r>
      <w:proofErr w:type="gramStart"/>
      <w:r w:rsidRPr="00CB46E5">
        <w:rPr>
          <w:sz w:val="28"/>
          <w:szCs w:val="28"/>
        </w:rPr>
        <w:t>Основанием для отражения в бухгалтерском учете информации об активах и обязательствах, а также операций с ними являются первичные учетные документы, которые проверены в соответствии с Положением о внутреннем финансовом контроле (п.19 СГС «Концептуальные основы бухучета и отчетности».</w:t>
      </w:r>
      <w:proofErr w:type="gramEnd"/>
    </w:p>
    <w:p w:rsidR="00ED0D66" w:rsidRPr="00CB46E5" w:rsidRDefault="00ED0D66" w:rsidP="00ED0D66">
      <w:pPr>
        <w:pStyle w:val="2"/>
        <w:shd w:val="clear" w:color="auto" w:fill="auto"/>
        <w:spacing w:line="240" w:lineRule="auto"/>
        <w:rPr>
          <w:sz w:val="28"/>
          <w:szCs w:val="28"/>
        </w:rPr>
      </w:pPr>
      <w:proofErr w:type="gramStart"/>
      <w:r w:rsidRPr="00CB46E5">
        <w:rPr>
          <w:sz w:val="28"/>
          <w:szCs w:val="28"/>
        </w:rPr>
        <w:t xml:space="preserve">Первичные учетные документы принимаются к учету, если они составлены по унифицированным формам документов (Приказ Минфина России </w:t>
      </w:r>
      <w:hyperlink r:id="rId16"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CB46E5">
          <w:rPr>
            <w:sz w:val="28"/>
            <w:szCs w:val="28"/>
          </w:rPr>
          <w:t>от 30 марта 2015 г. № 52н</w:t>
        </w:r>
      </w:hyperlink>
      <w:r w:rsidRPr="00CB46E5">
        <w:rPr>
          <w:sz w:val="28"/>
          <w:szCs w:val="28"/>
        </w:rPr>
        <w:t>),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roofErr w:type="gramEnd"/>
    </w:p>
    <w:p w:rsidR="00ED0D66" w:rsidRPr="00CB46E5" w:rsidRDefault="00ED0D66" w:rsidP="00ED0D66">
      <w:pPr>
        <w:pStyle w:val="2"/>
        <w:shd w:val="clear" w:color="auto" w:fill="auto"/>
        <w:spacing w:line="240" w:lineRule="auto"/>
        <w:rPr>
          <w:sz w:val="28"/>
          <w:szCs w:val="28"/>
        </w:rPr>
      </w:pPr>
      <w:r w:rsidRPr="00CB46E5">
        <w:rPr>
          <w:sz w:val="28"/>
          <w:szCs w:val="28"/>
        </w:rPr>
        <w:t>наименование документа;</w:t>
      </w:r>
    </w:p>
    <w:p w:rsidR="00ED0D66" w:rsidRPr="00CB46E5" w:rsidRDefault="00ED0D66" w:rsidP="00ED0D66">
      <w:pPr>
        <w:pStyle w:val="2"/>
        <w:shd w:val="clear" w:color="auto" w:fill="auto"/>
        <w:spacing w:line="240" w:lineRule="auto"/>
        <w:rPr>
          <w:sz w:val="28"/>
          <w:szCs w:val="28"/>
        </w:rPr>
      </w:pPr>
      <w:r w:rsidRPr="00CB46E5">
        <w:rPr>
          <w:sz w:val="28"/>
          <w:szCs w:val="28"/>
        </w:rPr>
        <w:t>дату составления документа;</w:t>
      </w:r>
    </w:p>
    <w:p w:rsidR="00ED0D66" w:rsidRPr="00CB46E5" w:rsidRDefault="00ED0D66" w:rsidP="00ED0D66">
      <w:pPr>
        <w:pStyle w:val="2"/>
        <w:shd w:val="clear" w:color="auto" w:fill="auto"/>
        <w:spacing w:line="240" w:lineRule="auto"/>
        <w:rPr>
          <w:sz w:val="28"/>
          <w:szCs w:val="28"/>
        </w:rPr>
      </w:pPr>
      <w:r w:rsidRPr="00CB46E5">
        <w:rPr>
          <w:sz w:val="28"/>
          <w:szCs w:val="28"/>
        </w:rPr>
        <w:lastRenderedPageBreak/>
        <w:t>наименование участника хозяйственной операции, от имени которого составлен документ, а также его идентификационные коды;</w:t>
      </w:r>
    </w:p>
    <w:p w:rsidR="00ED0D66" w:rsidRPr="00CB46E5" w:rsidRDefault="00ED0D66" w:rsidP="00ED0D66">
      <w:pPr>
        <w:pStyle w:val="2"/>
        <w:shd w:val="clear" w:color="auto" w:fill="auto"/>
        <w:spacing w:line="240" w:lineRule="auto"/>
        <w:rPr>
          <w:sz w:val="28"/>
          <w:szCs w:val="28"/>
        </w:rPr>
      </w:pPr>
      <w:r w:rsidRPr="00CB46E5">
        <w:rPr>
          <w:sz w:val="28"/>
          <w:szCs w:val="28"/>
        </w:rPr>
        <w:t>содержание хозяйственной операции;</w:t>
      </w:r>
    </w:p>
    <w:p w:rsidR="00ED0D66" w:rsidRPr="00CB46E5" w:rsidRDefault="00ED0D66" w:rsidP="00ED0D66">
      <w:pPr>
        <w:pStyle w:val="2"/>
        <w:shd w:val="clear" w:color="auto" w:fill="auto"/>
        <w:spacing w:line="240" w:lineRule="auto"/>
        <w:rPr>
          <w:sz w:val="28"/>
          <w:szCs w:val="28"/>
        </w:rPr>
      </w:pPr>
      <w:r w:rsidRPr="00CB46E5">
        <w:rPr>
          <w:sz w:val="28"/>
          <w:szCs w:val="28"/>
        </w:rPr>
        <w:t>измерители хозяйственной операции в натуральном и денежном выражении;</w:t>
      </w:r>
    </w:p>
    <w:p w:rsidR="00ED0D66" w:rsidRPr="00CB46E5" w:rsidRDefault="00ED0D66" w:rsidP="00ED0D66">
      <w:pPr>
        <w:pStyle w:val="2"/>
        <w:shd w:val="clear" w:color="auto" w:fill="auto"/>
        <w:spacing w:line="240" w:lineRule="auto"/>
        <w:rPr>
          <w:sz w:val="28"/>
          <w:szCs w:val="28"/>
        </w:rPr>
      </w:pPr>
      <w:r w:rsidRPr="00CB46E5">
        <w:rPr>
          <w:sz w:val="28"/>
          <w:szCs w:val="28"/>
        </w:rPr>
        <w:t>наименование должностей лиц, ответственных за совершение хозяйственной операции и правильность ее оформления;</w:t>
      </w:r>
    </w:p>
    <w:p w:rsidR="00ED0D66" w:rsidRPr="00CB46E5" w:rsidRDefault="00ED0D66" w:rsidP="00ED0D66">
      <w:pPr>
        <w:pStyle w:val="2"/>
        <w:shd w:val="clear" w:color="auto" w:fill="auto"/>
        <w:spacing w:line="240" w:lineRule="auto"/>
        <w:rPr>
          <w:sz w:val="28"/>
          <w:szCs w:val="28"/>
        </w:rPr>
      </w:pPr>
      <w:r w:rsidRPr="00CB46E5">
        <w:rPr>
          <w:sz w:val="28"/>
          <w:szCs w:val="28"/>
        </w:rPr>
        <w:t>личные подписи указанных лиц и их расшифровка.</w:t>
      </w:r>
    </w:p>
    <w:p w:rsidR="00ED0D66" w:rsidRPr="00CB46E5" w:rsidRDefault="00ED0D66" w:rsidP="00ED0D66">
      <w:pPr>
        <w:pStyle w:val="2"/>
        <w:shd w:val="clear" w:color="auto" w:fill="auto"/>
        <w:spacing w:line="240" w:lineRule="auto"/>
        <w:rPr>
          <w:sz w:val="28"/>
          <w:szCs w:val="28"/>
        </w:rPr>
      </w:pPr>
      <w:r w:rsidRPr="00CB46E5">
        <w:rPr>
          <w:sz w:val="28"/>
          <w:szCs w:val="28"/>
        </w:rPr>
        <w:t>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ED0D66" w:rsidRPr="00CB46E5" w:rsidRDefault="00ED0D66" w:rsidP="00ED0D66">
      <w:pPr>
        <w:pStyle w:val="2"/>
        <w:shd w:val="clear" w:color="auto" w:fill="auto"/>
        <w:spacing w:line="240" w:lineRule="auto"/>
        <w:rPr>
          <w:sz w:val="28"/>
          <w:szCs w:val="28"/>
        </w:rPr>
      </w:pPr>
      <w:r w:rsidRPr="00CB46E5">
        <w:rPr>
          <w:sz w:val="28"/>
          <w:szCs w:val="28"/>
        </w:rPr>
        <w:t xml:space="preserve">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ED0D66" w:rsidRPr="00CB46E5" w:rsidRDefault="00ED0D66" w:rsidP="00ED0D66">
      <w:pPr>
        <w:pStyle w:val="2"/>
        <w:shd w:val="clear" w:color="auto" w:fill="auto"/>
        <w:tabs>
          <w:tab w:val="left" w:pos="1071"/>
        </w:tabs>
        <w:spacing w:line="240" w:lineRule="auto"/>
        <w:rPr>
          <w:sz w:val="28"/>
          <w:szCs w:val="28"/>
        </w:rPr>
      </w:pPr>
      <w:r w:rsidRPr="00CB46E5">
        <w:rPr>
          <w:sz w:val="28"/>
          <w:szCs w:val="28"/>
        </w:rPr>
        <w:t>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в регистрах бухгалтерского учета. Регистры бухгалтерского учета формируются в виде книг, журналов, карточек на бумажных носителях.</w:t>
      </w:r>
    </w:p>
    <w:p w:rsidR="00ED0D66" w:rsidRPr="00CB46E5" w:rsidRDefault="00ED0D66" w:rsidP="00ED0D66">
      <w:pPr>
        <w:pStyle w:val="2"/>
        <w:shd w:val="clear" w:color="auto" w:fill="auto"/>
        <w:spacing w:line="240" w:lineRule="auto"/>
        <w:rPr>
          <w:sz w:val="28"/>
          <w:szCs w:val="28"/>
        </w:rPr>
      </w:pPr>
      <w:r w:rsidRPr="00CB46E5">
        <w:rPr>
          <w:sz w:val="28"/>
          <w:szCs w:val="28"/>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по счету «Касса»;</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с безналичными денежными средствами;</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расчетов с подотчетными лицами;</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расчетов с поставщиками и подрядчиками;</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расчетов с дебиторами по доходам;</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расчетов по оплате труда;</w:t>
      </w:r>
    </w:p>
    <w:p w:rsidR="00ED0D66" w:rsidRPr="00CB46E5" w:rsidRDefault="00ED0D66" w:rsidP="00ED0D66">
      <w:pPr>
        <w:pStyle w:val="2"/>
        <w:shd w:val="clear" w:color="auto" w:fill="auto"/>
        <w:spacing w:line="240" w:lineRule="auto"/>
        <w:rPr>
          <w:sz w:val="28"/>
          <w:szCs w:val="28"/>
        </w:rPr>
      </w:pPr>
      <w:r w:rsidRPr="00CB46E5">
        <w:rPr>
          <w:sz w:val="28"/>
          <w:szCs w:val="28"/>
        </w:rPr>
        <w:t>Журнал операций по выбытию и перемещению нефинансовых активов;</w:t>
      </w:r>
    </w:p>
    <w:p w:rsidR="00ED0D66" w:rsidRPr="00CB46E5" w:rsidRDefault="00ED0D66" w:rsidP="00ED0D66">
      <w:pPr>
        <w:pStyle w:val="2"/>
        <w:shd w:val="clear" w:color="auto" w:fill="auto"/>
        <w:spacing w:line="240" w:lineRule="auto"/>
        <w:rPr>
          <w:sz w:val="28"/>
          <w:szCs w:val="28"/>
        </w:rPr>
      </w:pPr>
      <w:r w:rsidRPr="00CB46E5">
        <w:rPr>
          <w:sz w:val="28"/>
          <w:szCs w:val="28"/>
        </w:rPr>
        <w:t>Журнал по прочим операциям;</w:t>
      </w:r>
    </w:p>
    <w:p w:rsidR="00ED0D66" w:rsidRPr="00CB46E5" w:rsidRDefault="00ED0D66" w:rsidP="00ED0D66">
      <w:pPr>
        <w:pStyle w:val="2"/>
        <w:shd w:val="clear" w:color="auto" w:fill="auto"/>
        <w:spacing w:line="240" w:lineRule="auto"/>
        <w:rPr>
          <w:sz w:val="28"/>
          <w:szCs w:val="28"/>
        </w:rPr>
      </w:pPr>
      <w:r w:rsidRPr="00CB46E5">
        <w:rPr>
          <w:sz w:val="28"/>
          <w:szCs w:val="28"/>
        </w:rPr>
        <w:t>Журнал по санкционированию (далее - Журналы операций);</w:t>
      </w:r>
    </w:p>
    <w:p w:rsidR="00ED0D66" w:rsidRPr="00CB46E5" w:rsidRDefault="00ED0D66" w:rsidP="00ED0D66">
      <w:pPr>
        <w:pStyle w:val="21"/>
        <w:shd w:val="clear" w:color="auto" w:fill="auto"/>
        <w:spacing w:after="0" w:line="240" w:lineRule="auto"/>
        <w:ind w:firstLine="0"/>
        <w:rPr>
          <w:sz w:val="28"/>
          <w:szCs w:val="28"/>
        </w:rPr>
      </w:pPr>
      <w:r w:rsidRPr="00CB46E5">
        <w:rPr>
          <w:rStyle w:val="20pt"/>
          <w:sz w:val="28"/>
          <w:szCs w:val="28"/>
        </w:rPr>
        <w:t>Главная книга;</w:t>
      </w:r>
    </w:p>
    <w:p w:rsidR="00ED0D66" w:rsidRPr="00CB46E5" w:rsidRDefault="00ED0D66" w:rsidP="00ED0D66">
      <w:pPr>
        <w:pStyle w:val="2"/>
        <w:shd w:val="clear" w:color="auto" w:fill="auto"/>
        <w:spacing w:line="240" w:lineRule="auto"/>
        <w:rPr>
          <w:sz w:val="28"/>
          <w:szCs w:val="28"/>
        </w:rPr>
      </w:pPr>
      <w:r w:rsidRPr="00CB46E5">
        <w:rPr>
          <w:sz w:val="28"/>
          <w:szCs w:val="28"/>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CB46E5">
        <w:rPr>
          <w:sz w:val="28"/>
          <w:szCs w:val="28"/>
        </w:rPr>
        <w:t>сброшюровываются</w:t>
      </w:r>
      <w:proofErr w:type="spellEnd"/>
      <w:r w:rsidRPr="00CB46E5">
        <w:rPr>
          <w:sz w:val="28"/>
          <w:szCs w:val="28"/>
        </w:rPr>
        <w:t xml:space="preserve">. На обложке указывается: наименование субъекта учета; название и порядковый номер </w:t>
      </w:r>
      <w:r w:rsidRPr="00CB46E5">
        <w:rPr>
          <w:sz w:val="28"/>
          <w:szCs w:val="28"/>
        </w:rPr>
        <w:lastRenderedPageBreak/>
        <w:t xml:space="preserve">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Регистры бухгалтерского учета подписываются лицом, ответственным за его формирование. </w:t>
      </w:r>
    </w:p>
    <w:p w:rsidR="00ED0D66" w:rsidRPr="00CB46E5" w:rsidRDefault="00ED0D66" w:rsidP="00ED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240" w:lineRule="auto"/>
        <w:jc w:val="both"/>
        <w:rPr>
          <w:rFonts w:ascii="Times New Roman" w:hAnsi="Times New Roman" w:cs="Times New Roman"/>
          <w:sz w:val="28"/>
          <w:szCs w:val="28"/>
        </w:rPr>
      </w:pPr>
      <w:r w:rsidRPr="00CB46E5">
        <w:rPr>
          <w:rFonts w:ascii="Times New Roman" w:hAnsi="Times New Roman" w:cs="Times New Roman"/>
          <w:sz w:val="28"/>
          <w:szCs w:val="28"/>
        </w:rPr>
        <w:t xml:space="preserve"> В целях обеспечения сохранности электронных данных бухгалтерского учета и отчетности на сервере еженедельно производится сохранение резервных копий базы «</w:t>
      </w:r>
      <w:r w:rsidRPr="00CB46E5">
        <w:rPr>
          <w:rStyle w:val="fill"/>
          <w:rFonts w:ascii="Times New Roman" w:hAnsi="Times New Roman" w:cs="Times New Roman"/>
          <w:b w:val="0"/>
          <w:color w:val="auto"/>
          <w:sz w:val="28"/>
          <w:szCs w:val="28"/>
        </w:rPr>
        <w:t>1</w:t>
      </w:r>
      <w:proofErr w:type="gramStart"/>
      <w:r w:rsidRPr="00CB46E5">
        <w:rPr>
          <w:rStyle w:val="fill"/>
          <w:rFonts w:ascii="Times New Roman" w:hAnsi="Times New Roman" w:cs="Times New Roman"/>
          <w:b w:val="0"/>
          <w:color w:val="auto"/>
          <w:sz w:val="28"/>
          <w:szCs w:val="28"/>
        </w:rPr>
        <w:t xml:space="preserve"> С</w:t>
      </w:r>
      <w:proofErr w:type="gramEnd"/>
      <w:r w:rsidRPr="00CB46E5">
        <w:rPr>
          <w:rFonts w:ascii="Times New Roman" w:hAnsi="Times New Roman" w:cs="Times New Roman"/>
          <w:b/>
          <w:sz w:val="28"/>
          <w:szCs w:val="28"/>
        </w:rPr>
        <w:t>».</w:t>
      </w:r>
    </w:p>
    <w:p w:rsidR="00ED0D66" w:rsidRPr="00CB46E5" w:rsidRDefault="00ED0D66" w:rsidP="00ED0D66">
      <w:pPr>
        <w:pStyle w:val="2"/>
        <w:shd w:val="clear" w:color="auto" w:fill="auto"/>
        <w:spacing w:before="100" w:beforeAutospacing="1" w:line="240" w:lineRule="auto"/>
        <w:rPr>
          <w:sz w:val="28"/>
          <w:szCs w:val="28"/>
        </w:rPr>
      </w:pPr>
      <w:r w:rsidRPr="00CB46E5">
        <w:rPr>
          <w:sz w:val="28"/>
          <w:szCs w:val="28"/>
        </w:rPr>
        <w:t>Хранение оправдательных документов и учетных регистров, отражающих финансово-хозяйственную деятельность, обеспечивается руководителем по месту их нахождения в сроки, устанавливаемые в соответствии с правилами Графика документооборота и государственного архивного дела, но не менее пяти лет после отчетного года:</w:t>
      </w:r>
    </w:p>
    <w:p w:rsidR="00ED0D66" w:rsidRPr="00CB46E5" w:rsidRDefault="00ED0D66" w:rsidP="00ED0D66">
      <w:pPr>
        <w:pStyle w:val="2"/>
        <w:numPr>
          <w:ilvl w:val="0"/>
          <w:numId w:val="3"/>
        </w:numPr>
        <w:shd w:val="clear" w:color="auto" w:fill="auto"/>
        <w:tabs>
          <w:tab w:val="left" w:pos="1354"/>
        </w:tabs>
        <w:spacing w:line="240" w:lineRule="auto"/>
        <w:rPr>
          <w:sz w:val="28"/>
          <w:szCs w:val="28"/>
        </w:rPr>
      </w:pPr>
      <w:r w:rsidRPr="00CB46E5">
        <w:rPr>
          <w:sz w:val="28"/>
          <w:szCs w:val="28"/>
        </w:rPr>
        <w:t>годовая отчетность - постоянно;</w:t>
      </w:r>
    </w:p>
    <w:p w:rsidR="00ED0D66" w:rsidRPr="00CB46E5" w:rsidRDefault="00ED0D66" w:rsidP="00ED0D66">
      <w:pPr>
        <w:pStyle w:val="2"/>
        <w:numPr>
          <w:ilvl w:val="0"/>
          <w:numId w:val="3"/>
        </w:numPr>
        <w:shd w:val="clear" w:color="auto" w:fill="auto"/>
        <w:tabs>
          <w:tab w:val="left" w:pos="1354"/>
          <w:tab w:val="left" w:pos="5382"/>
        </w:tabs>
        <w:spacing w:line="240" w:lineRule="auto"/>
        <w:rPr>
          <w:sz w:val="28"/>
          <w:szCs w:val="28"/>
        </w:rPr>
      </w:pPr>
      <w:r w:rsidRPr="00CB46E5">
        <w:rPr>
          <w:sz w:val="28"/>
          <w:szCs w:val="28"/>
        </w:rPr>
        <w:t>документы по начислению заработной платы</w:t>
      </w:r>
      <w:r w:rsidRPr="00CB46E5">
        <w:rPr>
          <w:sz w:val="28"/>
          <w:szCs w:val="28"/>
        </w:rPr>
        <w:tab/>
        <w:t>- не менее 75 лет;</w:t>
      </w:r>
    </w:p>
    <w:p w:rsidR="00ED0D66" w:rsidRPr="00CB46E5" w:rsidRDefault="00ED0D66" w:rsidP="00ED0D66">
      <w:pPr>
        <w:pStyle w:val="2"/>
        <w:numPr>
          <w:ilvl w:val="0"/>
          <w:numId w:val="3"/>
        </w:numPr>
        <w:shd w:val="clear" w:color="auto" w:fill="auto"/>
        <w:tabs>
          <w:tab w:val="left" w:pos="1354"/>
        </w:tabs>
        <w:spacing w:line="240" w:lineRule="auto"/>
        <w:rPr>
          <w:sz w:val="28"/>
          <w:szCs w:val="28"/>
        </w:rPr>
      </w:pPr>
      <w:r w:rsidRPr="00CB46E5">
        <w:rPr>
          <w:sz w:val="28"/>
          <w:szCs w:val="28"/>
        </w:rPr>
        <w:t>остальные документы - не менее 5 лет.</w:t>
      </w:r>
    </w:p>
    <w:p w:rsidR="00ED0D66" w:rsidRPr="00CB46E5" w:rsidRDefault="00ED0D66" w:rsidP="00ED0D66">
      <w:pPr>
        <w:pStyle w:val="2"/>
        <w:shd w:val="clear" w:color="auto" w:fill="auto"/>
        <w:spacing w:line="240" w:lineRule="auto"/>
        <w:rPr>
          <w:sz w:val="28"/>
          <w:szCs w:val="28"/>
        </w:rPr>
      </w:pPr>
      <w:r w:rsidRPr="00CB46E5">
        <w:rPr>
          <w:sz w:val="28"/>
          <w:szCs w:val="28"/>
        </w:rPr>
        <w:t>Ответственность за организацию хранения первичных (сводных) учетных документов, регистров бухгалтерского учета и бухгалтерской отчетности несет руководитель учреждения.</w:t>
      </w:r>
    </w:p>
    <w:p w:rsidR="00ED0D66" w:rsidRPr="00CB46E5" w:rsidRDefault="00ED0D66" w:rsidP="00ED0D66">
      <w:pPr>
        <w:pStyle w:val="2"/>
        <w:shd w:val="clear" w:color="auto" w:fill="auto"/>
        <w:spacing w:line="240" w:lineRule="auto"/>
        <w:rPr>
          <w:sz w:val="28"/>
          <w:szCs w:val="28"/>
        </w:rPr>
      </w:pPr>
      <w:r w:rsidRPr="00CB46E5">
        <w:rPr>
          <w:sz w:val="28"/>
          <w:szCs w:val="28"/>
        </w:rPr>
        <w:t>Бухгалтерский учет ведется в валюте Российской Федерации - в рублях и копейках. Документирование операций с имуществом, обязательствами, а также иных фактов хозяйственной деятельности, ведение регистров бухгалтерского учета осуществляется на русском языке.</w:t>
      </w:r>
    </w:p>
    <w:p w:rsidR="00ED0D66" w:rsidRPr="00CB46E5" w:rsidRDefault="00ED0D66" w:rsidP="00ED0D66">
      <w:pPr>
        <w:pStyle w:val="2"/>
        <w:shd w:val="clear" w:color="auto" w:fill="auto"/>
        <w:spacing w:line="240" w:lineRule="auto"/>
        <w:rPr>
          <w:sz w:val="28"/>
          <w:szCs w:val="28"/>
        </w:rPr>
      </w:pPr>
      <w:r w:rsidRPr="00CB46E5">
        <w:rPr>
          <w:sz w:val="28"/>
          <w:szCs w:val="28"/>
        </w:rPr>
        <w:t>В учреждении применяются следующие коды финансового обеспечения:</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2 - приносящая доход деятельность (собственные доходы учреждения)</w:t>
      </w:r>
    </w:p>
    <w:p w:rsidR="00ED0D66" w:rsidRPr="00CB46E5" w:rsidRDefault="00ED0D66" w:rsidP="00ED0D66">
      <w:pPr>
        <w:pStyle w:val="2"/>
        <w:shd w:val="clear" w:color="auto" w:fill="auto"/>
        <w:spacing w:line="240" w:lineRule="auto"/>
        <w:rPr>
          <w:sz w:val="28"/>
          <w:szCs w:val="28"/>
        </w:rPr>
      </w:pPr>
      <w:r w:rsidRPr="00CB46E5">
        <w:rPr>
          <w:sz w:val="28"/>
          <w:szCs w:val="28"/>
        </w:rPr>
        <w:t xml:space="preserve">Доля (процент) расходов относящихся к приносящей доход деятельности определяется исходя из кассовых поступлений по всем источникам за предыдущий период. </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3 - средства во временном распоряжении;</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4 - субсидии на выполнение государственного (муниципального) задания;</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5 - субсидии на иные цели;</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6 - бюджетные инвестиции;</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7 - средства по обязательному медицинскому страхованию.</w:t>
      </w:r>
    </w:p>
    <w:p w:rsidR="00ED0D66" w:rsidRPr="00CB46E5" w:rsidRDefault="00ED0D66" w:rsidP="00ED0D66">
      <w:pPr>
        <w:pStyle w:val="2"/>
        <w:shd w:val="clear" w:color="auto" w:fill="auto"/>
        <w:spacing w:line="240" w:lineRule="auto"/>
        <w:rPr>
          <w:sz w:val="28"/>
          <w:szCs w:val="28"/>
        </w:rPr>
      </w:pPr>
      <w:r w:rsidRPr="00CB46E5">
        <w:rPr>
          <w:sz w:val="28"/>
          <w:szCs w:val="28"/>
        </w:rPr>
        <w:t>При формировании настоящей учетной политики учтены следующие требования и допущения:</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бухгалтерский учет государственного имущества, обязательств, операций, их изменяющих (фактов хозяйственной деятельности), финансовых результатов осуществляется методом двойной записи на взаимосвязанных счетах бухгалтерского учета, включенных в рабочий план счетов субъекта учета</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lastRenderedPageBreak/>
        <w:t xml:space="preserve"> имущество учреждения закрепляется за ним на праве оперативного управления в соответствии с Гражданским Кодексом РФ. Собственником имущества бюджетного учреждения является соответственно субъект Российской Федерации.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учреждение не вправе отказаться от выполнения государственного задания. Финансовое обеспечение выполнения государственного задания учреждением осуществляется в виде субсидий из соответствующего бюджета бюджетной системы Российской Федерации</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w:t>
      </w:r>
    </w:p>
    <w:p w:rsidR="00ED0D66" w:rsidRPr="00CB46E5" w:rsidRDefault="00ED0D66" w:rsidP="00ED0D66">
      <w:pPr>
        <w:pStyle w:val="2"/>
        <w:shd w:val="clear" w:color="auto" w:fill="auto"/>
        <w:spacing w:line="240" w:lineRule="auto"/>
        <w:rPr>
          <w:sz w:val="28"/>
          <w:szCs w:val="28"/>
        </w:rPr>
      </w:pPr>
      <w:r w:rsidRPr="00CB46E5">
        <w:rPr>
          <w:sz w:val="28"/>
          <w:szCs w:val="28"/>
        </w:rPr>
        <w:t>целям, при условии, что такая деятельность указана в его учредительных документах</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w:t>
      </w:r>
      <w:proofErr w:type="gramStart"/>
      <w:r w:rsidRPr="00CB46E5">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CB46E5">
        <w:rPr>
          <w:sz w:val="28"/>
          <w:szCs w:val="28"/>
        </w:rPr>
        <w:t xml:space="preserve"> Собственник имущества бюджетного учреждения не несет ответственности по обязательствам бюджетного учреждения</w:t>
      </w:r>
    </w:p>
    <w:p w:rsidR="00ED0D66" w:rsidRPr="00CB46E5" w:rsidRDefault="00ED0D66" w:rsidP="00ED0D66">
      <w:pPr>
        <w:pStyle w:val="2"/>
        <w:numPr>
          <w:ilvl w:val="0"/>
          <w:numId w:val="5"/>
        </w:numPr>
        <w:shd w:val="clear" w:color="auto" w:fill="auto"/>
        <w:spacing w:line="240" w:lineRule="auto"/>
        <w:rPr>
          <w:sz w:val="28"/>
          <w:szCs w:val="28"/>
        </w:rPr>
      </w:pPr>
      <w:r w:rsidRPr="00CB46E5">
        <w:rPr>
          <w:sz w:val="28"/>
          <w:szCs w:val="28"/>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D0D66" w:rsidRPr="00CB46E5" w:rsidRDefault="00ED0D66" w:rsidP="00ED0D66">
      <w:pPr>
        <w:pStyle w:val="a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B46E5">
        <w:rPr>
          <w:color w:val="000000"/>
          <w:sz w:val="28"/>
          <w:szCs w:val="28"/>
        </w:rPr>
        <w:t xml:space="preserve">Лимит остатка наличных денег в кассе устанавливается отдельным </w:t>
      </w:r>
      <w:r w:rsidRPr="00CB46E5">
        <w:rPr>
          <w:rStyle w:val="sfwc"/>
          <w:color w:val="000000"/>
          <w:sz w:val="28"/>
          <w:szCs w:val="28"/>
        </w:rPr>
        <w:t>п</w:t>
      </w:r>
      <w:r w:rsidRPr="00CB46E5">
        <w:rPr>
          <w:color w:val="000000"/>
          <w:sz w:val="28"/>
          <w:szCs w:val="28"/>
        </w:rPr>
        <w:t xml:space="preserve">риказом руководителя. Допускается накопление наличных денег в кассе сверх установленного лимита в дни выдачи зарплаты, стипендий, социальных выплат. 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 </w:t>
      </w:r>
      <w:r w:rsidRPr="00CB46E5">
        <w:rPr>
          <w:sz w:val="28"/>
          <w:szCs w:val="28"/>
        </w:rPr>
        <w:t>(</w:t>
      </w:r>
      <w:hyperlink r:id="rId17" w:anchor="/document/99/499084713/" w:history="1">
        <w:r w:rsidRPr="00CB46E5">
          <w:rPr>
            <w:rStyle w:val="a6"/>
            <w:color w:val="auto"/>
            <w:sz w:val="28"/>
            <w:szCs w:val="28"/>
          </w:rPr>
          <w:t>Указания Банка России от 11 марта 2014 г. № 3210-У</w:t>
        </w:r>
      </w:hyperlink>
      <w:r w:rsidRPr="00CB46E5">
        <w:rPr>
          <w:sz w:val="28"/>
          <w:szCs w:val="28"/>
        </w:rPr>
        <w:t>.).</w:t>
      </w:r>
    </w:p>
    <w:p w:rsidR="00ED0D66" w:rsidRPr="00CB46E5" w:rsidRDefault="00ED0D66" w:rsidP="00ED0D66">
      <w:pPr>
        <w:spacing w:after="80" w:line="240" w:lineRule="auto"/>
        <w:jc w:val="both"/>
        <w:rPr>
          <w:rFonts w:ascii="Times New Roman" w:eastAsia="Times New Roman" w:hAnsi="Times New Roman" w:cs="Times New Roman"/>
          <w:sz w:val="28"/>
          <w:szCs w:val="28"/>
        </w:rPr>
      </w:pPr>
      <w:r w:rsidRPr="00CB46E5">
        <w:rPr>
          <w:rFonts w:ascii="Times New Roman" w:eastAsia="Times New Roman" w:hAnsi="Times New Roman" w:cs="Times New Roman"/>
          <w:sz w:val="28"/>
          <w:szCs w:val="28"/>
        </w:rPr>
        <w:t>С использованием телекоммуникационных каналов связи</w:t>
      </w:r>
      <w:r w:rsidRPr="00CB46E5">
        <w:rPr>
          <w:rFonts w:ascii="Times New Roman" w:eastAsia="Times New Roman" w:hAnsi="Times New Roman" w:cs="Times New Roman"/>
          <w:color w:val="000000"/>
          <w:sz w:val="28"/>
          <w:szCs w:val="28"/>
        </w:rPr>
        <w:t xml:space="preserve"> и электронной подписи </w:t>
      </w:r>
      <w:r w:rsidRPr="00CB46E5">
        <w:rPr>
          <w:rFonts w:ascii="Times New Roman" w:eastAsia="Times New Roman" w:hAnsi="Times New Roman" w:cs="Times New Roman"/>
          <w:sz w:val="28"/>
          <w:szCs w:val="28"/>
        </w:rPr>
        <w:t>бухгалтерия учреждения осуществляет электронный документооборот по следующим направлениям:</w:t>
      </w:r>
    </w:p>
    <w:p w:rsidR="00ED0D66" w:rsidRPr="00CB46E5" w:rsidRDefault="00ED0D66" w:rsidP="00ED0D66">
      <w:pPr>
        <w:numPr>
          <w:ilvl w:val="0"/>
          <w:numId w:val="6"/>
        </w:numPr>
        <w:spacing w:after="0" w:line="240" w:lineRule="auto"/>
        <w:ind w:left="180"/>
        <w:jc w:val="both"/>
        <w:rPr>
          <w:rFonts w:ascii="Times New Roman" w:eastAsia="Times New Roman" w:hAnsi="Times New Roman" w:cs="Times New Roman"/>
          <w:color w:val="000000"/>
          <w:sz w:val="28"/>
          <w:szCs w:val="28"/>
        </w:rPr>
      </w:pPr>
      <w:r w:rsidRPr="00CB46E5">
        <w:rPr>
          <w:rFonts w:ascii="Times New Roman" w:eastAsia="Times New Roman" w:hAnsi="Times New Roman" w:cs="Times New Roman"/>
          <w:color w:val="000000"/>
          <w:sz w:val="28"/>
          <w:szCs w:val="28"/>
        </w:rPr>
        <w:t>система электронного документооборота с территориальным органом Казначейства России;</w:t>
      </w:r>
    </w:p>
    <w:p w:rsidR="00ED0D66" w:rsidRPr="00CB46E5" w:rsidRDefault="00ED0D66" w:rsidP="00ED0D66">
      <w:pPr>
        <w:numPr>
          <w:ilvl w:val="0"/>
          <w:numId w:val="6"/>
        </w:numPr>
        <w:spacing w:after="0" w:line="240" w:lineRule="auto"/>
        <w:ind w:left="180"/>
        <w:jc w:val="both"/>
        <w:rPr>
          <w:rFonts w:ascii="Times New Roman" w:eastAsia="Times New Roman" w:hAnsi="Times New Roman" w:cs="Times New Roman"/>
          <w:color w:val="000000"/>
          <w:sz w:val="28"/>
          <w:szCs w:val="28"/>
        </w:rPr>
      </w:pPr>
      <w:r w:rsidRPr="00CB46E5">
        <w:rPr>
          <w:rFonts w:ascii="Times New Roman" w:eastAsia="Times New Roman" w:hAnsi="Times New Roman" w:cs="Times New Roman"/>
          <w:color w:val="000000"/>
          <w:sz w:val="28"/>
          <w:szCs w:val="28"/>
        </w:rPr>
        <w:t>передача бухгалтерской отчетности учредителю Свод-</w:t>
      </w:r>
      <w:proofErr w:type="gramStart"/>
      <w:r w:rsidRPr="00CB46E5">
        <w:rPr>
          <w:rFonts w:ascii="Times New Roman" w:eastAsia="Times New Roman" w:hAnsi="Times New Roman" w:cs="Times New Roman"/>
          <w:color w:val="000000"/>
          <w:sz w:val="28"/>
          <w:szCs w:val="28"/>
          <w:lang w:val="en-US"/>
        </w:rPr>
        <w:t>WEB</w:t>
      </w:r>
      <w:proofErr w:type="gramEnd"/>
      <w:r w:rsidRPr="00CB46E5">
        <w:rPr>
          <w:rFonts w:ascii="Times New Roman" w:eastAsia="Times New Roman" w:hAnsi="Times New Roman" w:cs="Times New Roman"/>
          <w:color w:val="000000"/>
          <w:sz w:val="28"/>
          <w:szCs w:val="28"/>
        </w:rPr>
        <w:t>/СМАРТ;</w:t>
      </w:r>
    </w:p>
    <w:p w:rsidR="00ED0D66" w:rsidRPr="00CB46E5" w:rsidRDefault="00ED0D66" w:rsidP="00ED0D66">
      <w:pPr>
        <w:numPr>
          <w:ilvl w:val="0"/>
          <w:numId w:val="6"/>
        </w:numPr>
        <w:spacing w:after="0" w:line="240" w:lineRule="auto"/>
        <w:ind w:left="180"/>
        <w:jc w:val="both"/>
        <w:rPr>
          <w:rFonts w:ascii="Times New Roman" w:eastAsia="Times New Roman" w:hAnsi="Times New Roman" w:cs="Times New Roman"/>
          <w:color w:val="000000"/>
          <w:sz w:val="28"/>
          <w:szCs w:val="28"/>
        </w:rPr>
      </w:pPr>
      <w:r w:rsidRPr="00CB46E5">
        <w:rPr>
          <w:rFonts w:ascii="Times New Roman" w:eastAsia="Times New Roman" w:hAnsi="Times New Roman" w:cs="Times New Roman"/>
          <w:color w:val="000000"/>
          <w:sz w:val="28"/>
          <w:szCs w:val="28"/>
        </w:rPr>
        <w:t>передача отчетности по налогам, сборам и иным обязательным платежам в инспекцию Федеральной налоговой службы;</w:t>
      </w:r>
    </w:p>
    <w:p w:rsidR="00ED0D66" w:rsidRPr="00CB46E5" w:rsidRDefault="00ED0D66" w:rsidP="00ED0D66">
      <w:pPr>
        <w:numPr>
          <w:ilvl w:val="0"/>
          <w:numId w:val="6"/>
        </w:numPr>
        <w:spacing w:after="0" w:line="240" w:lineRule="auto"/>
        <w:ind w:left="180"/>
        <w:jc w:val="both"/>
        <w:rPr>
          <w:rFonts w:ascii="Times New Roman" w:eastAsia="Times New Roman" w:hAnsi="Times New Roman" w:cs="Times New Roman"/>
          <w:color w:val="000000"/>
          <w:sz w:val="28"/>
          <w:szCs w:val="28"/>
        </w:rPr>
      </w:pPr>
      <w:r w:rsidRPr="00CB46E5">
        <w:rPr>
          <w:rFonts w:ascii="Times New Roman" w:eastAsia="Times New Roman" w:hAnsi="Times New Roman" w:cs="Times New Roman"/>
          <w:color w:val="000000"/>
          <w:sz w:val="28"/>
          <w:szCs w:val="28"/>
        </w:rPr>
        <w:lastRenderedPageBreak/>
        <w:t>передача отчетности по страховым взносам и сведениям персонифицированного учета в отделение Пенсионного фонда РФ, Фонда социального страхования РФ;</w:t>
      </w:r>
    </w:p>
    <w:p w:rsidR="00ED0D66" w:rsidRPr="00CB46E5" w:rsidRDefault="00ED0D66" w:rsidP="00ED0D66">
      <w:pPr>
        <w:numPr>
          <w:ilvl w:val="0"/>
          <w:numId w:val="6"/>
        </w:numPr>
        <w:spacing w:after="0" w:line="240" w:lineRule="auto"/>
        <w:ind w:left="180"/>
        <w:jc w:val="both"/>
        <w:rPr>
          <w:rFonts w:ascii="Times New Roman" w:eastAsia="Times New Roman" w:hAnsi="Times New Roman" w:cs="Times New Roman"/>
          <w:color w:val="000000"/>
          <w:sz w:val="28"/>
          <w:szCs w:val="28"/>
        </w:rPr>
      </w:pPr>
      <w:r w:rsidRPr="00CB46E5">
        <w:rPr>
          <w:rFonts w:ascii="Times New Roman" w:eastAsia="Times New Roman" w:hAnsi="Times New Roman" w:cs="Times New Roman"/>
          <w:color w:val="000000"/>
          <w:sz w:val="28"/>
          <w:szCs w:val="28"/>
        </w:rPr>
        <w:t>размещение информации о деятельности учреждения на официальном сайте </w:t>
      </w:r>
      <w:proofErr w:type="spellStart"/>
      <w:r w:rsidRPr="00CB46E5">
        <w:rPr>
          <w:rFonts w:ascii="Times New Roman" w:eastAsia="Times New Roman" w:hAnsi="Times New Roman" w:cs="Times New Roman"/>
          <w:color w:val="000000"/>
          <w:sz w:val="28"/>
          <w:szCs w:val="28"/>
        </w:rPr>
        <w:t>bus.gov.ru</w:t>
      </w:r>
      <w:proofErr w:type="spellEnd"/>
      <w:r w:rsidRPr="00CB46E5">
        <w:rPr>
          <w:rFonts w:ascii="Times New Roman" w:eastAsia="Times New Roman" w:hAnsi="Times New Roman" w:cs="Times New Roman"/>
          <w:color w:val="000000"/>
          <w:sz w:val="28"/>
          <w:szCs w:val="28"/>
        </w:rPr>
        <w:t>;</w:t>
      </w:r>
    </w:p>
    <w:p w:rsidR="00ED0D66" w:rsidRPr="00CB46E5" w:rsidRDefault="00ED0D66" w:rsidP="00ED0D66">
      <w:pPr>
        <w:numPr>
          <w:ilvl w:val="0"/>
          <w:numId w:val="6"/>
        </w:numPr>
        <w:spacing w:after="0" w:line="240" w:lineRule="auto"/>
        <w:ind w:left="180"/>
        <w:jc w:val="both"/>
        <w:rPr>
          <w:rFonts w:ascii="Times New Roman" w:eastAsia="Times New Roman" w:hAnsi="Times New Roman" w:cs="Times New Roman"/>
          <w:color w:val="000000"/>
          <w:sz w:val="28"/>
          <w:szCs w:val="28"/>
        </w:rPr>
      </w:pPr>
      <w:r w:rsidRPr="00CB46E5">
        <w:rPr>
          <w:rFonts w:ascii="Times New Roman" w:eastAsia="Times New Roman" w:hAnsi="Times New Roman" w:cs="Times New Roman"/>
          <w:color w:val="000000"/>
          <w:sz w:val="28"/>
          <w:szCs w:val="28"/>
        </w:rPr>
        <w:t>отчетность в Территориальный орган федеральной службы государственной статистики по Республике Марий Эл.</w:t>
      </w:r>
    </w:p>
    <w:p w:rsidR="00ED0D66" w:rsidRPr="00CB46E5" w:rsidRDefault="00ED0D66" w:rsidP="00ED0D66">
      <w:pPr>
        <w:pStyle w:val="a4"/>
        <w:spacing w:before="0" w:beforeAutospacing="0" w:after="80" w:afterAutospacing="0"/>
        <w:rPr>
          <w:sz w:val="28"/>
          <w:szCs w:val="28"/>
        </w:rPr>
      </w:pPr>
      <w:r w:rsidRPr="00CB46E5">
        <w:rPr>
          <w:rStyle w:val="auto-matches"/>
          <w:color w:val="000000"/>
          <w:sz w:val="28"/>
          <w:szCs w:val="28"/>
        </w:rPr>
        <w:t>Ошибки прошлых лет</w:t>
      </w:r>
      <w:r w:rsidRPr="00CB46E5">
        <w:rPr>
          <w:color w:val="000000"/>
          <w:sz w:val="28"/>
          <w:szCs w:val="28"/>
        </w:rPr>
        <w:t> исправляют через специальные счета. В зависимости от</w:t>
      </w:r>
      <w:r w:rsidRPr="00CB46E5">
        <w:rPr>
          <w:rStyle w:val="auto-matches"/>
          <w:color w:val="000000"/>
          <w:sz w:val="28"/>
          <w:szCs w:val="28"/>
        </w:rPr>
        <w:t> ошибки</w:t>
      </w:r>
      <w:r w:rsidRPr="00CB46E5">
        <w:rPr>
          <w:color w:val="000000"/>
          <w:sz w:val="28"/>
          <w:szCs w:val="28"/>
        </w:rPr>
        <w:t xml:space="preserve"> и </w:t>
      </w:r>
      <w:r w:rsidRPr="00CB46E5">
        <w:rPr>
          <w:sz w:val="28"/>
          <w:szCs w:val="28"/>
        </w:rPr>
        <w:t>периода, в котором она допущена, задействуют счета:</w:t>
      </w:r>
      <w:r w:rsidRPr="00CB46E5">
        <w:rPr>
          <w:sz w:val="28"/>
          <w:szCs w:val="28"/>
        </w:rPr>
        <w:br/>
        <w:t>– </w:t>
      </w:r>
      <w:hyperlink r:id="rId18" w:anchor="/document/99/902249301/ZAP2EKE3JV/" w:tooltip="Доходы финансового года, предшествующего отчетному" w:history="1">
        <w:r w:rsidRPr="00CB46E5">
          <w:rPr>
            <w:rStyle w:val="a6"/>
            <w:color w:val="auto"/>
            <w:sz w:val="28"/>
            <w:szCs w:val="28"/>
          </w:rPr>
          <w:t>401.18</w:t>
        </w:r>
      </w:hyperlink>
      <w:r w:rsidRPr="00CB46E5">
        <w:rPr>
          <w:sz w:val="28"/>
          <w:szCs w:val="28"/>
        </w:rPr>
        <w:t> «Доходы финансового</w:t>
      </w:r>
      <w:r w:rsidRPr="00CB46E5">
        <w:rPr>
          <w:rStyle w:val="auto-matches"/>
          <w:sz w:val="28"/>
          <w:szCs w:val="28"/>
        </w:rPr>
        <w:t> года</w:t>
      </w:r>
      <w:r w:rsidRPr="00CB46E5">
        <w:rPr>
          <w:sz w:val="28"/>
          <w:szCs w:val="28"/>
        </w:rPr>
        <w:t>,</w:t>
      </w:r>
      <w:r w:rsidRPr="00CB46E5">
        <w:rPr>
          <w:rStyle w:val="auto-matches"/>
          <w:sz w:val="28"/>
          <w:szCs w:val="28"/>
        </w:rPr>
        <w:t> предшествующего</w:t>
      </w:r>
      <w:r w:rsidRPr="00CB46E5">
        <w:rPr>
          <w:sz w:val="28"/>
          <w:szCs w:val="28"/>
        </w:rPr>
        <w:t> </w:t>
      </w:r>
      <w:proofErr w:type="gramStart"/>
      <w:r w:rsidRPr="00CB46E5">
        <w:rPr>
          <w:sz w:val="28"/>
          <w:szCs w:val="28"/>
        </w:rPr>
        <w:t>отчетному</w:t>
      </w:r>
      <w:proofErr w:type="gramEnd"/>
      <w:r w:rsidRPr="00CB46E5">
        <w:rPr>
          <w:sz w:val="28"/>
          <w:szCs w:val="28"/>
        </w:rPr>
        <w:t>»;</w:t>
      </w:r>
      <w:r w:rsidRPr="00CB46E5">
        <w:rPr>
          <w:sz w:val="28"/>
          <w:szCs w:val="28"/>
        </w:rPr>
        <w:br/>
        <w:t>– </w:t>
      </w:r>
      <w:hyperlink r:id="rId19" w:anchor="/document/99/902249301/ZAP2AHG3G7/" w:tooltip="Доходы прошлых финансовых лет" w:history="1">
        <w:r w:rsidRPr="00CB46E5">
          <w:rPr>
            <w:rStyle w:val="a6"/>
            <w:color w:val="auto"/>
            <w:sz w:val="28"/>
            <w:szCs w:val="28"/>
          </w:rPr>
          <w:t>401.19</w:t>
        </w:r>
      </w:hyperlink>
      <w:r w:rsidRPr="00CB46E5">
        <w:rPr>
          <w:sz w:val="28"/>
          <w:szCs w:val="28"/>
        </w:rPr>
        <w:t> «Доходы</w:t>
      </w:r>
      <w:r w:rsidRPr="00CB46E5">
        <w:rPr>
          <w:rStyle w:val="auto-matches"/>
          <w:sz w:val="28"/>
          <w:szCs w:val="28"/>
        </w:rPr>
        <w:t> прошлых</w:t>
      </w:r>
      <w:r w:rsidRPr="00CB46E5">
        <w:rPr>
          <w:sz w:val="28"/>
          <w:szCs w:val="28"/>
        </w:rPr>
        <w:t> финансовых</w:t>
      </w:r>
      <w:r w:rsidRPr="00CB46E5">
        <w:rPr>
          <w:rStyle w:val="auto-matches"/>
          <w:sz w:val="28"/>
          <w:szCs w:val="28"/>
        </w:rPr>
        <w:t> лет</w:t>
      </w:r>
      <w:r w:rsidRPr="00CB46E5">
        <w:rPr>
          <w:sz w:val="28"/>
          <w:szCs w:val="28"/>
        </w:rPr>
        <w:t>»;</w:t>
      </w:r>
      <w:r w:rsidRPr="00CB46E5">
        <w:rPr>
          <w:sz w:val="28"/>
          <w:szCs w:val="28"/>
        </w:rPr>
        <w:br/>
        <w:t>– </w:t>
      </w:r>
      <w:hyperlink r:id="rId20" w:anchor="/document/99/902249301/ZAP2DC43JC/" w:tooltip="Расходы финансового года, предшествующего отчетному" w:history="1">
        <w:r w:rsidRPr="00CB46E5">
          <w:rPr>
            <w:rStyle w:val="a6"/>
            <w:color w:val="auto"/>
            <w:sz w:val="28"/>
            <w:szCs w:val="28"/>
          </w:rPr>
          <w:t>401.28</w:t>
        </w:r>
      </w:hyperlink>
      <w:r w:rsidRPr="00CB46E5">
        <w:rPr>
          <w:sz w:val="28"/>
          <w:szCs w:val="28"/>
        </w:rPr>
        <w:t> «Расходы финансового</w:t>
      </w:r>
      <w:r w:rsidRPr="00CB46E5">
        <w:rPr>
          <w:rStyle w:val="auto-matches"/>
          <w:sz w:val="28"/>
          <w:szCs w:val="28"/>
        </w:rPr>
        <w:t> года</w:t>
      </w:r>
      <w:r w:rsidRPr="00CB46E5">
        <w:rPr>
          <w:sz w:val="28"/>
          <w:szCs w:val="28"/>
        </w:rPr>
        <w:t>,</w:t>
      </w:r>
      <w:r w:rsidRPr="00CB46E5">
        <w:rPr>
          <w:rStyle w:val="auto-matches"/>
          <w:sz w:val="28"/>
          <w:szCs w:val="28"/>
        </w:rPr>
        <w:t> предшествующего</w:t>
      </w:r>
      <w:r w:rsidRPr="00CB46E5">
        <w:rPr>
          <w:sz w:val="28"/>
          <w:szCs w:val="28"/>
        </w:rPr>
        <w:t> отчетному»</w:t>
      </w:r>
      <w:r w:rsidRPr="00CB46E5">
        <w:rPr>
          <w:sz w:val="28"/>
          <w:szCs w:val="28"/>
        </w:rPr>
        <w:br/>
        <w:t>– </w:t>
      </w:r>
      <w:hyperlink r:id="rId21" w:anchor="/document/99/902249301/ZAP293U3FK/" w:tooltip="Расходы прошлых финансовых лет" w:history="1">
        <w:r w:rsidRPr="00CB46E5">
          <w:rPr>
            <w:rStyle w:val="a6"/>
            <w:color w:val="auto"/>
            <w:sz w:val="28"/>
            <w:szCs w:val="28"/>
          </w:rPr>
          <w:t>401.29</w:t>
        </w:r>
      </w:hyperlink>
      <w:r w:rsidRPr="00CB46E5">
        <w:rPr>
          <w:sz w:val="28"/>
          <w:szCs w:val="28"/>
        </w:rPr>
        <w:t> «Расходы</w:t>
      </w:r>
      <w:r w:rsidRPr="00CB46E5">
        <w:rPr>
          <w:rStyle w:val="auto-matches"/>
          <w:sz w:val="28"/>
          <w:szCs w:val="28"/>
        </w:rPr>
        <w:t> прошлых</w:t>
      </w:r>
      <w:r w:rsidRPr="00CB46E5">
        <w:rPr>
          <w:sz w:val="28"/>
          <w:szCs w:val="28"/>
        </w:rPr>
        <w:t> финансовых</w:t>
      </w:r>
      <w:r w:rsidRPr="00CB46E5">
        <w:rPr>
          <w:rStyle w:val="auto-matches"/>
          <w:sz w:val="28"/>
          <w:szCs w:val="28"/>
        </w:rPr>
        <w:t> лет</w:t>
      </w:r>
      <w:r w:rsidRPr="00CB46E5">
        <w:rPr>
          <w:sz w:val="28"/>
          <w:szCs w:val="28"/>
        </w:rPr>
        <w:t>»;</w:t>
      </w:r>
    </w:p>
    <w:p w:rsidR="00ED0D66" w:rsidRPr="00CB46E5" w:rsidRDefault="00ED0D66" w:rsidP="00ED0D66">
      <w:pPr>
        <w:pStyle w:val="a4"/>
        <w:spacing w:before="0" w:beforeAutospacing="0" w:after="80" w:afterAutospacing="0"/>
        <w:rPr>
          <w:color w:val="000000"/>
          <w:sz w:val="28"/>
          <w:szCs w:val="28"/>
        </w:rPr>
      </w:pPr>
      <w:r w:rsidRPr="00CB46E5">
        <w:rPr>
          <w:sz w:val="28"/>
          <w:szCs w:val="28"/>
        </w:rPr>
        <w:t>– </w:t>
      </w:r>
      <w:hyperlink r:id="rId22" w:anchor="/document/99/902249301/ZAP2BFE3IU/" w:tooltip="Иные расчеты года, предшествующего отчетному" w:history="1">
        <w:r w:rsidRPr="00CB46E5">
          <w:rPr>
            <w:rStyle w:val="a6"/>
            <w:color w:val="auto"/>
            <w:sz w:val="28"/>
            <w:szCs w:val="28"/>
          </w:rPr>
          <w:t>304.86</w:t>
        </w:r>
      </w:hyperlink>
      <w:r w:rsidRPr="00CB46E5">
        <w:rPr>
          <w:sz w:val="28"/>
          <w:szCs w:val="28"/>
        </w:rPr>
        <w:t> «Иные расчеты</w:t>
      </w:r>
      <w:r w:rsidRPr="00CB46E5">
        <w:rPr>
          <w:rStyle w:val="auto-matches"/>
          <w:sz w:val="28"/>
          <w:szCs w:val="28"/>
        </w:rPr>
        <w:t> года</w:t>
      </w:r>
      <w:r w:rsidRPr="00CB46E5">
        <w:rPr>
          <w:sz w:val="28"/>
          <w:szCs w:val="28"/>
        </w:rPr>
        <w:t>,</w:t>
      </w:r>
      <w:r w:rsidRPr="00CB46E5">
        <w:rPr>
          <w:rStyle w:val="auto-matches"/>
          <w:sz w:val="28"/>
          <w:szCs w:val="28"/>
        </w:rPr>
        <w:t> предшествующего</w:t>
      </w:r>
      <w:r w:rsidRPr="00CB46E5">
        <w:rPr>
          <w:sz w:val="28"/>
          <w:szCs w:val="28"/>
        </w:rPr>
        <w:t> </w:t>
      </w:r>
      <w:proofErr w:type="gramStart"/>
      <w:r w:rsidRPr="00CB46E5">
        <w:rPr>
          <w:sz w:val="28"/>
          <w:szCs w:val="28"/>
        </w:rPr>
        <w:t>отчетному</w:t>
      </w:r>
      <w:proofErr w:type="gramEnd"/>
      <w:r w:rsidRPr="00CB46E5">
        <w:rPr>
          <w:sz w:val="28"/>
          <w:szCs w:val="28"/>
        </w:rPr>
        <w:t>»;</w:t>
      </w:r>
      <w:r w:rsidRPr="00CB46E5">
        <w:rPr>
          <w:sz w:val="28"/>
          <w:szCs w:val="28"/>
        </w:rPr>
        <w:br/>
        <w:t>– </w:t>
      </w:r>
      <w:hyperlink r:id="rId23" w:anchor="/document/99/902249301/ZAP23R63C9/" w:tooltip="Иные расчеты прошлых лет" w:history="1">
        <w:r w:rsidRPr="00CB46E5">
          <w:rPr>
            <w:rStyle w:val="a6"/>
            <w:color w:val="auto"/>
            <w:sz w:val="28"/>
            <w:szCs w:val="28"/>
          </w:rPr>
          <w:t>304.96</w:t>
        </w:r>
      </w:hyperlink>
      <w:r w:rsidRPr="00CB46E5">
        <w:rPr>
          <w:sz w:val="28"/>
          <w:szCs w:val="28"/>
        </w:rPr>
        <w:t> «Иные расчеты</w:t>
      </w:r>
      <w:r w:rsidRPr="00CB46E5">
        <w:rPr>
          <w:rStyle w:val="auto-matches"/>
          <w:sz w:val="28"/>
          <w:szCs w:val="28"/>
        </w:rPr>
        <w:t> прошлых лет</w:t>
      </w:r>
      <w:r w:rsidRPr="00CB46E5">
        <w:rPr>
          <w:sz w:val="28"/>
          <w:szCs w:val="28"/>
        </w:rPr>
        <w:t>»;</w:t>
      </w:r>
      <w:r w:rsidRPr="00CB46E5">
        <w:rPr>
          <w:sz w:val="28"/>
          <w:szCs w:val="28"/>
        </w:rPr>
        <w:br/>
        <w:t>Исправительные записи делают на основании Бухгалтерской справки (</w:t>
      </w:r>
      <w:hyperlink r:id="rId24" w:anchor="/document/140/27828/" w:tooltip="ОКУД 0504833. Бухгалтерская справка" w:history="1">
        <w:r w:rsidRPr="00CB46E5">
          <w:rPr>
            <w:rStyle w:val="a6"/>
            <w:color w:val="auto"/>
            <w:sz w:val="28"/>
            <w:szCs w:val="28"/>
          </w:rPr>
          <w:t>ф. 0504833</w:t>
        </w:r>
      </w:hyperlink>
      <w:r w:rsidRPr="00CB46E5">
        <w:rPr>
          <w:sz w:val="28"/>
          <w:szCs w:val="28"/>
        </w:rPr>
        <w:t>) и отражают в обособленных регистрах бухучета. В конце отчетного</w:t>
      </w:r>
      <w:r w:rsidRPr="00CB46E5">
        <w:rPr>
          <w:color w:val="000000"/>
          <w:sz w:val="28"/>
          <w:szCs w:val="28"/>
        </w:rPr>
        <w:t xml:space="preserve"> финансового</w:t>
      </w:r>
      <w:r w:rsidRPr="00CB46E5">
        <w:rPr>
          <w:rStyle w:val="auto-matches"/>
          <w:color w:val="000000"/>
          <w:sz w:val="28"/>
          <w:szCs w:val="28"/>
        </w:rPr>
        <w:t> года</w:t>
      </w:r>
      <w:r w:rsidRPr="00CB46E5">
        <w:rPr>
          <w:color w:val="000000"/>
          <w:sz w:val="28"/>
          <w:szCs w:val="28"/>
        </w:rPr>
        <w:t> показатели по этим счетам закрываются на финансовый результат</w:t>
      </w:r>
      <w:r w:rsidRPr="00CB46E5">
        <w:rPr>
          <w:rStyle w:val="auto-matches"/>
          <w:color w:val="000000"/>
          <w:sz w:val="28"/>
          <w:szCs w:val="28"/>
        </w:rPr>
        <w:t xml:space="preserve"> прошлых </w:t>
      </w:r>
      <w:r w:rsidRPr="00CB46E5">
        <w:rPr>
          <w:color w:val="000000"/>
          <w:sz w:val="28"/>
          <w:szCs w:val="28"/>
        </w:rPr>
        <w:t>отчетных периодов.</w:t>
      </w:r>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r w:rsidRPr="00CB46E5">
        <w:rPr>
          <w:rFonts w:ascii="Times New Roman" w:hAnsi="Times New Roman" w:cs="Times New Roman"/>
          <w:sz w:val="28"/>
          <w:szCs w:val="28"/>
        </w:rPr>
        <w:t>Для отражения объектов учета и изменяющих их фактов хозяйственной жизни используются:</w:t>
      </w:r>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r w:rsidRPr="00CB46E5">
        <w:rPr>
          <w:rFonts w:ascii="Times New Roman" w:hAnsi="Times New Roman" w:cs="Times New Roman"/>
          <w:sz w:val="28"/>
          <w:szCs w:val="28"/>
        </w:rPr>
        <w:t>- унифицированные формы первичных учетных документов бухгалтерского учета,</w:t>
      </w:r>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proofErr w:type="gramStart"/>
      <w:r w:rsidRPr="00CB46E5">
        <w:rPr>
          <w:rFonts w:ascii="Times New Roman" w:hAnsi="Times New Roman" w:cs="Times New Roman"/>
          <w:sz w:val="28"/>
          <w:szCs w:val="28"/>
        </w:rPr>
        <w:t>утвержденные</w:t>
      </w:r>
      <w:proofErr w:type="gramEnd"/>
      <w:r w:rsidRPr="00CB46E5">
        <w:rPr>
          <w:rFonts w:ascii="Times New Roman" w:hAnsi="Times New Roman" w:cs="Times New Roman"/>
          <w:sz w:val="28"/>
          <w:szCs w:val="28"/>
        </w:rPr>
        <w:t xml:space="preserve"> Приказом Минфина России от 30.03.2015 № 52н;</w:t>
      </w:r>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proofErr w:type="gramStart"/>
      <w:r w:rsidRPr="00CB46E5">
        <w:rPr>
          <w:rFonts w:ascii="Times New Roman" w:hAnsi="Times New Roman" w:cs="Times New Roman"/>
          <w:sz w:val="28"/>
          <w:szCs w:val="28"/>
        </w:rPr>
        <w:t>- другие унифицированные формы первичных документов (в случае их отсутствия в Приказе</w:t>
      </w:r>
      <w:proofErr w:type="gramEnd"/>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proofErr w:type="gramStart"/>
      <w:r w:rsidRPr="00CB46E5">
        <w:rPr>
          <w:rFonts w:ascii="Times New Roman" w:hAnsi="Times New Roman" w:cs="Times New Roman"/>
          <w:sz w:val="28"/>
          <w:szCs w:val="28"/>
        </w:rPr>
        <w:t>Минфина России от 30.03.2015 № 52н);</w:t>
      </w:r>
      <w:proofErr w:type="gramEnd"/>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r w:rsidRPr="00CB46E5">
        <w:rPr>
          <w:rFonts w:ascii="Times New Roman" w:hAnsi="Times New Roman" w:cs="Times New Roman"/>
          <w:sz w:val="28"/>
          <w:szCs w:val="28"/>
        </w:rPr>
        <w:t>- самостоятельно разработанные учреждением формы первичных учетных документов,</w:t>
      </w:r>
    </w:p>
    <w:p w:rsidR="00ED0D66" w:rsidRPr="00CB46E5" w:rsidRDefault="00ED0D66" w:rsidP="00ED0D66">
      <w:pPr>
        <w:autoSpaceDE w:val="0"/>
        <w:autoSpaceDN w:val="0"/>
        <w:adjustRightInd w:val="0"/>
        <w:spacing w:after="0" w:line="240" w:lineRule="auto"/>
        <w:jc w:val="both"/>
        <w:rPr>
          <w:rFonts w:ascii="Times New Roman" w:hAnsi="Times New Roman" w:cs="Times New Roman"/>
          <w:sz w:val="28"/>
          <w:szCs w:val="28"/>
        </w:rPr>
      </w:pPr>
      <w:r w:rsidRPr="00CB46E5">
        <w:rPr>
          <w:rFonts w:ascii="Times New Roman" w:hAnsi="Times New Roman" w:cs="Times New Roman"/>
          <w:sz w:val="28"/>
          <w:szCs w:val="28"/>
        </w:rPr>
        <w:t xml:space="preserve">содержащие обязательные реквизиты, указанные в </w:t>
      </w:r>
      <w:proofErr w:type="gramStart"/>
      <w:r w:rsidRPr="00CB46E5">
        <w:rPr>
          <w:rFonts w:ascii="Times New Roman" w:hAnsi="Times New Roman" w:cs="Times New Roman"/>
          <w:sz w:val="28"/>
          <w:szCs w:val="28"/>
        </w:rPr>
        <w:t>ч</w:t>
      </w:r>
      <w:proofErr w:type="gramEnd"/>
      <w:r w:rsidRPr="00CB46E5">
        <w:rPr>
          <w:rFonts w:ascii="Times New Roman" w:hAnsi="Times New Roman" w:cs="Times New Roman"/>
          <w:sz w:val="28"/>
          <w:szCs w:val="28"/>
        </w:rPr>
        <w:t>. 2 ст. 9 Федерального закона от 06.12.2011 №402-ФЗ, образцы которых утверждаются отдельным приказом руководителя.</w:t>
      </w:r>
    </w:p>
    <w:p w:rsidR="00ED0D66" w:rsidRPr="00CB46E5" w:rsidRDefault="00ED0D66" w:rsidP="00ED0D66">
      <w:pPr>
        <w:autoSpaceDE w:val="0"/>
        <w:autoSpaceDN w:val="0"/>
        <w:adjustRightInd w:val="0"/>
        <w:spacing w:after="0" w:line="240" w:lineRule="auto"/>
        <w:jc w:val="both"/>
        <w:rPr>
          <w:rFonts w:ascii="Times New Roman" w:hAnsi="Times New Roman" w:cs="Times New Roman"/>
          <w:iCs/>
          <w:sz w:val="28"/>
          <w:szCs w:val="28"/>
        </w:rPr>
      </w:pPr>
      <w:proofErr w:type="gramStart"/>
      <w:r w:rsidRPr="00CB46E5">
        <w:rPr>
          <w:rFonts w:ascii="Times New Roman" w:hAnsi="Times New Roman" w:cs="Times New Roman"/>
          <w:iCs/>
          <w:sz w:val="28"/>
          <w:szCs w:val="28"/>
        </w:rPr>
        <w:t>(Основание: ч. 2 ст. 9 Федерального закона от 06.12.2011 № 402-ФЗ, п. 25 ФОБУ</w:t>
      </w:r>
      <w:proofErr w:type="gramEnd"/>
    </w:p>
    <w:p w:rsidR="00ED0D66" w:rsidRPr="00CB46E5" w:rsidRDefault="00ED0D66" w:rsidP="00ED0D66">
      <w:pPr>
        <w:pStyle w:val="a4"/>
        <w:spacing w:before="0" w:beforeAutospacing="0" w:after="80" w:afterAutospacing="0"/>
        <w:jc w:val="both"/>
        <w:rPr>
          <w:iCs/>
          <w:sz w:val="28"/>
          <w:szCs w:val="28"/>
        </w:rPr>
      </w:pPr>
      <w:r w:rsidRPr="00CB46E5">
        <w:rPr>
          <w:iCs/>
          <w:sz w:val="28"/>
          <w:szCs w:val="28"/>
        </w:rPr>
        <w:t>"Концептуальные основы", п. 7Инструкции № 157н.</w:t>
      </w:r>
    </w:p>
    <w:p w:rsidR="00ED0D66" w:rsidRPr="00CB46E5" w:rsidRDefault="00ED0D66" w:rsidP="00ED0D66">
      <w:pPr>
        <w:widowControl w:val="0"/>
        <w:spacing w:after="0" w:line="240" w:lineRule="auto"/>
        <w:jc w:val="both"/>
        <w:rPr>
          <w:rFonts w:ascii="Times New Roman" w:hAnsi="Times New Roman" w:cs="Times New Roman"/>
          <w:color w:val="000000"/>
          <w:sz w:val="28"/>
          <w:szCs w:val="28"/>
          <w:shd w:val="clear" w:color="auto" w:fill="FFFFFF"/>
        </w:rPr>
      </w:pPr>
      <w:r w:rsidRPr="00CB46E5">
        <w:rPr>
          <w:rFonts w:ascii="Times New Roman" w:hAnsi="Times New Roman" w:cs="Times New Roman"/>
          <w:color w:val="000000"/>
          <w:sz w:val="28"/>
          <w:szCs w:val="28"/>
          <w:shd w:val="clear" w:color="auto" w:fill="FFFFFF"/>
        </w:rP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информацию </w:t>
      </w:r>
      <w:r w:rsidRPr="00CB46E5">
        <w:rPr>
          <w:rFonts w:ascii="Times New Roman" w:hAnsi="Times New Roman" w:cs="Times New Roman"/>
          <w:sz w:val="28"/>
          <w:szCs w:val="28"/>
          <w:shd w:val="clear" w:color="auto" w:fill="FFFFFF"/>
        </w:rPr>
        <w:t>о существенных ошибках</w:t>
      </w:r>
      <w:r w:rsidRPr="00CB46E5">
        <w:rPr>
          <w:rFonts w:ascii="Times New Roman" w:hAnsi="Times New Roman" w:cs="Times New Roman"/>
          <w:color w:val="000000"/>
          <w:sz w:val="28"/>
          <w:szCs w:val="28"/>
          <w:shd w:val="clear" w:color="auto" w:fill="FFFFFF"/>
        </w:rPr>
        <w:t xml:space="preserve">. </w:t>
      </w:r>
    </w:p>
    <w:p w:rsidR="00E53F3E" w:rsidRPr="00CB46E5" w:rsidRDefault="00ED0D66" w:rsidP="00ED0D66">
      <w:pPr>
        <w:pStyle w:val="a4"/>
        <w:spacing w:before="0" w:beforeAutospacing="0" w:after="80" w:afterAutospacing="0"/>
        <w:jc w:val="both"/>
        <w:rPr>
          <w:color w:val="0A0A0A"/>
          <w:sz w:val="28"/>
          <w:szCs w:val="28"/>
          <w:shd w:val="clear" w:color="auto" w:fill="FFFFFF"/>
        </w:rPr>
      </w:pPr>
      <w:proofErr w:type="gramStart"/>
      <w:r w:rsidRPr="00CB46E5">
        <w:rPr>
          <w:sz w:val="28"/>
          <w:szCs w:val="28"/>
        </w:rPr>
        <w:lastRenderedPageBreak/>
        <w:t xml:space="preserve">Учреждение </w:t>
      </w:r>
      <w:r w:rsidRPr="00CB46E5">
        <w:rPr>
          <w:color w:val="0A0A0A"/>
          <w:sz w:val="28"/>
          <w:szCs w:val="28"/>
          <w:shd w:val="clear" w:color="auto" w:fill="FFFFFF"/>
        </w:rPr>
        <w:t> размещает обобщенную информацию, содержащую основные положения (перечень основных способов ведения учета (особенностей), установленные документами учетной политики, с указанием их реквизитов (без размещения копий самих актов)</w:t>
      </w:r>
      <w:r w:rsidR="00CB46E5" w:rsidRPr="00CB46E5">
        <w:rPr>
          <w:color w:val="0A0A0A"/>
          <w:sz w:val="28"/>
          <w:szCs w:val="28"/>
          <w:shd w:val="clear" w:color="auto" w:fill="FFFFFF"/>
        </w:rPr>
        <w:t>.</w:t>
      </w:r>
      <w:proofErr w:type="gramEnd"/>
    </w:p>
    <w:p w:rsidR="00CB46E5" w:rsidRPr="00CB46E5" w:rsidRDefault="00CB46E5" w:rsidP="00CB46E5">
      <w:pPr>
        <w:jc w:val="both"/>
        <w:rPr>
          <w:rFonts w:ascii="Times New Roman" w:hAnsi="Times New Roman" w:cs="Times New Roman"/>
          <w:sz w:val="28"/>
          <w:szCs w:val="28"/>
        </w:rPr>
      </w:pPr>
      <w:r w:rsidRPr="00CB46E5">
        <w:rPr>
          <w:rFonts w:ascii="Times New Roman" w:hAnsi="Times New Roman" w:cs="Times New Roman"/>
          <w:sz w:val="28"/>
          <w:szCs w:val="28"/>
        </w:rPr>
        <w:t>Учетная политика содержит следующие разделы, оформленные как приложения к приказу №515 от 28.12.2018г.:</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Методы оценки отдельных видов имущества;</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Рабочий план счетов бухгалтерского учета;</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Порядок проведения инвентаризации активов, имущества, учитываемого учреждением на забалансовых счетах, а также обязательств и иных объектов учета;</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Формы первичных (сводных) учетных документов, регистров бухгалтерского учета и иных документов бухгалтерского учета, применяемых в учреждении для оформления фактов хозяйственной жизни, ведения бухгалтерского учета, по которым законодательством не предусмотрены обязательные для оформления формы;</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Правила документооборота и технология обработки учетной информации, в том числе порядок и сроки обработки документов в соответствии с утвержденным графиком;</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Порядок организации и обеспечения (осуществления) внутреннего контроля;</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Порядок признания и раскрытия в бухгалтерской (финансовой) отчетности событий после отчетной даты;</w:t>
      </w:r>
    </w:p>
    <w:p w:rsidR="00CB46E5" w:rsidRP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Иные сведения, необходимые для ведения бухгалтерского учета в учреждении и составления отчетности;</w:t>
      </w:r>
    </w:p>
    <w:p w:rsidR="00CB46E5" w:rsidRDefault="00CB46E5" w:rsidP="00CB46E5">
      <w:pPr>
        <w:pStyle w:val="a3"/>
        <w:numPr>
          <w:ilvl w:val="0"/>
          <w:numId w:val="8"/>
        </w:numPr>
        <w:tabs>
          <w:tab w:val="clear" w:pos="1440"/>
          <w:tab w:val="num" w:pos="0"/>
        </w:tabs>
        <w:ind w:left="0" w:firstLine="0"/>
        <w:jc w:val="both"/>
        <w:rPr>
          <w:rFonts w:ascii="Times New Roman" w:hAnsi="Times New Roman" w:cs="Times New Roman"/>
          <w:sz w:val="28"/>
          <w:szCs w:val="28"/>
        </w:rPr>
      </w:pPr>
      <w:r w:rsidRPr="00CB46E5">
        <w:rPr>
          <w:rFonts w:ascii="Times New Roman" w:hAnsi="Times New Roman" w:cs="Times New Roman"/>
          <w:sz w:val="28"/>
          <w:szCs w:val="28"/>
        </w:rPr>
        <w:t>Порядок передачи документов бухгалтерского учета при смене главного бухгалтера.</w:t>
      </w:r>
    </w:p>
    <w:p w:rsidR="00C03DA0" w:rsidRPr="00C03DA0" w:rsidRDefault="00C03DA0" w:rsidP="00C03DA0">
      <w:pPr>
        <w:pStyle w:val="a3"/>
        <w:ind w:left="0"/>
        <w:jc w:val="both"/>
        <w:rPr>
          <w:rFonts w:ascii="Times New Roman" w:hAnsi="Times New Roman" w:cs="Times New Roman"/>
          <w:b/>
          <w:bCs/>
          <w:color w:val="000000"/>
          <w:sz w:val="28"/>
          <w:szCs w:val="28"/>
        </w:rPr>
      </w:pPr>
      <w:r w:rsidRPr="00C03DA0">
        <w:rPr>
          <w:rFonts w:ascii="Times New Roman" w:hAnsi="Times New Roman" w:cs="Times New Roman"/>
          <w:color w:val="000000"/>
          <w:sz w:val="28"/>
          <w:szCs w:val="28"/>
        </w:rPr>
        <w:t xml:space="preserve">Метод начисления амортизации – </w:t>
      </w:r>
      <w:r w:rsidRPr="00C03DA0">
        <w:rPr>
          <w:rFonts w:ascii="Times New Roman" w:hAnsi="Times New Roman" w:cs="Times New Roman"/>
          <w:b/>
          <w:bCs/>
          <w:color w:val="000000"/>
          <w:sz w:val="28"/>
          <w:szCs w:val="28"/>
        </w:rPr>
        <w:t>Линейный.</w:t>
      </w:r>
    </w:p>
    <w:p w:rsidR="00C03DA0" w:rsidRPr="00C03DA0" w:rsidRDefault="00C03DA0" w:rsidP="00C03DA0">
      <w:pPr>
        <w:pStyle w:val="2"/>
        <w:shd w:val="clear" w:color="auto" w:fill="auto"/>
        <w:spacing w:line="240" w:lineRule="auto"/>
        <w:rPr>
          <w:sz w:val="28"/>
          <w:szCs w:val="28"/>
        </w:rPr>
      </w:pPr>
      <w:r w:rsidRPr="00C03DA0">
        <w:rPr>
          <w:sz w:val="28"/>
          <w:szCs w:val="28"/>
        </w:rPr>
        <w:t xml:space="preserve">Материальные запасы списываются по </w:t>
      </w:r>
      <w:r w:rsidRPr="00C03DA0">
        <w:rPr>
          <w:b/>
          <w:sz w:val="28"/>
          <w:szCs w:val="28"/>
        </w:rPr>
        <w:t>средней фактической стоимости.</w:t>
      </w:r>
      <w:r w:rsidRPr="00C03DA0">
        <w:rPr>
          <w:sz w:val="28"/>
          <w:szCs w:val="28"/>
        </w:rPr>
        <w:t xml:space="preserve"> </w:t>
      </w:r>
    </w:p>
    <w:p w:rsidR="00CB46E5" w:rsidRPr="00CB46E5" w:rsidRDefault="00CB46E5" w:rsidP="00ED0D66">
      <w:pPr>
        <w:pStyle w:val="a4"/>
        <w:spacing w:before="0" w:beforeAutospacing="0" w:after="80" w:afterAutospacing="0"/>
        <w:jc w:val="both"/>
        <w:rPr>
          <w:b/>
          <w:color w:val="000000"/>
          <w:sz w:val="28"/>
          <w:szCs w:val="28"/>
        </w:rPr>
      </w:pPr>
    </w:p>
    <w:sectPr w:rsidR="00CB46E5" w:rsidRPr="00CB46E5" w:rsidSect="00EB6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4AA"/>
    <w:multiLevelType w:val="hybridMultilevel"/>
    <w:tmpl w:val="C5003C5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120B6"/>
    <w:multiLevelType w:val="multilevel"/>
    <w:tmpl w:val="A656AD54"/>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50FE1"/>
    <w:multiLevelType w:val="multilevel"/>
    <w:tmpl w:val="A2E47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600104"/>
    <w:multiLevelType w:val="multilevel"/>
    <w:tmpl w:val="5F748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176512"/>
    <w:multiLevelType w:val="multilevel"/>
    <w:tmpl w:val="C602E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4A031C"/>
    <w:multiLevelType w:val="multilevel"/>
    <w:tmpl w:val="8EC0E9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7A096E"/>
    <w:rsid w:val="000065E9"/>
    <w:rsid w:val="00045D88"/>
    <w:rsid w:val="0008361C"/>
    <w:rsid w:val="00247AFF"/>
    <w:rsid w:val="00377366"/>
    <w:rsid w:val="00433B20"/>
    <w:rsid w:val="0074261B"/>
    <w:rsid w:val="00762168"/>
    <w:rsid w:val="007A096E"/>
    <w:rsid w:val="007C3D86"/>
    <w:rsid w:val="008B03C1"/>
    <w:rsid w:val="00B038FD"/>
    <w:rsid w:val="00B03CD6"/>
    <w:rsid w:val="00C03DA0"/>
    <w:rsid w:val="00CB46E5"/>
    <w:rsid w:val="00CC0627"/>
    <w:rsid w:val="00E53F3E"/>
    <w:rsid w:val="00EB2823"/>
    <w:rsid w:val="00EB65F8"/>
    <w:rsid w:val="00ED0D66"/>
    <w:rsid w:val="00F80EBE"/>
    <w:rsid w:val="00FA4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D88"/>
    <w:pPr>
      <w:ind w:left="720"/>
      <w:contextualSpacing/>
    </w:pPr>
  </w:style>
  <w:style w:type="paragraph" w:styleId="a4">
    <w:name w:val="Normal (Web)"/>
    <w:basedOn w:val="a"/>
    <w:uiPriority w:val="99"/>
    <w:rsid w:val="00FA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FA4E41"/>
  </w:style>
  <w:style w:type="paragraph" w:customStyle="1" w:styleId="a5">
    <w:name w:val="Знак Знак Знак Знак"/>
    <w:basedOn w:val="a"/>
    <w:rsid w:val="00FA4E41"/>
    <w:pPr>
      <w:spacing w:after="0" w:line="240" w:lineRule="auto"/>
    </w:pPr>
    <w:rPr>
      <w:rFonts w:ascii="Verdana" w:eastAsia="Times New Roman" w:hAnsi="Verdana" w:cs="Verdana"/>
      <w:sz w:val="20"/>
      <w:szCs w:val="20"/>
      <w:lang w:val="en-US"/>
    </w:rPr>
  </w:style>
  <w:style w:type="character" w:customStyle="1" w:styleId="searchcolor">
    <w:name w:val="search_color"/>
    <w:rsid w:val="00FA4E41"/>
    <w:rPr>
      <w:color w:val="000000"/>
    </w:rPr>
  </w:style>
  <w:style w:type="character" w:styleId="a6">
    <w:name w:val="Hyperlink"/>
    <w:basedOn w:val="a0"/>
    <w:uiPriority w:val="99"/>
    <w:semiHidden/>
    <w:unhideWhenUsed/>
    <w:rsid w:val="00E53F3E"/>
    <w:rPr>
      <w:color w:val="0000FF"/>
      <w:u w:val="single"/>
    </w:rPr>
  </w:style>
  <w:style w:type="paragraph" w:styleId="HTML">
    <w:name w:val="HTML Preformatted"/>
    <w:basedOn w:val="a"/>
    <w:link w:val="HTML0"/>
    <w:uiPriority w:val="99"/>
    <w:unhideWhenUsed/>
    <w:rsid w:val="00ED0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D0D66"/>
    <w:rPr>
      <w:rFonts w:ascii="Courier New" w:eastAsia="Times New Roman" w:hAnsi="Courier New" w:cs="Courier New"/>
      <w:sz w:val="20"/>
      <w:szCs w:val="20"/>
      <w:lang w:eastAsia="ru-RU"/>
    </w:rPr>
  </w:style>
  <w:style w:type="character" w:customStyle="1" w:styleId="a7">
    <w:name w:val="Основной текст_"/>
    <w:basedOn w:val="a0"/>
    <w:link w:val="2"/>
    <w:rsid w:val="00ED0D66"/>
    <w:rPr>
      <w:rFonts w:ascii="Times New Roman" w:eastAsia="Times New Roman" w:hAnsi="Times New Roman" w:cs="Times New Roman"/>
      <w:spacing w:val="3"/>
      <w:sz w:val="17"/>
      <w:szCs w:val="17"/>
      <w:shd w:val="clear" w:color="auto" w:fill="FFFFFF"/>
    </w:rPr>
  </w:style>
  <w:style w:type="character" w:customStyle="1" w:styleId="0pt">
    <w:name w:val="Основной текст + Полужирный;Интервал 0 pt"/>
    <w:basedOn w:val="a7"/>
    <w:rsid w:val="00ED0D66"/>
    <w:rPr>
      <w:b/>
      <w:bCs/>
      <w:color w:val="000000"/>
      <w:spacing w:val="6"/>
      <w:w w:val="100"/>
      <w:position w:val="0"/>
      <w:lang w:val="ru-RU" w:eastAsia="ru-RU" w:bidi="ru-RU"/>
    </w:rPr>
  </w:style>
  <w:style w:type="paragraph" w:customStyle="1" w:styleId="2">
    <w:name w:val="Основной текст2"/>
    <w:basedOn w:val="a"/>
    <w:link w:val="a7"/>
    <w:rsid w:val="00ED0D66"/>
    <w:pPr>
      <w:widowControl w:val="0"/>
      <w:shd w:val="clear" w:color="auto" w:fill="FFFFFF"/>
      <w:spacing w:after="0" w:line="226" w:lineRule="exact"/>
      <w:jc w:val="both"/>
    </w:pPr>
    <w:rPr>
      <w:rFonts w:ascii="Times New Roman" w:eastAsia="Times New Roman" w:hAnsi="Times New Roman" w:cs="Times New Roman"/>
      <w:spacing w:val="3"/>
      <w:sz w:val="17"/>
      <w:szCs w:val="17"/>
    </w:rPr>
  </w:style>
  <w:style w:type="character" w:customStyle="1" w:styleId="20">
    <w:name w:val="Основной текст (2)_"/>
    <w:basedOn w:val="a0"/>
    <w:link w:val="21"/>
    <w:rsid w:val="00ED0D66"/>
    <w:rPr>
      <w:rFonts w:ascii="Times New Roman" w:eastAsia="Times New Roman" w:hAnsi="Times New Roman" w:cs="Times New Roman"/>
      <w:spacing w:val="6"/>
      <w:sz w:val="17"/>
      <w:szCs w:val="17"/>
      <w:shd w:val="clear" w:color="auto" w:fill="FFFFFF"/>
    </w:rPr>
  </w:style>
  <w:style w:type="character" w:customStyle="1" w:styleId="20pt">
    <w:name w:val="Основной текст (2) + Интервал 0 pt"/>
    <w:basedOn w:val="20"/>
    <w:rsid w:val="00ED0D66"/>
    <w:rPr>
      <w:color w:val="000000"/>
      <w:spacing w:val="8"/>
      <w:w w:val="100"/>
      <w:position w:val="0"/>
      <w:lang w:val="ru-RU" w:eastAsia="ru-RU" w:bidi="ru-RU"/>
    </w:rPr>
  </w:style>
  <w:style w:type="paragraph" w:customStyle="1" w:styleId="21">
    <w:name w:val="Основной текст (2)"/>
    <w:basedOn w:val="a"/>
    <w:link w:val="20"/>
    <w:rsid w:val="00ED0D66"/>
    <w:pPr>
      <w:widowControl w:val="0"/>
      <w:shd w:val="clear" w:color="auto" w:fill="FFFFFF"/>
      <w:spacing w:after="720" w:line="226" w:lineRule="exact"/>
      <w:ind w:firstLine="720"/>
      <w:jc w:val="both"/>
    </w:pPr>
    <w:rPr>
      <w:rFonts w:ascii="Times New Roman" w:eastAsia="Times New Roman" w:hAnsi="Times New Roman" w:cs="Times New Roman"/>
      <w:spacing w:val="6"/>
      <w:sz w:val="17"/>
      <w:szCs w:val="17"/>
    </w:rPr>
  </w:style>
  <w:style w:type="character" w:customStyle="1" w:styleId="auto-matches">
    <w:name w:val="auto-matches"/>
    <w:basedOn w:val="a0"/>
    <w:rsid w:val="00ED0D66"/>
  </w:style>
  <w:style w:type="character" w:customStyle="1" w:styleId="fill">
    <w:name w:val="fill"/>
    <w:basedOn w:val="a0"/>
    <w:rsid w:val="00ED0D66"/>
    <w:rPr>
      <w:b/>
      <w:bCs/>
      <w:i/>
      <w:iCs/>
      <w:color w:val="FF0000"/>
    </w:rPr>
  </w:style>
  <w:style w:type="character" w:customStyle="1" w:styleId="1">
    <w:name w:val="Основной текст1"/>
    <w:basedOn w:val="a7"/>
    <w:rsid w:val="00C03DA0"/>
    <w:rPr>
      <w:b w:val="0"/>
      <w:bCs w:val="0"/>
      <w:i w:val="0"/>
      <w:iCs w:val="0"/>
      <w:smallCaps w:val="0"/>
      <w:strike w:val="0"/>
      <w:color w:val="000000"/>
      <w:w w:val="100"/>
      <w:position w:val="0"/>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D88"/>
    <w:pPr>
      <w:ind w:left="720"/>
      <w:contextualSpacing/>
    </w:pPr>
  </w:style>
  <w:style w:type="paragraph" w:styleId="a4">
    <w:name w:val="Normal (Web)"/>
    <w:basedOn w:val="a"/>
    <w:uiPriority w:val="99"/>
    <w:rsid w:val="00FA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FA4E41"/>
  </w:style>
  <w:style w:type="paragraph" w:customStyle="1" w:styleId="a5">
    <w:name w:val="Знак Знак Знак Знак"/>
    <w:basedOn w:val="a"/>
    <w:rsid w:val="00FA4E41"/>
    <w:pPr>
      <w:spacing w:after="0" w:line="240" w:lineRule="auto"/>
    </w:pPr>
    <w:rPr>
      <w:rFonts w:ascii="Verdana" w:eastAsia="Times New Roman" w:hAnsi="Verdana" w:cs="Verdana"/>
      <w:sz w:val="20"/>
      <w:szCs w:val="20"/>
      <w:lang w:val="en-US"/>
    </w:rPr>
  </w:style>
  <w:style w:type="character" w:customStyle="1" w:styleId="searchcolor">
    <w:name w:val="search_color"/>
    <w:rsid w:val="00FA4E41"/>
    <w:rPr>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sfinansy.ru/" TargetMode="External"/><Relationship Id="rId7" Type="http://schemas.openxmlformats.org/officeDocument/2006/relationships/settings" Target="settings.xml"/><Relationship Id="rId12" Type="http://schemas.openxmlformats.org/officeDocument/2006/relationships/hyperlink" Target="https://www.gosfinansy.ru/" TargetMode="External"/><Relationship Id="rId17" Type="http://schemas.openxmlformats.org/officeDocument/2006/relationships/hyperlink" Target="http://budget.1gl.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udget.1gl.ru/" TargetMode="External"/><Relationship Id="rId2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numbering" Target="numbering.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10" Type="http://schemas.openxmlformats.org/officeDocument/2006/relationships/hyperlink" Target="http://budget.1gl.ru/" TargetMode="External"/><Relationship Id="rId19" Type="http://schemas.openxmlformats.org/officeDocument/2006/relationships/hyperlink" Target="https://www.gosfinansy.ru/" TargetMode="External"/><Relationship Id="rId4" Type="http://schemas.openxmlformats.org/officeDocument/2006/relationships/customXml" Target="../customXml/item4.xml"/><Relationship Id="rId9" Type="http://schemas.openxmlformats.org/officeDocument/2006/relationships/hyperlink" Target="http://budget.1gl.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XXJ7TYMEEKJ2-2064-279</_dlc_DocId>
    <_dlc_DocIdUrl xmlns="57504d04-691e-4fc4-8f09-4f19fdbe90f6">
      <Url>https://vip.gov.mari.ru/minzdrav/jp2/_layouts/DocIdRedir.aspx?ID=XXJ7TYMEEKJ2-2064-279</Url>
      <Description>XXJ7TYMEEKJ2-2064-279</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870E2AEE95BD7428335F408550E452C" ma:contentTypeVersion="1" ma:contentTypeDescription="Создание документа." ma:contentTypeScope="" ma:versionID="77b5178f53365c811648bf453439e4de">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61978-4011-45BF-8D6F-81D50BA16B5F}"/>
</file>

<file path=customXml/itemProps2.xml><?xml version="1.0" encoding="utf-8"?>
<ds:datastoreItem xmlns:ds="http://schemas.openxmlformats.org/officeDocument/2006/customXml" ds:itemID="{35D5D7EF-2647-4BD9-8B83-9964759FF6AA}"/>
</file>

<file path=customXml/itemProps3.xml><?xml version="1.0" encoding="utf-8"?>
<ds:datastoreItem xmlns:ds="http://schemas.openxmlformats.org/officeDocument/2006/customXml" ds:itemID="{5CDAF002-15EC-4881-BA6A-6F8BD9A7C767}"/>
</file>

<file path=customXml/itemProps4.xml><?xml version="1.0" encoding="utf-8"?>
<ds:datastoreItem xmlns:ds="http://schemas.openxmlformats.org/officeDocument/2006/customXml" ds:itemID="{10801B6F-2647-4BD9-B869-98472E29D08A}"/>
</file>

<file path=docProps/app.xml><?xml version="1.0" encoding="utf-8"?>
<Properties xmlns="http://schemas.openxmlformats.org/officeDocument/2006/extended-properties" xmlns:vt="http://schemas.openxmlformats.org/officeDocument/2006/docPropsVTypes">
  <Template>Normal</Template>
  <TotalTime>2</TotalTime>
  <Pages>7</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Министерства здравоохранения Республики Марий Эл</dc:title>
  <dc:creator>Елена Крылова</dc:creator>
  <cp:lastModifiedBy>user-88</cp:lastModifiedBy>
  <cp:revision>4</cp:revision>
  <dcterms:created xsi:type="dcterms:W3CDTF">2019-02-27T11:18:00Z</dcterms:created>
  <dcterms:modified xsi:type="dcterms:W3CDTF">2019-02-27T11:23:00Z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0x0101007870E2AEE95BD7428335F408550E452C</vt:lpwstr>
  </property>
  <property fmtid="{D5CDD505-2E9C-101B-9397-08002B2CF9AE}" pid="3" name="_dlc_DocIdItemGuid">
    <vt:lpwstr>e3b39833-f2d1-4f13-9e95-25f0ef3ab799</vt:lpwstr>
  </property>
</Properties>
</file>