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F" w:rsidRPr="007B25EF" w:rsidRDefault="007B25EF" w:rsidP="007B25EF">
      <w:pPr>
        <w:spacing w:line="420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34"/>
          <w:szCs w:val="34"/>
          <w:lang w:eastAsia="ru-RU"/>
        </w:rPr>
      </w:pPr>
      <w:r w:rsidRPr="007B25EF">
        <w:rPr>
          <w:rFonts w:ascii="Verdana" w:eastAsia="Times New Roman" w:hAnsi="Verdana" w:cs="Times New Roman"/>
          <w:caps/>
          <w:color w:val="010101"/>
          <w:kern w:val="36"/>
          <w:sz w:val="34"/>
          <w:szCs w:val="34"/>
          <w:lang w:eastAsia="ru-RU"/>
        </w:rPr>
        <w:t>ЕСЛИ В СУМКЕ БОМБА, А В ПИСЬМЕ ПЛАСТИКОВАЯ МИНА</w:t>
      </w:r>
    </w:p>
    <w:p w:rsidR="007B25EF" w:rsidRPr="007B25EF" w:rsidRDefault="007B25EF" w:rsidP="007B25EF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17700" cy="1257300"/>
            <wp:effectExtent l="19050" t="0" r="6350" b="0"/>
            <wp:docPr id="2" name="Рисунок 2" descr="http://nac.gov.ru/sites/default/files/styles/universal_view/public/bomb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default/files/styles/universal_view/public/bomb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EF" w:rsidRPr="007B25EF" w:rsidRDefault="007B25EF" w:rsidP="007B25EF">
      <w:pPr>
        <w:spacing w:after="0" w:line="440" w:lineRule="atLeast"/>
        <w:jc w:val="both"/>
        <w:textAlignment w:val="baseline"/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</w:pP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Если вы обнаружили подозрительный предмет в подъезде своего дома, опросите соседей, возможно, он 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принадлежит им. Если владелец не установлен – немедленно сообщите о находке в ваше отделение полиции.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Во всех перечисленных случаях: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не трогайте, не вскрывайте и не передвигайте находку;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зафиксируйте время обнаружения находки;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обязательно дождитесь прибытия оперативно-следственной группы;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не забывайте, что вы являетесь самым важным очевидцем.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Помните: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Родители!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Еще раз напоминаем: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Если вы заметили вещь без хозяина, надо обратиться к работнику полиции или другому должностному лицу. 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Иногда террористы используют почтовый канал.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«Вскрыть только лично», «Лично в руки», «</w:t>
      </w:r>
      <w:proofErr w:type="spellStart"/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Грифованно</w:t>
      </w:r>
      <w:proofErr w:type="spellEnd"/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»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В качестве мер предупредительного характера рекомендуем: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 xml:space="preserve">и </w:t>
      </w:r>
      <w:proofErr w:type="gramEnd"/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видеозаписи;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• ежедневные обходы территории предприятия и осмотр мест сосредоточения опасных веществ на 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предмет своевременного выявления взрывных устройств или подозрительных предметов;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периодическую комиссионную проверку складских помещений;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более тщательный подбор и проверку кадров;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В случае необходимости приступите к эвакуации людей согласно имеющемуся плану.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Важно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 xml:space="preserve">• Обеспечьте возможность беспрепятственного подъезда к месту обнаружения подозрительного предмета автомашин правоохранительных органов, 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lastRenderedPageBreak/>
        <w:t>сотрудников министерства по чрезвычайным ситуациям, пожарной охраны, скорой медицинской помощи, служб эксплуатации.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Безусловно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br/>
      </w:r>
      <w:r w:rsidRPr="007B25EF">
        <w:rPr>
          <w:rFonts w:ascii="Verdana" w:eastAsia="Times New Roman" w:hAnsi="Verdana" w:cs="Times New Roman"/>
          <w:b/>
          <w:bCs/>
          <w:color w:val="414040"/>
          <w:sz w:val="32"/>
          <w:lang w:eastAsia="ru-RU"/>
        </w:rPr>
        <w:t>Еще раз напоминаем</w:t>
      </w:r>
      <w:r w:rsidRPr="007B25EF">
        <w:rPr>
          <w:rFonts w:ascii="Verdana" w:eastAsia="Times New Roman" w:hAnsi="Verdana" w:cs="Times New Roman"/>
          <w:color w:val="414040"/>
          <w:sz w:val="32"/>
          <w:szCs w:val="32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582DA6" w:rsidRDefault="00582DA6"/>
    <w:sectPr w:rsidR="00582DA6" w:rsidSect="0058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25EF"/>
    <w:rsid w:val="00582DA6"/>
    <w:rsid w:val="007B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6"/>
  </w:style>
  <w:style w:type="paragraph" w:styleId="1">
    <w:name w:val="heading 1"/>
    <w:basedOn w:val="a"/>
    <w:link w:val="10"/>
    <w:uiPriority w:val="9"/>
    <w:qFormat/>
    <w:rsid w:val="007B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5EF"/>
    <w:rPr>
      <w:color w:val="0000FF"/>
      <w:u w:val="single"/>
    </w:rPr>
  </w:style>
  <w:style w:type="paragraph" w:customStyle="1" w:styleId="rtejustify">
    <w:name w:val="rtejustify"/>
    <w:basedOn w:val="a"/>
    <w:rsid w:val="007B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5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614">
          <w:marLeft w:val="0"/>
          <w:marRight w:val="0"/>
          <w:marTop w:val="0"/>
          <w:marBottom w:val="240"/>
          <w:divBdr>
            <w:top w:val="single" w:sz="8" w:space="10" w:color="EFEFEF"/>
            <w:left w:val="none" w:sz="0" w:space="10" w:color="auto"/>
            <w:bottom w:val="single" w:sz="8" w:space="10" w:color="EFEFEF"/>
            <w:right w:val="none" w:sz="0" w:space="10" w:color="auto"/>
          </w:divBdr>
        </w:div>
        <w:div w:id="813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7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34704">
                      <w:marLeft w:val="0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nac.gov.ru/sites/default/files/styles/watermark/public/bomba.jp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XXJ7TYMEEKJ2-3195-392</_dlc_DocId>
    <_dlc_DocIdUrl xmlns="57504d04-691e-4fc4-8f09-4f19fdbe90f6">
      <Url>https://vip.gov.mari.ru/minsport/_layouts/DocIdRedir.aspx?ID=XXJ7TYMEEKJ2-3195-392</Url>
      <Description>XXJ7TYMEEKJ2-3195-392</Description>
    </_dlc_DocIdUrl>
  </documentManagement>
</p:properties>
</file>

<file path=customXml/itemProps1.xml><?xml version="1.0" encoding="utf-8"?>
<ds:datastoreItem xmlns:ds="http://schemas.openxmlformats.org/officeDocument/2006/customXml" ds:itemID="{7527FE4E-D801-4CEF-B706-F8D1791AAA4B}"/>
</file>

<file path=customXml/itemProps2.xml><?xml version="1.0" encoding="utf-8"?>
<ds:datastoreItem xmlns:ds="http://schemas.openxmlformats.org/officeDocument/2006/customXml" ds:itemID="{0685BE63-2D00-4EC1-A8A7-F97309E28A90}"/>
</file>

<file path=customXml/itemProps3.xml><?xml version="1.0" encoding="utf-8"?>
<ds:datastoreItem xmlns:ds="http://schemas.openxmlformats.org/officeDocument/2006/customXml" ds:itemID="{9267F67D-B5C1-4F57-AC00-DDD2BD52E99F}"/>
</file>

<file path=customXml/itemProps4.xml><?xml version="1.0" encoding="utf-8"?>
<ds:datastoreItem xmlns:ds="http://schemas.openxmlformats.org/officeDocument/2006/customXml" ds:itemID="{BEAB7870-0903-4004-BDA6-67CA9208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5077</Characters>
  <Application>Microsoft Office Word</Application>
  <DocSecurity>0</DocSecurity>
  <Lines>42</Lines>
  <Paragraphs>11</Paragraphs>
  <ScaleCrop>false</ScaleCrop>
  <Company>Grizli777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2017-09-13T06:08:00Z</dcterms:created>
  <dcterms:modified xsi:type="dcterms:W3CDTF">2017-09-13T06:08:00Z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ef4185c8-c6f8-41a8-8166-467971ab31ee</vt:lpwstr>
  </property>
</Properties>
</file>