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4" w:rsidRDefault="008B23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color w:val="000000"/>
        </w:rPr>
      </w:pPr>
      <w:r w:rsidRPr="008B23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B2314">
        <w:pict>
          <v:shape id="_x0000_i0" o:spid="_x0000_s1028" type="#_x0000_t75" style="position:absolute;margin-left:54.2pt;margin-top:14.6pt;width:94.2pt;height:82.3pt;z-index:-251658240;mso-position-horizontal:right;mso-position-horizontal-relative:margin;mso-position-vertical-relative:page" wrapcoords="33435 0 22292 1824 0 21870 0 47389 1593 58324 19106 98421 20699 98421 90764 98421 95542 98421 98727 94773 98727 60144 82801 58324 85986 23694 60509 1824 49361 0 33435 0">
            <v:imagedata r:id="rId8" o:title=""/>
            <v:path textboxrect="0,0,0,0"/>
            <w10:wrap anchorx="margin" anchory="page"/>
          </v:shape>
        </w:pict>
      </w:r>
      <w:r w:rsidRPr="008B2314">
        <w:pict>
          <v:shape id="_x0000_s1027" type="#_x0000_t75" style="position:absolute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B2314">
        <w:pict>
          <v:shape id="_x0000_s1026" type="#_x0000_t75" style="position:absolute;margin-left:242.9pt;margin-top:-30.3pt;width:128.7pt;height:48.6pt;z-index:251659264;mso-position-horizontal-relative:margin">
            <v:imagedata r:id="rId9" o:title=""/>
            <v:path textboxrect="0,0,0,0"/>
            <w10:wrap anchorx="margin"/>
          </v:shape>
        </w:pic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ПРЕСС-РЕЛИЗ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13мая 2021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Жители Республики Марий Элмогут предложить свои идеи по развитию региона в конкурсе «Моя страна - моя Россия» до 31 мая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Продлены сроки заявочной кампании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конкурса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</w:t>
      </w:r>
      <w:hyperlink r:id="rId10" w:tooltip="https://moyastrana.ru/" w:history="1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Моя страна – моя Россия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одного из проектов президентской платформы «</w:t>
      </w:r>
      <w:hyperlink r:id="rId11" w:tooltip="https://rsv.ru/main/RMain" w:history="1">
        <w:r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Россия – страна возможностей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». Свои проекты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развитию российских территорий уже представили 1095жителейреспублики.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Самыми популярными среди представителей регионастали номинации«Моя педагогическая инициатива», «Моё здоровье»,а также номинация «Моя предпринимательская инициатива. Креативные индуст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рии для развития регионов».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марта 2021 года, в НИЦ «Курчатовский институт» был дан старт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всероссийскому конкурсу «Моя страна – моя Россия». Организационный совет конкурса возглавил министр науки и высшего образования России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Валерий Фальков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Основн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 тематическими направлениями нового сезона стали наука, технологии и космос. В 2021 году конкурс вошел в План основных мероприятий Года науки и технологий в России.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Генеральный директор АНО «Россия – страна возможностей»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Алексей Комиссаров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отметил, что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«подводя предварительные итоги заявочной кампании конкурса «Моя страна – моя Россия», мы можем говорить об успешности сезона 2021 года. На сегодняшний день свои проекты представили 67 144 участника из 85 регионов России и стран зарубежья, что больше итогов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ой цифры участников предыдущего года – 63 011 человек. Уверен, что новый сезон станет одним из самых ярких в истории проекта и сможет подарить новые возможности и незаменимый опыт конкурсантам».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принять участие в конкурсе могут жители России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зарубежья в возрасте от 14 до 35 лет, предложив свои проекты в 18 номинациях, охватывающих все актуальные вопросы социально-экономического развития российских регионов. Впервые в истории проекта участниками могут стать и дети в возрасте до 13 лет,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редставив свои «космические» рассказы и рисунки в специальной номинации «Сказки о космосе». Номинация «Моя педагогическая инициатива» традиционно не имеет возрастных ограничений. Участники могут предложить культурные, образовательные, технические и социаль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но-экономические проекты, лучшие из которых получат адресную поддержку.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конкурса «Моя страна – моя Россия», проректор Российского государственного гуманитарного университета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Лариса Пастухова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рассказала: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«ко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нкурсная заявка «Моя страна – моя Россия» – важная часть образовательного маршрута конкурсанта. Она достаточно сложная и, помимо стратегического, проектного мышления и творческого подхода, зачастую требует помощи научного руководителя проекта. Самый важный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финальный период заявочной кампании в 2021 году выпал на выходные и праздничные дни, потому нами было принято решение продлить сроки приёма проектов до 31 мая и дать возможность участникам доработать идеи вместе со своими наставниками».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2020 году во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сероссийском конкурсе «Моя страна – моя Россия» приняли участие 63 011 человек из всех регионов России и 15 зарубежных государств. Лидерами по числу участников прошлогосезона стали номинации «Моя страна. Моя история. Моя Победа» (к 75-летию Победы в Велико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Отечественной войне), «Моя педагогическая инициатива» и «Экология моей страны».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Лариса Пастухова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 поделилась промежуточными итогами заявочной кампании конкурса 2021 года: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«Традиционно одна из самых масштабных, номинация «Моя педагогическая инициати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ва» на сегодняшний день лидирует по числу конкурсантов – заявки на участие в ней подали 11 140 человек.  Сразу две новые номинации сезона нашли отклик среди участников и попали в тройку лидеров – это «Сказки о космосе» для детей до 13 лет, в которой уже пр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инимают участие 10 487 ребят и объединенная номинация «Моя гордость. Моя малая родина (Мой город. Моё село)» с 8 242 конкурсантами. Регионами-лидерами предварительно стали Москва и Московская область, Республика Мордовия, Краснодарский край и Оренбургская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область».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>В 2021 году конкурс пройдет в четыре этапа:</w:t>
      </w:r>
    </w:p>
    <w:p w:rsidR="008B2314" w:rsidRDefault="00C15D28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>Первый – с 1 марта по 31 мая 2021 года. В течение этого периода конкурсанты разместят свои проекты на официальном сайте. Прием заявок на участие в конкурсе завершится 31 мая в 23:50 по московскому врем</w:t>
      </w: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ени. </w:t>
      </w:r>
    </w:p>
    <w:p w:rsidR="008B2314" w:rsidRDefault="00C15D28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Второй пройдет с 1июня по 11 июля. В рамках этого этапа будет проведена заочная экспертиза проектов, а также будут определены участники следующего тура. </w:t>
      </w:r>
    </w:p>
    <w:p w:rsidR="008B2314" w:rsidRDefault="00C15D28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>Третий стартует 12 июля и продлится до 30 сентября. В это время участники будут защищать свои пр</w:t>
      </w: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 xml:space="preserve">оекты в «гибридном» (очно-дистанционном) формате. </w:t>
      </w:r>
    </w:p>
    <w:p w:rsidR="008B2314" w:rsidRDefault="00C15D28">
      <w:pPr>
        <w:pStyle w:val="af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>
        <w:rPr>
          <w:rFonts w:ascii="Times New Roman" w:hAnsi="Times New Roman" w:cs="Times New Roman"/>
          <w:sz w:val="24"/>
          <w:szCs w:val="24"/>
          <w:shd w:val="clear" w:color="FFFFFF" w:fill="FFFFFF"/>
        </w:rPr>
        <w:t>Четвертый этап – награждение – состоится в декабре 2021 года.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Подробная информация о конкурсе, полный список номинаций и регистрация участников доступны на </w:t>
      </w:r>
      <w:hyperlink r:id="rId12" w:tooltip="https://moyastrana.ru/dokumenty/" w:history="1">
        <w:r>
          <w:rPr>
            <w:rStyle w:val="afc"/>
            <w:rFonts w:ascii="Times New Roman" w:eastAsia="Times New Roman" w:hAnsi="Times New Roman" w:cs="Times New Roman"/>
            <w:sz w:val="24"/>
            <w:szCs w:val="24"/>
          </w:rPr>
          <w:t>сайте проекта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1" w:name="_3znysh7"/>
      <w:bookmarkEnd w:id="1"/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«Моя страна – моя Россия» реализуется в рамках федерального проекта «Социальные лифты для каждого» национального проекта «Образование».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справка: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Автономная некоммерческая организация (АНО) «Россия – страна возможностей»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АНО «Россия – страна возможностей» развивает одноименную платформу, объединя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ющую 26 проектов: конкурс управленцев «Лидеры России», конкурс «Лидеры России. Политика», студенческая олимпиада «Я – профессионал», конкурс «Твой ход», международный конкурс «Мой первый бизнес», всероссийский конкурс «Большая перемена», всероссийский прое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 «Время карьеры», всероссийский конкурс «Доброволец России», проект «ТопБЛОГ», проект «Профстажировки 2.0», проект «Культурный код», фестиваль «Российская студенческая весна», всероссийский конкурс «Мастера гостеприимства», «Грантовый конкурс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молодежных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инициатив», конкурс «Цифровой прорыв», профессиональный конкурс «Учитель будущего»,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билимпикс», всероссийский молодежный кубок по менеджменту «Управляй!», Российская национальная премия «Студент года», движение Ворлдскиллс Россия, благотворительный проект «Мечтай со мной», всероссийский конкурс «Лига вожатых», конкурс «Моя страна – моя 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ссия», международный инженерный чемпионат «CASE-IN», «Олимпиада Кружкового движения НТИ.Junior».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Он призван формирова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страна – моя Россия»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всероссийский конкурс для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лодых людей, неравнодушных к жизни родного города, села или поселка и готовых предложить идеи и проекты для развития своего региона. </w:t>
      </w:r>
    </w:p>
    <w:p w:rsidR="008B2314" w:rsidRDefault="00C15D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Контактная информация:</w:t>
      </w:r>
    </w:p>
    <w:tbl>
      <w:tblPr>
        <w:tblW w:w="9634" w:type="dxa"/>
        <w:tblLayout w:type="fixed"/>
        <w:tblLook w:val="0400"/>
      </w:tblPr>
      <w:tblGrid>
        <w:gridCol w:w="4815"/>
        <w:gridCol w:w="4819"/>
      </w:tblGrid>
      <w:tr w:rsidR="008B2314">
        <w:tc>
          <w:tcPr>
            <w:tcW w:w="4815" w:type="dxa"/>
            <w:noWrap/>
          </w:tcPr>
          <w:p w:rsidR="008B2314" w:rsidRDefault="00C15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Пресс-секретарь</w:t>
            </w:r>
          </w:p>
          <w:p w:rsidR="008B2314" w:rsidRDefault="00C15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проекта «Моя страна – моя Россия»</w:t>
            </w:r>
          </w:p>
          <w:p w:rsidR="008B2314" w:rsidRDefault="00C15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 Каймаразова</w:t>
            </w:r>
          </w:p>
          <w:p w:rsidR="008B2314" w:rsidRDefault="00C15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(915) 449-14-56</w:t>
            </w:r>
          </w:p>
          <w:p w:rsidR="008B2314" w:rsidRDefault="008B23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ooltip="mailto:kajmarazova@yandex.ru" w:history="1">
              <w:r w:rsidR="00C15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kajmarazova@yandex.ru</w:t>
              </w:r>
            </w:hyperlink>
          </w:p>
        </w:tc>
        <w:tc>
          <w:tcPr>
            <w:tcW w:w="4819" w:type="dxa"/>
            <w:noWrap/>
          </w:tcPr>
          <w:p w:rsidR="008B2314" w:rsidRDefault="00C15D28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направления</w:t>
            </w:r>
          </w:p>
          <w:p w:rsidR="008B2314" w:rsidRDefault="00C15D28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региональных коммуникаций</w:t>
            </w:r>
          </w:p>
          <w:p w:rsidR="008B2314" w:rsidRDefault="00C15D28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АНО «Россия — страна возможностей»</w:t>
            </w:r>
          </w:p>
          <w:p w:rsidR="008B2314" w:rsidRDefault="00C15D2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Барсегова</w:t>
            </w:r>
          </w:p>
          <w:p w:rsidR="008B2314" w:rsidRDefault="00C15D28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+ 7 (926) 189-10-11</w:t>
            </w:r>
          </w:p>
          <w:p w:rsidR="008B2314" w:rsidRDefault="008B231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tooltip="mailto:elena.barsegova@rsv.ru" w:history="1">
              <w:r w:rsidR="00C15D28">
                <w:rPr>
                  <w:rStyle w:val="afc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elena.barsegova@rsv.ru</w:t>
              </w:r>
            </w:hyperlink>
          </w:p>
        </w:tc>
      </w:tr>
    </w:tbl>
    <w:p w:rsidR="008B2314" w:rsidRDefault="008B23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2314" w:rsidSect="008B2314">
      <w:pgSz w:w="11906" w:h="16838"/>
      <w:pgMar w:top="1134" w:right="851" w:bottom="851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28" w:rsidRDefault="00C15D28">
      <w:pPr>
        <w:spacing w:after="0" w:line="240" w:lineRule="auto"/>
      </w:pPr>
      <w:r>
        <w:separator/>
      </w:r>
    </w:p>
  </w:endnote>
  <w:endnote w:type="continuationSeparator" w:id="1">
    <w:p w:rsidR="00C15D28" w:rsidRDefault="00C1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28" w:rsidRDefault="00C15D28">
      <w:pPr>
        <w:spacing w:after="0" w:line="240" w:lineRule="auto"/>
      </w:pPr>
      <w:r>
        <w:separator/>
      </w:r>
    </w:p>
  </w:footnote>
  <w:footnote w:type="continuationSeparator" w:id="1">
    <w:p w:rsidR="00C15D28" w:rsidRDefault="00C1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29"/>
    <w:multiLevelType w:val="hybridMultilevel"/>
    <w:tmpl w:val="44721842"/>
    <w:lvl w:ilvl="0" w:tplc="2474D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8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6E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4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18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024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9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29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CEA"/>
    <w:multiLevelType w:val="hybridMultilevel"/>
    <w:tmpl w:val="5C70BD42"/>
    <w:lvl w:ilvl="0" w:tplc="38824BA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0469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902E5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F6C3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6EDB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9686F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FEE3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06DE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75A807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AF2A9B"/>
    <w:multiLevelType w:val="hybridMultilevel"/>
    <w:tmpl w:val="62B29DD4"/>
    <w:lvl w:ilvl="0" w:tplc="43322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07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89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88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40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B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4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A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14"/>
    <w:rsid w:val="001E2ABC"/>
    <w:rsid w:val="008B2314"/>
    <w:rsid w:val="00C1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B231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B231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B23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B23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B23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B231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B231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B231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B231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B231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B231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B231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B2314"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sid w:val="008B2314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8B231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B231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B231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B23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B231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B23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B2314"/>
  </w:style>
  <w:style w:type="paragraph" w:customStyle="1" w:styleId="Footer">
    <w:name w:val="Footer"/>
    <w:basedOn w:val="a"/>
    <w:link w:val="CaptionChar"/>
    <w:uiPriority w:val="99"/>
    <w:unhideWhenUsed/>
    <w:rsid w:val="008B23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B231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B231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B2314"/>
  </w:style>
  <w:style w:type="table" w:styleId="aa">
    <w:name w:val="Table Grid"/>
    <w:basedOn w:val="a1"/>
    <w:uiPriority w:val="59"/>
    <w:rsid w:val="008B23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B23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B231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B2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B23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B2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B231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B2314"/>
    <w:rPr>
      <w:sz w:val="18"/>
    </w:rPr>
  </w:style>
  <w:style w:type="character" w:styleId="ad">
    <w:name w:val="footnote reference"/>
    <w:basedOn w:val="a0"/>
    <w:uiPriority w:val="99"/>
    <w:unhideWhenUsed/>
    <w:rsid w:val="008B231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B231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B2314"/>
    <w:rPr>
      <w:sz w:val="20"/>
    </w:rPr>
  </w:style>
  <w:style w:type="character" w:styleId="af0">
    <w:name w:val="endnote reference"/>
    <w:basedOn w:val="a0"/>
    <w:uiPriority w:val="99"/>
    <w:semiHidden/>
    <w:unhideWhenUsed/>
    <w:rsid w:val="008B231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B2314"/>
    <w:pPr>
      <w:spacing w:after="57"/>
    </w:pPr>
  </w:style>
  <w:style w:type="paragraph" w:styleId="21">
    <w:name w:val="toc 2"/>
    <w:basedOn w:val="a"/>
    <w:next w:val="a"/>
    <w:uiPriority w:val="39"/>
    <w:unhideWhenUsed/>
    <w:rsid w:val="008B231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B231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B231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B231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B231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B231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B231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B2314"/>
    <w:pPr>
      <w:spacing w:after="57"/>
      <w:ind w:left="2268"/>
    </w:pPr>
  </w:style>
  <w:style w:type="paragraph" w:styleId="af1">
    <w:name w:val="TOC Heading"/>
    <w:uiPriority w:val="39"/>
    <w:unhideWhenUsed/>
    <w:rsid w:val="008B2314"/>
  </w:style>
  <w:style w:type="paragraph" w:styleId="af2">
    <w:name w:val="table of figures"/>
    <w:basedOn w:val="a"/>
    <w:next w:val="a"/>
    <w:uiPriority w:val="99"/>
    <w:unhideWhenUsed/>
    <w:rsid w:val="008B2314"/>
    <w:pPr>
      <w:spacing w:after="0"/>
    </w:pPr>
  </w:style>
  <w:style w:type="paragraph" w:customStyle="1" w:styleId="Heading1">
    <w:name w:val="Heading 1"/>
    <w:basedOn w:val="a"/>
    <w:next w:val="a"/>
    <w:link w:val="Heading1Char"/>
    <w:rsid w:val="008B23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link w:val="Heading2Char"/>
    <w:rsid w:val="008B23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Heading3Char"/>
    <w:rsid w:val="008B23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8B23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8B2314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link w:val="Heading6Char"/>
    <w:rsid w:val="008B2314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">
    <w:name w:val="Table Normal"/>
    <w:rsid w:val="008B23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8B231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3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8B23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23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rsid w:val="008B23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1"/>
    <w:rsid w:val="008B23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B2314"/>
    <w:pPr>
      <w:ind w:left="720"/>
      <w:contextualSpacing/>
    </w:pPr>
  </w:style>
  <w:style w:type="table" w:customStyle="1" w:styleId="StGen1">
    <w:name w:val="StGen1"/>
    <w:basedOn w:val="TableNormal1"/>
    <w:rsid w:val="008B23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1"/>
    <w:rsid w:val="008B23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unhideWhenUsed/>
    <w:rsid w:val="008B231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B2314"/>
    <w:rPr>
      <w:sz w:val="20"/>
      <w:szCs w:val="20"/>
    </w:rPr>
  </w:style>
  <w:style w:type="table" w:customStyle="1" w:styleId="StGen3">
    <w:name w:val="StGen3"/>
    <w:basedOn w:val="TableNormal0"/>
    <w:rsid w:val="008B23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B2314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8B2314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8B231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B23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2314"/>
    <w:rPr>
      <w:rFonts w:ascii="Times New Roman" w:hAnsi="Times New Roman" w:cs="Times New Roman"/>
      <w:sz w:val="18"/>
      <w:szCs w:val="18"/>
    </w:rPr>
  </w:style>
  <w:style w:type="paragraph" w:customStyle="1" w:styleId="afb">
    <w:name w:val="По умолчанию"/>
    <w:rsid w:val="008B23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fc"/>
    <w:rsid w:val="008B2314"/>
    <w:rPr>
      <w:color w:val="0000FF" w:themeColor="hyperlink"/>
      <w:u w:val="single"/>
    </w:rPr>
  </w:style>
  <w:style w:type="character" w:styleId="afc">
    <w:name w:val="Hyperlink"/>
    <w:basedOn w:val="a0"/>
    <w:uiPriority w:val="99"/>
    <w:unhideWhenUsed/>
    <w:rsid w:val="008B231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2314"/>
    <w:rPr>
      <w:color w:val="605E5C"/>
      <w:shd w:val="clear" w:color="E1DFDD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2314"/>
    <w:rPr>
      <w:color w:val="605E5C"/>
      <w:shd w:val="clear" w:color="E1DFDD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jmarazova@yandex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yastrana.ru/dokumenty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v.ru/main/RMa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yastrana.ru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lena.barsegova@r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XXJ7TYMEEKJ2-3195-8001</_dlc_DocId>
    <_dlc_DocIdUrl xmlns="57504d04-691e-4fc4-8f09-4f19fdbe90f6">
      <Url>https://vip.gov.mari.ru/minsport/_layouts/DocIdRedir.aspx?ID=XXJ7TYMEEKJ2-3195-8001</Url>
      <Description>XXJ7TYMEEKJ2-3195-8001</Description>
    </_dlc_DocIdUrl>
  </documentManagement>
</p:properties>
</file>

<file path=customXml/itemProps1.xml><?xml version="1.0" encoding="utf-8"?>
<ds:datastoreItem xmlns:ds="http://schemas.openxmlformats.org/officeDocument/2006/customXml" ds:itemID="{E3AA0E84-8D3F-4726-989D-856C9092781B}"/>
</file>

<file path=customXml/itemProps2.xml><?xml version="1.0" encoding="utf-8"?>
<ds:datastoreItem xmlns:ds="http://schemas.openxmlformats.org/officeDocument/2006/customXml" ds:itemID="{6D9E08CA-3C3B-4759-9845-6A407B8326E6}"/>
</file>

<file path=customXml/itemProps3.xml><?xml version="1.0" encoding="utf-8"?>
<ds:datastoreItem xmlns:ds="http://schemas.openxmlformats.org/officeDocument/2006/customXml" ds:itemID="{5D0AEA6B-E499-4EEF-98A3-AFBB261C493E}"/>
</file>

<file path=customXml/itemProps4.xml><?xml version="1.0" encoding="utf-8"?>
<ds:datastoreItem xmlns:ds="http://schemas.openxmlformats.org/officeDocument/2006/customXml" ds:itemID="{2D9F8FE0-EFD7-4624-8C6D-8A4EDD22D3C2}"/>
</file>

<file path=customXml/itemProps5.xml><?xml version="1.0" encoding="utf-8"?>
<ds:datastoreItem xmlns:ds="http://schemas.openxmlformats.org/officeDocument/2006/customXml" ds:itemID="{5CB8E135-EF55-4D42-8AC3-9A2CAFEFC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shabykov</cp:lastModifiedBy>
  <cp:revision>2</cp:revision>
  <dcterms:created xsi:type="dcterms:W3CDTF">2021-05-26T14:01:00Z</dcterms:created>
  <dcterms:modified xsi:type="dcterms:W3CDTF">2021-05-26T14:01:00Z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b2971e83-c5aa-4c0b-8485-eb2bec0adcf3</vt:lpwstr>
  </property>
</Properties>
</file>