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1BF" w:rsidRPr="00F57867" w:rsidRDefault="00F57867" w:rsidP="00F57867">
      <w:pPr>
        <w:rPr>
          <w:rFonts w:ascii="Times New Roman" w:hAnsi="Times New Roman" w:cs="Times New Roman"/>
          <w:sz w:val="28"/>
          <w:szCs w:val="28"/>
        </w:rPr>
      </w:pPr>
      <w:r w:rsidRPr="00F57867">
        <w:rPr>
          <w:rFonts w:ascii="Times New Roman" w:hAnsi="Times New Roman" w:cs="Times New Roman"/>
          <w:sz w:val="28"/>
          <w:szCs w:val="28"/>
        </w:rPr>
        <w:t xml:space="preserve">Конвенция о правах ребенка Принята и открыта для подписания, ратификации и присоединения резолюцией Генеральной Ассамблеи ООН N 44/25 от 20.11.1989 Ратифицирована Постановлением Верховного Совета СССР от 13 июня 1990 года N 1559-1 Преамбула 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напоминая, что Организация Объединенных Наций во Всеобщей декларации прав человека провозгласила, что дети имеют право на особую заботу и помощь,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признавая, что ребенку для полного и гармоничного развития его личности необходимо расти в семейном окружении, в атмосфере счастья, любви и понимания,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 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ссылаясь на положения Декларации о социальных и правовых принципах, касающихся защиты и благополучия детей, особенно при передаче </w:t>
      </w:r>
      <w:r w:rsidRPr="00F57867">
        <w:rPr>
          <w:rFonts w:ascii="Times New Roman" w:hAnsi="Times New Roman" w:cs="Times New Roman"/>
          <w:sz w:val="28"/>
          <w:szCs w:val="28"/>
        </w:rPr>
        <w:lastRenderedPageBreak/>
        <w:t xml:space="preserve">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 признавая, что во всех странах мира есть дети, живущие в исключительно трудных условиях, и что такие дети нуждаются в особом внимании, учитывая должным образом важность традиций и культурных ценностей каждого народа для защиты и гармоничного развития ребенка, признавая важность международного сотрудничества для улучшения условий жизни детей в каждой стране, в частности в развивающихся странах, согласились о нижеследующем: Часть 1 Часть I Статья 1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Статья 2 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Статья 3 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Статья 4 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 Статья 5 </w:t>
      </w:r>
      <w:r w:rsidRPr="00F57867">
        <w:rPr>
          <w:rFonts w:ascii="Times New Roman" w:hAnsi="Times New Roman" w:cs="Times New Roman"/>
          <w:sz w:val="28"/>
          <w:szCs w:val="28"/>
        </w:rPr>
        <w:lastRenderedPageBreak/>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 Статья 6 1. Государства-участники признают, что каждый ребенок имеет неотъемлемое право на жизнь. 2. Государства-участники обеспечивают в максимально возможной степени выживание и здоровое развитие ребенка. Статья 7 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Статья 8 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Статья 9 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w:t>
      </w:r>
      <w:r w:rsidRPr="00F57867">
        <w:rPr>
          <w:rFonts w:ascii="Times New Roman" w:hAnsi="Times New Roman" w:cs="Times New Roman"/>
          <w:sz w:val="28"/>
          <w:szCs w:val="28"/>
        </w:rPr>
        <w:lastRenderedPageBreak/>
        <w:t xml:space="preserve">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Статья 10 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Статья 11 1. Государства-участники принимают меры для борьбы с незаконным перемещением и невозвращением детей из-за границы. 2. С этой целью государства-участники содействуют заключению двусторонних или многосторонних соглашений или присоединению к действующим соглашениям. Статья 12 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Статья 13 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a) для уважения прав и репутации других лиц; или b) для охраны государственной безопасности или общественного порядка (ordre public), или здоровья или нравственности населения. Статья 14 1. Государства-участники уважают право </w:t>
      </w:r>
      <w:r w:rsidRPr="00F57867">
        <w:rPr>
          <w:rFonts w:ascii="Times New Roman" w:hAnsi="Times New Roman" w:cs="Times New Roman"/>
          <w:sz w:val="28"/>
          <w:szCs w:val="28"/>
        </w:rPr>
        <w:lastRenderedPageBreak/>
        <w:t xml:space="preserve">ребенка на свободу мысли, совести и религии. 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Статья 15 1. Государства-участники признают право ребенка на свободу ассоциации и свободу мирных собраний. 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Статья 16 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2. Ребенок имеет право на защиту закона от такого вмешательства или посягательства. Статья 17 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c) поощряют выпуск и распространение детской литературы; 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e) поощряют разработку надлежащих принципов защиты ребенка от информации и материалов, наносящих вред его благополучию, учитывая положения статей 13 и 18. Статья 18 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2. В целях гарантии и содействия осуществлению прав, изложенных в настоящей Конвенции, государства-участники оказывают родителям и </w:t>
      </w:r>
      <w:r w:rsidRPr="00F57867">
        <w:rPr>
          <w:rFonts w:ascii="Times New Roman" w:hAnsi="Times New Roman" w:cs="Times New Roman"/>
          <w:sz w:val="28"/>
          <w:szCs w:val="28"/>
        </w:rPr>
        <w:lastRenderedPageBreak/>
        <w:t xml:space="preserve">законным опекунам надлежащую помощь в выполнении ими своих обязанностей по воспитанию детей и обеспечивают развитие сети детских учреждений. 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Статья 19 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 Статья 20 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2. Государства-участники в соответствии со своими национальными законами обеспечивают замену ухода за таким ребенком. 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Статья 21 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w:t>
      </w:r>
      <w:r w:rsidRPr="00F57867">
        <w:rPr>
          <w:rFonts w:ascii="Times New Roman" w:hAnsi="Times New Roman" w:cs="Times New Roman"/>
          <w:sz w:val="28"/>
          <w:szCs w:val="28"/>
        </w:rPr>
        <w:lastRenderedPageBreak/>
        <w:t xml:space="preserve">невозможным; 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 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Статья 22 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 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Статья 23 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w:t>
      </w:r>
      <w:r w:rsidRPr="00F57867">
        <w:rPr>
          <w:rFonts w:ascii="Times New Roman" w:hAnsi="Times New Roman" w:cs="Times New Roman"/>
          <w:sz w:val="28"/>
          <w:szCs w:val="28"/>
        </w:rPr>
        <w:lastRenderedPageBreak/>
        <w:t xml:space="preserve">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 Статья 24 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2. Государства-участники добиваются полного осуществления данного права и, в частности, принимают необходимые меры для: a) снижения уровней смертности младенцев и детской смертности; 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d) предоставления матерям надлежащих услуг по охране здоровья в дородовой и послеродовой периоды; 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f) развития просветительной работы и услуг в области профилактической медицинской помощи и планирования размера семьи. 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 Статья 25 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w:t>
      </w:r>
      <w:r w:rsidRPr="00F57867">
        <w:rPr>
          <w:rFonts w:ascii="Times New Roman" w:hAnsi="Times New Roman" w:cs="Times New Roman"/>
          <w:sz w:val="28"/>
          <w:szCs w:val="28"/>
        </w:rPr>
        <w:lastRenderedPageBreak/>
        <w:t xml:space="preserve">попечением о ребенке. Статья 26 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Статья 27 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Статья 28 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a) вводят бесплатное и обязательное начальное образование; 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c) обеспечивают доступность высшего образования для всех на основе способностей каждого с помощью всех необходимых средств; d) обеспечивают доступность информации и материалов в области образования и профессиональной подготовки для всех детей; e) принимают меры по содействию регулярному посещению школ и снижению числа учащихся, покинувших школу. 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w:t>
      </w:r>
      <w:r w:rsidRPr="00F57867">
        <w:rPr>
          <w:rFonts w:ascii="Times New Roman" w:hAnsi="Times New Roman" w:cs="Times New Roman"/>
          <w:sz w:val="28"/>
          <w:szCs w:val="28"/>
        </w:rPr>
        <w:lastRenderedPageBreak/>
        <w:t xml:space="preserve">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Статья 29 1. Государства-участники соглашаются в том, что образование ребенка должно быть направлено на: a) развитие личности, талантов и умственных и физических способностей ребенка в их самом полном объеме; b) воспитание уважения к правам человека и основным свободам, а также принципам, провозглашенным в Уставе Организации Объединенных Наций; 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 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e) воспитание уважения к окружающей природе. 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Статья 30 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Статья 31 1. </w:t>
      </w:r>
      <w:bookmarkStart w:id="0" w:name="_GoBack"/>
      <w:bookmarkEnd w:id="0"/>
      <w:r w:rsidRPr="00F57867">
        <w:rPr>
          <w:rFonts w:ascii="Times New Roman" w:hAnsi="Times New Roman" w:cs="Times New Roman"/>
          <w:sz w:val="28"/>
          <w:szCs w:val="28"/>
        </w:rPr>
        <w:t xml:space="preserve">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Статья 32 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 a) устанавливают минимальный возраст или минимальные возрасты для приема на работу; b) </w:t>
      </w:r>
      <w:r w:rsidRPr="00F57867">
        <w:rPr>
          <w:rFonts w:ascii="Times New Roman" w:hAnsi="Times New Roman" w:cs="Times New Roman"/>
          <w:sz w:val="28"/>
          <w:szCs w:val="28"/>
        </w:rPr>
        <w:lastRenderedPageBreak/>
        <w:t xml:space="preserve">определяют необходимые требования о продолжительности рабочего дня и условиях труда; c) предусматривают соответствующие виды наказания или другие санкции для обеспечения эффективного осуществления настоящей статьи. Статья 33 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Статья 34 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a) склонения или принуждения ребенка к любой незаконной сексуальной деятельности; b) использования в целях эксплуатации детей в проституции или в другой незаконной сексуальной практике; c) использования в целях эксплуатации детей в порнографии и порнографических материалах. Статья 35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Статья 36 Государства-участники защищают ребенка от всех других форм эксплуатации, наносящих ущерб любому аспекту благосостояния ребенка. Статья 37 Государства-участники обеспечивают, чтобы: 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Статья 38 1. Государства-участники обязуются уважать нормы международного гуманитарного права, применимые к ним в </w:t>
      </w:r>
      <w:r w:rsidRPr="00F57867">
        <w:rPr>
          <w:rFonts w:ascii="Times New Roman" w:hAnsi="Times New Roman" w:cs="Times New Roman"/>
          <w:sz w:val="28"/>
          <w:szCs w:val="28"/>
        </w:rPr>
        <w:lastRenderedPageBreak/>
        <w:t xml:space="preserve">случае вооруженных конфликтов и имеющие отношение к детям, и обеспечивать их соблюдение. 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Статья 39 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Статья 40 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2. В этих целях и принимая во внимание соответствующие положения международных документов, государства-участники, в частности, обеспечивают, чтобы: 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b) каждый ребенок, который, как считается, нарушил уголовное законодательство или обвиняется в его нарушении, имел по меньшей мере следующие гарантии: i) презумпция невиновности, пока его вина не будет доказана согласно закону; 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w:t>
      </w:r>
      <w:r w:rsidRPr="00F57867">
        <w:rPr>
          <w:rFonts w:ascii="Times New Roman" w:hAnsi="Times New Roman" w:cs="Times New Roman"/>
          <w:sz w:val="28"/>
          <w:szCs w:val="28"/>
        </w:rPr>
        <w:lastRenderedPageBreak/>
        <w:t xml:space="preserve">учетом его возраста или положения его родителей или законных опекунов; 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 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vi) бесплатная помощь переводчика, если ребенок не понимает используемого языка или не говорит на нем; vii) полное уважение его личной жизни на всех стадиях разбирательства. 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 a) установлению минимального возраста, ниже которого дети считаются неспособными нарушить уголовное законодательство; 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 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Статья 41 Ничто в настоящей Конвенции не затрагивает любых положений, которые в большей степени способствуют осуществлению прав ребенка и могут содержаться: a) в законе государства-участника; или b) в нормах международного права, действующих в отношении данного государства. Часть 2 Часть II Статья 42 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Статья 43 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4. Первоначальные выборы в Комитет проводятся не </w:t>
      </w:r>
      <w:r w:rsidRPr="00F57867">
        <w:rPr>
          <w:rFonts w:ascii="Times New Roman" w:hAnsi="Times New Roman" w:cs="Times New Roman"/>
          <w:sz w:val="28"/>
          <w:szCs w:val="28"/>
        </w:rPr>
        <w:lastRenderedPageBreak/>
        <w:t xml:space="preserve">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 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8. Комитет устанавливает свои собственные правила процедуры. 9. Комитет избирает своих должностных лиц на двухлетний срок. 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 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 Статья 44 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a) в течение двух лет после вступления Конвенции в силу для соответствующего государства-участника; b) впоследствии через каждые пять лет. 2. В докладах, представляемых в соответствии с настоящей </w:t>
      </w:r>
      <w:r w:rsidRPr="00F57867">
        <w:rPr>
          <w:rFonts w:ascii="Times New Roman" w:hAnsi="Times New Roman" w:cs="Times New Roman"/>
          <w:sz w:val="28"/>
          <w:szCs w:val="28"/>
        </w:rPr>
        <w:lastRenderedPageBreak/>
        <w:t xml:space="preserve">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 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 4. Комитет может запрашивать у государств-участников дополнительную информацию, касающуюся осуществления настоящей Конвенции. 5. Доклады о деятельности Комитета один раз в два года представляются Генеральной Ассамблее через посредство Экономического и Социального Совета. 6. Государства-участники обеспечивают широкую гласность своих докладов в своих собственных странах. Статья 45 С целью способствовать эффективному осуществлению Конвенции и поощрять международное сотрудничество в области, охватываемой настоящей Конвенцией: 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 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 Часть 3 Часть III Статья 46 Настоящая Конвенция открыта для подписания ее всеми государствами. Статья </w:t>
      </w:r>
      <w:r w:rsidRPr="00F57867">
        <w:rPr>
          <w:rFonts w:ascii="Times New Roman" w:hAnsi="Times New Roman" w:cs="Times New Roman"/>
          <w:sz w:val="28"/>
          <w:szCs w:val="28"/>
        </w:rPr>
        <w:lastRenderedPageBreak/>
        <w:t xml:space="preserve">47 Настоящая Конвенция подлежит ратификации. Ратификационные грамоты сдаются на хранение Генеральному секретарю Организации Объединенных Наций. Статья 48 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Статья 49 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 Статья 50 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 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Статья 51 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2. Оговорка, не совместимая с целями и задачами настоящей Конвенции, не допускается. 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Статья 52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Статья 53 Генеральный секретарь Организации Объединенных Наций назначается депозитарием настоящей </w:t>
      </w:r>
      <w:r w:rsidRPr="00F57867">
        <w:rPr>
          <w:rFonts w:ascii="Times New Roman" w:hAnsi="Times New Roman" w:cs="Times New Roman"/>
          <w:sz w:val="28"/>
          <w:szCs w:val="28"/>
        </w:rPr>
        <w:lastRenderedPageBreak/>
        <w:t>Конвенции. Статья 54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Конвенция одобрена Генеральной Ассамблеей ООН 20 ноября 1989 года. Подписана от имени СССР 26 января 1990 года, ратифицирована Верховным Советом СССР 13 июня 1990 года (Постановление Верховного Совета СССР от 13 июня 1990 года N 1559-1). Ратификационная грамота подписана Президентом СССР 10 июля 1990 года, сдана на хранение Генеральному секретарю ООН 16 августа 1990 года. Конвенция вступила в силу для СССР 15 сентября 1990 года.</w:t>
      </w:r>
    </w:p>
    <w:sectPr w:rsidR="008401BF" w:rsidRPr="00F57867" w:rsidSect="000939B5">
      <w:pgSz w:w="11906" w:h="16838"/>
      <w:pgMar w:top="851" w:right="1134" w:bottom="45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9B"/>
    <w:rsid w:val="000939B5"/>
    <w:rsid w:val="003339EB"/>
    <w:rsid w:val="0051289B"/>
    <w:rsid w:val="008401BF"/>
    <w:rsid w:val="00F5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A2C50-8B95-4721-AC16-1A64177B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7C8AE4B40CC9D4B94288247D045F1A7" ma:contentTypeVersion="0" ma:contentTypeDescription="Создание документа." ma:contentTypeScope="" ma:versionID="39480ae5b2c97b2c10d379208aac6946">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XXJ7TYMEEKJ2-4188-692</_dlc_DocId>
    <_dlc_DocIdUrl xmlns="57504d04-691e-4fc4-8f09-4f19fdbe90f6">
      <Url>https://vip.gov.mari.ru/minsoc/kcson_gvolgsk/_layouts/DocIdRedir.aspx?ID=XXJ7TYMEEKJ2-4188-692</Url>
      <Description>XXJ7TYMEEKJ2-4188-692</Description>
    </_dlc_DocIdUrl>
  </documentManagement>
</p:properties>
</file>

<file path=customXml/itemProps1.xml><?xml version="1.0" encoding="utf-8"?>
<ds:datastoreItem xmlns:ds="http://schemas.openxmlformats.org/officeDocument/2006/customXml" ds:itemID="{0D5E0D4B-B865-470E-81C8-76D2589510BF}"/>
</file>

<file path=customXml/itemProps2.xml><?xml version="1.0" encoding="utf-8"?>
<ds:datastoreItem xmlns:ds="http://schemas.openxmlformats.org/officeDocument/2006/customXml" ds:itemID="{201942D7-F59E-42AB-BCE3-437A91BB85BB}"/>
</file>

<file path=customXml/itemProps3.xml><?xml version="1.0" encoding="utf-8"?>
<ds:datastoreItem xmlns:ds="http://schemas.openxmlformats.org/officeDocument/2006/customXml" ds:itemID="{94FADD4F-95CA-4EDE-BDC7-550EB893B174}"/>
</file>

<file path=customXml/itemProps4.xml><?xml version="1.0" encoding="utf-8"?>
<ds:datastoreItem xmlns:ds="http://schemas.openxmlformats.org/officeDocument/2006/customXml" ds:itemID="{D8F6D540-AB8E-472E-BE00-EA4F30DFB97D}"/>
</file>

<file path=docProps/app.xml><?xml version="1.0" encoding="utf-8"?>
<Properties xmlns="http://schemas.openxmlformats.org/officeDocument/2006/extended-properties" xmlns:vt="http://schemas.openxmlformats.org/officeDocument/2006/docPropsVTypes">
  <Template>Normal</Template>
  <TotalTime>4</TotalTime>
  <Pages>1</Pages>
  <Words>7429</Words>
  <Characters>42349</Characters>
  <Application>Microsoft Office Word</Application>
  <DocSecurity>0</DocSecurity>
  <Lines>352</Lines>
  <Paragraphs>99</Paragraphs>
  <ScaleCrop>false</ScaleCrop>
  <Company/>
  <LinksUpToDate>false</LinksUpToDate>
  <CharactersWithSpaces>49679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2020-12-04T07:01:00Z</dcterms:created>
  <dcterms:modified xsi:type="dcterms:W3CDTF">2020-12-04T07:11:00Z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0x010100C7C8AE4B40CC9D4B94288247D045F1A7</vt:lpwstr>
  </property>
  <property fmtid="{D5CDD505-2E9C-101B-9397-08002B2CF9AE}" pid="3" name="_dlc_DocIdItemGuid">
    <vt:lpwstr>856d2285-dab3-4860-b95f-67c89b01d3b5</vt:lpwstr>
  </property>
</Properties>
</file>