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5A7" w:rsidRDefault="00FB1DFE">
      <w:r>
        <w:rPr>
          <w:color w:val="333333"/>
          <w:shd w:val="clear" w:color="auto" w:fill="FFFFFF"/>
        </w:rPr>
        <w:t>С наступлением теплой погоды в республике увеличивается количество возгораний сухой травы и мусора. В большинстве случаев их причина – человеческий фактор. </w:t>
      </w:r>
      <w:r>
        <w:rPr>
          <w:color w:val="333333"/>
        </w:rPr>
        <w:br/>
      </w:r>
      <w:r>
        <w:rPr>
          <w:color w:val="333333"/>
          <w:shd w:val="clear" w:color="auto" w:fill="FFFFFF"/>
        </w:rPr>
        <w:t>ГУ МЧС России по Республике Марий Эл напоминает о необходимости соблюдать правила безопасности при обращении с огнем! </w:t>
      </w:r>
      <w:r>
        <w:rPr>
          <w:color w:val="333333"/>
        </w:rPr>
        <w:br/>
      </w:r>
      <w:r>
        <w:rPr>
          <w:color w:val="333333"/>
          <w:shd w:val="clear" w:color="auto" w:fill="FFFFFF"/>
        </w:rPr>
        <w:t>В этом году были внесены изменения в «Правила противопожарного режима в РФ», которыми был определен порядок выжигания сухой травы на земельных участках. В соответствии с ним сжигание сухой травы, как исключительная мера уборки территории, допустимо только в безветренную погоду при соблюдении определенных требований: </w:t>
      </w:r>
      <w:r>
        <w:rPr>
          <w:color w:val="333333"/>
        </w:rPr>
        <w:br/>
      </w:r>
      <w:r>
        <w:rPr>
          <w:color w:val="333333"/>
          <w:shd w:val="clear" w:color="auto" w:fill="FFFFFF"/>
        </w:rPr>
        <w:t>а) участок для выжигания сухой травянистой растительности располагается на расстоянии не ближе 50 метров от ближайшего объекта; </w:t>
      </w:r>
      <w:r>
        <w:rPr>
          <w:color w:val="333333"/>
        </w:rPr>
        <w:br/>
      </w:r>
      <w:r>
        <w:rPr>
          <w:color w:val="333333"/>
          <w:shd w:val="clear" w:color="auto" w:fill="FFFFFF"/>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 </w:t>
      </w:r>
      <w:r>
        <w:rPr>
          <w:color w:val="333333"/>
        </w:rPr>
        <w:br/>
      </w:r>
      <w:r>
        <w:rPr>
          <w:color w:val="333333"/>
          <w:shd w:val="clear" w:color="auto" w:fill="FFFFFF"/>
        </w:rPr>
        <w:t>в) на территории, включающей участок для выжигания сухой травянистой растительности, не действует особый противопожарный режим; </w:t>
      </w:r>
      <w:r>
        <w:rPr>
          <w:color w:val="333333"/>
        </w:rPr>
        <w:br/>
      </w:r>
      <w:r>
        <w:rPr>
          <w:color w:val="333333"/>
          <w:shd w:val="clear" w:color="auto" w:fill="FFFFFF"/>
        </w:rPr>
        <w:t>г) лица, участвующие в выжигании сухой травянистой растительности, обеспечены первичными средствами пожаротушения. </w:t>
      </w:r>
      <w:r>
        <w:rPr>
          <w:color w:val="333333"/>
        </w:rPr>
        <w:br/>
      </w:r>
      <w:r>
        <w:rPr>
          <w:color w:val="333333"/>
        </w:rPr>
        <w:br/>
      </w:r>
      <w:r>
        <w:rPr>
          <w:color w:val="333333"/>
          <w:shd w:val="clear" w:color="auto" w:fill="FFFFFF"/>
        </w:rPr>
        <w:t>За нарушение требований пожарной безопасности гражданам, должностным и юридическим лицам может грозить административная ответственность. Для частных лиц штраф составляет от одной до двух тысяч рублей, для юридических – от 150 до 200 тысяч рублей. </w:t>
      </w:r>
      <w:r>
        <w:rPr>
          <w:color w:val="333333"/>
        </w:rPr>
        <w:br/>
      </w:r>
      <w:r>
        <w:rPr>
          <w:color w:val="333333"/>
          <w:shd w:val="clear" w:color="auto" w:fill="FFFFFF"/>
        </w:rPr>
        <w:t xml:space="preserve">Дачникам и садоводам также не стоит забывать о пожарной безопасности. Горючие отходы и мусор следует собирать на специально выделенных площадках в контейнеры или ящики. У каждого жилого строения установить емкость (бочку) с водой или иметь огнетушитель. Знать местонахождение </w:t>
      </w:r>
      <w:proofErr w:type="spellStart"/>
      <w:r>
        <w:rPr>
          <w:color w:val="333333"/>
          <w:shd w:val="clear" w:color="auto" w:fill="FFFFFF"/>
        </w:rPr>
        <w:t>водоисточников</w:t>
      </w:r>
      <w:proofErr w:type="spellEnd"/>
      <w:r>
        <w:rPr>
          <w:color w:val="333333"/>
          <w:shd w:val="clear" w:color="auto" w:fill="FFFFFF"/>
        </w:rPr>
        <w:t>, пожарных гидрантов и водонапорных башен, а в случае возгорания показать их пожарным подразделениям. </w:t>
      </w:r>
      <w:r>
        <w:rPr>
          <w:color w:val="333333"/>
        </w:rPr>
        <w:br/>
      </w:r>
      <w:r>
        <w:rPr>
          <w:color w:val="333333"/>
          <w:shd w:val="clear" w:color="auto" w:fill="FFFFFF"/>
        </w:rPr>
        <w:t xml:space="preserve">Что касается любителей отдыха на природе, то им следует внимательно следить за информацией о закрытии лесов для пребывания граждан. Если запрета нет и без костра в лесу не обойтись, то место для него необходимо подготовить на открытой опушке, подальше от насаждений, на песчаной или каменистой почве. Целесообразно окружить его камнями, верхний слой почвы очистить от сухой травы. Взрослым необходимо объяснить детям, в чем опасность костра. По завершении горения костер нужно залить водой и засыпать песком. Не следует оставлять на освещаемых солнцем местах </w:t>
      </w:r>
      <w:proofErr w:type="gramStart"/>
      <w:r>
        <w:rPr>
          <w:color w:val="333333"/>
          <w:shd w:val="clear" w:color="auto" w:fill="FFFFFF"/>
        </w:rPr>
        <w:t>бутылки</w:t>
      </w:r>
      <w:proofErr w:type="gramEnd"/>
      <w:r>
        <w:rPr>
          <w:color w:val="333333"/>
          <w:shd w:val="clear" w:color="auto" w:fill="FFFFFF"/>
        </w:rPr>
        <w:t xml:space="preserve"> и осколки стекла, которые сфокусировать солнечный луч и вызвать возгорание. Проезжающим по трассе не стоит бросать окурки из окон автомобиля. </w:t>
      </w:r>
      <w:r>
        <w:rPr>
          <w:color w:val="333333"/>
        </w:rPr>
        <w:br/>
      </w:r>
      <w:r>
        <w:rPr>
          <w:color w:val="333333"/>
        </w:rPr>
        <w:br/>
      </w:r>
      <w:r>
        <w:rPr>
          <w:b/>
          <w:bCs/>
          <w:color w:val="333333"/>
          <w:shd w:val="clear" w:color="auto" w:fill="FFFFFF"/>
        </w:rPr>
        <w:t>Уважаемые жители Республики Марий Эл! Соблюдайте правила пожарной безопасности! </w:t>
      </w:r>
      <w:r>
        <w:rPr>
          <w:b/>
          <w:bCs/>
          <w:color w:val="333333"/>
          <w:shd w:val="clear" w:color="auto" w:fill="FFFFFF"/>
        </w:rPr>
        <w:br/>
        <w:t>Телефоны пожарных и спасателей – 01 и 112. </w:t>
      </w:r>
    </w:p>
    <w:sectPr w:rsidR="009665A7" w:rsidSect="009665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FB1DFE"/>
    <w:rsid w:val="009665A7"/>
    <w:rsid w:val="00FB1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5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2F3980A60792E6498D13C15D25925306" ma:contentTypeVersion="0" ma:contentTypeDescription="Создание документа." ma:contentTypeScope="" ma:versionID="09933dd83411131b504f858fbe9b4f7d">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XXJ7TYMEEKJ2-4954-545</_dlc_DocId>
    <_dlc_DocIdUrl xmlns="57504d04-691e-4fc4-8f09-4f19fdbe90f6">
      <Url>https://vip.gov.mari.ru/minsoc/kcson_gornomari/_layouts/DocIdRedir.aspx?ID=XXJ7TYMEEKJ2-4954-545</Url>
      <Description>XXJ7TYMEEKJ2-4954-545</Description>
    </_dlc_DocIdUrl>
  </documentManagement>
</p:properties>
</file>

<file path=customXml/itemProps1.xml><?xml version="1.0" encoding="utf-8"?>
<ds:datastoreItem xmlns:ds="http://schemas.openxmlformats.org/officeDocument/2006/customXml" ds:itemID="{54140C92-5E75-420C-903A-1AB11EF0FBD2}"/>
</file>

<file path=customXml/itemProps2.xml><?xml version="1.0" encoding="utf-8"?>
<ds:datastoreItem xmlns:ds="http://schemas.openxmlformats.org/officeDocument/2006/customXml" ds:itemID="{EF1DC4AE-D9CC-47EC-BE41-B0AEF6BA8072}"/>
</file>

<file path=customXml/itemProps3.xml><?xml version="1.0" encoding="utf-8"?>
<ds:datastoreItem xmlns:ds="http://schemas.openxmlformats.org/officeDocument/2006/customXml" ds:itemID="{85F9714D-5189-428B-A13A-13D992C099D0}"/>
</file>

<file path=customXml/itemProps4.xml><?xml version="1.0" encoding="utf-8"?>
<ds:datastoreItem xmlns:ds="http://schemas.openxmlformats.org/officeDocument/2006/customXml" ds:itemID="{E27ABDFE-3ED3-46C9-AB33-45FCFF6C9880}"/>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prog</dc:creator>
  <cp:lastModifiedBy>prog</cp:lastModifiedBy>
  <cp:revision>2</cp:revision>
  <dcterms:created xsi:type="dcterms:W3CDTF">2021-07-07T06:13:00Z</dcterms:created>
  <dcterms:modified xsi:type="dcterms:W3CDTF">2021-07-07T06:13:00Z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0x0101002F3980A60792E6498D13C15D25925306</vt:lpwstr>
  </property>
  <property fmtid="{D5CDD505-2E9C-101B-9397-08002B2CF9AE}" pid="3" name="_dlc_DocIdItemGuid">
    <vt:lpwstr>91035c69-e70a-4140-a2c3-341f17adebb9</vt:lpwstr>
  </property>
</Properties>
</file>