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543A" w:rsidRPr="00F51D9E" w:rsidRDefault="0019543A">
      <w:pPr>
        <w:pStyle w:val="1"/>
        <w:rPr>
          <w:rFonts w:ascii="Times New Roman" w:hAnsi="Times New Roman" w:cs="Times New Roman"/>
          <w:color w:val="auto"/>
          <w:sz w:val="28"/>
          <w:szCs w:val="28"/>
        </w:rPr>
      </w:pPr>
      <w:r w:rsidRPr="00F51D9E">
        <w:rPr>
          <w:rFonts w:ascii="Times New Roman" w:hAnsi="Times New Roman" w:cs="Times New Roman"/>
          <w:color w:val="auto"/>
          <w:sz w:val="28"/>
          <w:szCs w:val="28"/>
        </w:rPr>
        <w:fldChar w:fldCharType="begin"/>
      </w:r>
      <w:r w:rsidRPr="00F51D9E">
        <w:rPr>
          <w:rFonts w:ascii="Times New Roman" w:hAnsi="Times New Roman" w:cs="Times New Roman"/>
          <w:color w:val="auto"/>
          <w:sz w:val="28"/>
          <w:szCs w:val="28"/>
        </w:rPr>
        <w:instrText>HYPERLINK "garantF1://57689752.0"</w:instrText>
      </w:r>
      <w:r w:rsidR="0003732C" w:rsidRPr="00F51D9E">
        <w:rPr>
          <w:rFonts w:ascii="Times New Roman" w:hAnsi="Times New Roman" w:cs="Times New Roman"/>
          <w:color w:val="auto"/>
          <w:sz w:val="28"/>
          <w:szCs w:val="28"/>
        </w:rPr>
      </w:r>
      <w:r w:rsidRPr="00F51D9E">
        <w:rPr>
          <w:rFonts w:ascii="Times New Roman" w:hAnsi="Times New Roman" w:cs="Times New Roman"/>
          <w:color w:val="auto"/>
          <w:sz w:val="28"/>
          <w:szCs w:val="28"/>
        </w:rPr>
        <w:fldChar w:fldCharType="separate"/>
      </w:r>
      <w:r w:rsidRPr="00F51D9E">
        <w:rPr>
          <w:rStyle w:val="a4"/>
          <w:rFonts w:ascii="Times New Roman" w:hAnsi="Times New Roman" w:cs="Times New Roman"/>
          <w:color w:val="auto"/>
          <w:sz w:val="28"/>
          <w:szCs w:val="28"/>
        </w:rPr>
        <w:t>Комментарий к разъяснению Министерства труда и социальной защиты Российской Федерации от 05.10.2012 "Обзор проблемных вопросов, возникающих при заполнении справок о доходах, об имуществе и обязательствах имущественного характера"</w:t>
      </w:r>
      <w:r w:rsidRPr="00F51D9E">
        <w:rPr>
          <w:rFonts w:ascii="Times New Roman" w:hAnsi="Times New Roman" w:cs="Times New Roman"/>
          <w:color w:val="auto"/>
          <w:sz w:val="28"/>
          <w:szCs w:val="28"/>
        </w:rPr>
        <w:fldChar w:fldCharType="end"/>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Согласно </w:t>
      </w:r>
      <w:hyperlink r:id="rId4" w:history="1">
        <w:r w:rsidRPr="00F51D9E">
          <w:rPr>
            <w:rStyle w:val="a4"/>
            <w:rFonts w:ascii="Times New Roman" w:hAnsi="Times New Roman" w:cs="Times New Roman"/>
            <w:sz w:val="28"/>
            <w:szCs w:val="28"/>
          </w:rPr>
          <w:t>п. 3</w:t>
        </w:r>
      </w:hyperlink>
      <w:r w:rsidRPr="00F51D9E">
        <w:rPr>
          <w:rFonts w:ascii="Times New Roman" w:hAnsi="Times New Roman" w:cs="Times New Roman"/>
          <w:sz w:val="28"/>
          <w:szCs w:val="28"/>
        </w:rPr>
        <w:t xml:space="preserve"> Положения сведения о доходах, имуществе и обязательствах имущественного характера представляются по утвержденным формам справок. Названным </w:t>
      </w:r>
      <w:hyperlink r:id="rId5" w:history="1">
        <w:r w:rsidRPr="00F51D9E">
          <w:rPr>
            <w:rStyle w:val="a4"/>
            <w:rFonts w:ascii="Times New Roman" w:hAnsi="Times New Roman" w:cs="Times New Roman"/>
            <w:sz w:val="28"/>
            <w:szCs w:val="28"/>
          </w:rPr>
          <w:t>указом</w:t>
        </w:r>
      </w:hyperlink>
      <w:r w:rsidRPr="00F51D9E">
        <w:rPr>
          <w:rFonts w:ascii="Times New Roman" w:hAnsi="Times New Roman" w:cs="Times New Roman"/>
          <w:sz w:val="28"/>
          <w:szCs w:val="28"/>
        </w:rPr>
        <w:t xml:space="preserve"> утверждены формы справок:</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 </w:t>
      </w:r>
      <w:hyperlink r:id="rId6" w:history="1">
        <w:r w:rsidRPr="00F51D9E">
          <w:rPr>
            <w:rStyle w:val="a4"/>
            <w:rFonts w:ascii="Times New Roman" w:hAnsi="Times New Roman" w:cs="Times New Roman"/>
            <w:color w:val="auto"/>
            <w:sz w:val="28"/>
            <w:szCs w:val="28"/>
          </w:rPr>
          <w:t>о доходах, имуществе и обязательствах имущественного характера гражданина, претендующего на замещение должности федеральной государственной службы</w:t>
        </w:r>
      </w:hyperlink>
      <w:r w:rsidRPr="00F51D9E">
        <w:rPr>
          <w:rFonts w:ascii="Times New Roman" w:hAnsi="Times New Roman" w:cs="Times New Roman"/>
          <w:sz w:val="28"/>
          <w:szCs w:val="28"/>
        </w:rPr>
        <w:t>;</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 </w:t>
      </w:r>
      <w:hyperlink r:id="rId7" w:history="1">
        <w:r w:rsidRPr="00F51D9E">
          <w:rPr>
            <w:rStyle w:val="a4"/>
            <w:rFonts w:ascii="Times New Roman" w:hAnsi="Times New Roman" w:cs="Times New Roman"/>
            <w:color w:val="auto"/>
            <w:sz w:val="28"/>
            <w:szCs w:val="28"/>
          </w:rPr>
          <w:t>о доходах,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hyperlink>
      <w:r w:rsidRPr="00F51D9E">
        <w:rPr>
          <w:rFonts w:ascii="Times New Roman" w:hAnsi="Times New Roman" w:cs="Times New Roman"/>
          <w:sz w:val="28"/>
          <w:szCs w:val="28"/>
        </w:rPr>
        <w:t>;</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 </w:t>
      </w:r>
      <w:hyperlink r:id="rId8" w:history="1">
        <w:r w:rsidRPr="00F51D9E">
          <w:rPr>
            <w:rStyle w:val="a4"/>
            <w:rFonts w:ascii="Times New Roman" w:hAnsi="Times New Roman" w:cs="Times New Roman"/>
            <w:color w:val="auto"/>
            <w:sz w:val="28"/>
            <w:szCs w:val="28"/>
          </w:rPr>
          <w:t>о доходах, имуществе и обязательствах имущественного характера федерального государственного служащего</w:t>
        </w:r>
      </w:hyperlink>
      <w:r w:rsidRPr="00F51D9E">
        <w:rPr>
          <w:rFonts w:ascii="Times New Roman" w:hAnsi="Times New Roman" w:cs="Times New Roman"/>
          <w:sz w:val="28"/>
          <w:szCs w:val="28"/>
        </w:rPr>
        <w:t>;</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 </w:t>
      </w:r>
      <w:hyperlink r:id="rId9" w:history="1">
        <w:r w:rsidRPr="00F51D9E">
          <w:rPr>
            <w:rStyle w:val="a4"/>
            <w:rFonts w:ascii="Times New Roman" w:hAnsi="Times New Roman" w:cs="Times New Roman"/>
            <w:color w:val="auto"/>
            <w:sz w:val="28"/>
            <w:szCs w:val="28"/>
          </w:rPr>
          <w:t>о доходах, имуществе и обязательствах имущественного характера супруги (супруга) и несовершеннолетних детей федерального государственного служащего</w:t>
        </w:r>
      </w:hyperlink>
      <w:r w:rsidRPr="00F51D9E">
        <w:rPr>
          <w:rFonts w:ascii="Times New Roman" w:hAnsi="Times New Roman" w:cs="Times New Roman"/>
          <w:sz w:val="28"/>
          <w:szCs w:val="28"/>
        </w:rPr>
        <w:t>.</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Каждая из этих справок содержит следующие разделы.</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Раздел 1: в нем указываются сведения о доходах (по основному виду деятельности, от педагогической деятельности, научной деятельности, вкладов в банках и иных кредитных организациях, ценных бумаг и долей участия в коммерческих организациях и иных источников, включая пенсии, пособия) за отчетный период (с 1 января по 31 декабря).</w:t>
      </w:r>
    </w:p>
    <w:p w:rsidR="0019543A" w:rsidRPr="002377C8" w:rsidRDefault="0019543A">
      <w:pPr>
        <w:ind w:firstLine="720"/>
        <w:jc w:val="both"/>
        <w:rPr>
          <w:rFonts w:ascii="Times New Roman" w:hAnsi="Times New Roman" w:cs="Times New Roman"/>
          <w:sz w:val="28"/>
          <w:szCs w:val="28"/>
          <w:u w:val="single"/>
        </w:rPr>
      </w:pPr>
      <w:r w:rsidRPr="002377C8">
        <w:rPr>
          <w:rFonts w:ascii="Times New Roman" w:hAnsi="Times New Roman" w:cs="Times New Roman"/>
          <w:sz w:val="28"/>
          <w:szCs w:val="28"/>
        </w:rPr>
        <w:t xml:space="preserve">В </w:t>
      </w:r>
      <w:hyperlink r:id="rId10" w:history="1">
        <w:r w:rsidRPr="002377C8">
          <w:rPr>
            <w:rStyle w:val="a4"/>
            <w:rFonts w:ascii="Times New Roman" w:hAnsi="Times New Roman" w:cs="Times New Roman"/>
            <w:color w:val="auto"/>
            <w:sz w:val="28"/>
            <w:szCs w:val="28"/>
          </w:rPr>
          <w:t>справке</w:t>
        </w:r>
      </w:hyperlink>
      <w:r w:rsidRPr="00F51D9E">
        <w:rPr>
          <w:rFonts w:ascii="Times New Roman" w:hAnsi="Times New Roman" w:cs="Times New Roman"/>
          <w:sz w:val="28"/>
          <w:szCs w:val="28"/>
        </w:rPr>
        <w:t xml:space="preserve"> Минтруда от 05.10.2012 уточнено, что в данном разделе </w:t>
      </w:r>
      <w:r w:rsidRPr="002377C8">
        <w:rPr>
          <w:rFonts w:ascii="Times New Roman" w:hAnsi="Times New Roman" w:cs="Times New Roman"/>
          <w:sz w:val="28"/>
          <w:szCs w:val="28"/>
          <w:u w:val="single"/>
        </w:rPr>
        <w:t>не указываются следующие виды доходов:</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возмещенные суммы расходов, связанных со служебными командировками;</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сумма социального и имущественного налогового вычета, получаемая государственными служащими как налогоплательщиками.</w:t>
      </w:r>
    </w:p>
    <w:p w:rsidR="002377C8" w:rsidRPr="00636B75" w:rsidRDefault="0019543A">
      <w:pPr>
        <w:ind w:firstLine="720"/>
        <w:jc w:val="both"/>
        <w:rPr>
          <w:rFonts w:ascii="Times New Roman" w:hAnsi="Times New Roman" w:cs="Times New Roman"/>
          <w:b/>
          <w:bCs/>
          <w:sz w:val="28"/>
          <w:szCs w:val="28"/>
          <w:u w:val="single"/>
        </w:rPr>
      </w:pPr>
      <w:r w:rsidRPr="00636B75">
        <w:rPr>
          <w:rFonts w:ascii="Times New Roman" w:hAnsi="Times New Roman" w:cs="Times New Roman"/>
          <w:b/>
          <w:bCs/>
          <w:sz w:val="28"/>
          <w:szCs w:val="28"/>
          <w:u w:val="single"/>
        </w:rPr>
        <w:t xml:space="preserve">Раздел 2: </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сведения о недвижимом имуществе. В этом разделе необходимо указывать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 Если есть земельный участок (пай, доля), указывается его вид: под индивидуальное жилищное строительство, дачный, садовый, приусадебный, огородный или др. В этом разделе также перечисляются транспортные средства (легковые и грузовые автомобили, воздушный и водный транспорт и т.д.).</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Минтруд в своей </w:t>
      </w:r>
      <w:hyperlink r:id="rId11" w:history="1">
        <w:r w:rsidRPr="00F51D9E">
          <w:rPr>
            <w:rStyle w:val="a4"/>
            <w:rFonts w:ascii="Times New Roman" w:hAnsi="Times New Roman" w:cs="Times New Roman"/>
            <w:sz w:val="28"/>
            <w:szCs w:val="28"/>
          </w:rPr>
          <w:t>справке</w:t>
        </w:r>
      </w:hyperlink>
      <w:r w:rsidRPr="00F51D9E">
        <w:rPr>
          <w:rFonts w:ascii="Times New Roman" w:hAnsi="Times New Roman" w:cs="Times New Roman"/>
          <w:sz w:val="28"/>
          <w:szCs w:val="28"/>
        </w:rPr>
        <w:t xml:space="preserve"> уточнил, что указываются объекты недвижимости, </w:t>
      </w:r>
      <w:r w:rsidRPr="00F51D9E">
        <w:rPr>
          <w:rFonts w:ascii="Times New Roman" w:hAnsi="Times New Roman" w:cs="Times New Roman"/>
          <w:sz w:val="28"/>
          <w:szCs w:val="28"/>
        </w:rPr>
        <w:lastRenderedPageBreak/>
        <w:t>которые принадлежат государственному служащему на праве собственности, независимо от того, когда они были приобретены, в каком регионе РФ или каком государстве зарегистрированы.</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Что касается транспортных средств, необходимо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w:t>
      </w:r>
    </w:p>
    <w:p w:rsidR="00FB6A3A" w:rsidRPr="00636B75" w:rsidRDefault="0019543A">
      <w:pPr>
        <w:ind w:firstLine="720"/>
        <w:jc w:val="both"/>
        <w:rPr>
          <w:rFonts w:ascii="Times New Roman" w:hAnsi="Times New Roman" w:cs="Times New Roman"/>
          <w:b/>
          <w:bCs/>
          <w:sz w:val="28"/>
          <w:szCs w:val="28"/>
          <w:u w:val="single"/>
        </w:rPr>
      </w:pPr>
      <w:r w:rsidRPr="00636B75">
        <w:rPr>
          <w:rFonts w:ascii="Times New Roman" w:hAnsi="Times New Roman" w:cs="Times New Roman"/>
          <w:b/>
          <w:bCs/>
          <w:sz w:val="28"/>
          <w:szCs w:val="28"/>
          <w:u w:val="single"/>
        </w:rPr>
        <w:t xml:space="preserve">Раздел 3: </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сведения о денежных средствах, находящихся на счетах в банках и иных кредитных организациях. Здесь указываются вид счета (депозитный, текущий, расчетный, ссудный и др.), валюта счета, остаток на счете (по состоянию на отчетную дату). Для счетов в иностранной валюте остаток указывается в рублях по </w:t>
      </w:r>
      <w:hyperlink r:id="rId12" w:history="1">
        <w:r w:rsidRPr="00F51D9E">
          <w:rPr>
            <w:rStyle w:val="a4"/>
            <w:rFonts w:ascii="Times New Roman" w:hAnsi="Times New Roman" w:cs="Times New Roman"/>
            <w:sz w:val="28"/>
            <w:szCs w:val="28"/>
          </w:rPr>
          <w:t>курсу</w:t>
        </w:r>
      </w:hyperlink>
      <w:r w:rsidRPr="00F51D9E">
        <w:rPr>
          <w:rFonts w:ascii="Times New Roman" w:hAnsi="Times New Roman" w:cs="Times New Roman"/>
          <w:sz w:val="28"/>
          <w:szCs w:val="28"/>
        </w:rPr>
        <w:t xml:space="preserve"> ЦБ РФ на отчетную дату.</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Кроме этого, 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636B75" w:rsidRDefault="0019543A">
      <w:pPr>
        <w:ind w:firstLine="720"/>
        <w:jc w:val="both"/>
        <w:rPr>
          <w:rFonts w:ascii="Times New Roman" w:hAnsi="Times New Roman" w:cs="Times New Roman"/>
          <w:sz w:val="28"/>
          <w:szCs w:val="28"/>
        </w:rPr>
      </w:pPr>
      <w:r w:rsidRPr="00636B75">
        <w:rPr>
          <w:rFonts w:ascii="Times New Roman" w:hAnsi="Times New Roman" w:cs="Times New Roman"/>
          <w:b/>
          <w:bCs/>
          <w:sz w:val="28"/>
          <w:szCs w:val="28"/>
          <w:u w:val="single"/>
        </w:rPr>
        <w:t xml:space="preserve">Раздел 4: </w:t>
      </w:r>
      <w:r w:rsidRPr="00F51D9E">
        <w:rPr>
          <w:rFonts w:ascii="Times New Roman" w:hAnsi="Times New Roman" w:cs="Times New Roman"/>
          <w:sz w:val="28"/>
          <w:szCs w:val="28"/>
        </w:rPr>
        <w:t xml:space="preserve">сведения о ценных бумагах. </w:t>
      </w:r>
    </w:p>
    <w:p w:rsidR="00E363E9"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Необходимо указать акции и иное участие в коммерческих организациях. При этом сообщаются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 а также уставный капитал (указывается согласно учредительным документам организации по состоянию на отчетную дату). Уставный капитал, выраженный в иностранной валюте, указывается в рублях по </w:t>
      </w:r>
      <w:hyperlink r:id="rId13" w:history="1">
        <w:r w:rsidRPr="00F51D9E">
          <w:rPr>
            <w:rStyle w:val="a4"/>
            <w:rFonts w:ascii="Times New Roman" w:hAnsi="Times New Roman" w:cs="Times New Roman"/>
            <w:sz w:val="28"/>
            <w:szCs w:val="28"/>
          </w:rPr>
          <w:t>курсу</w:t>
        </w:r>
      </w:hyperlink>
      <w:r w:rsidRPr="00F51D9E">
        <w:rPr>
          <w:rFonts w:ascii="Times New Roman" w:hAnsi="Times New Roman" w:cs="Times New Roman"/>
          <w:sz w:val="28"/>
          <w:szCs w:val="28"/>
        </w:rPr>
        <w:t xml:space="preserve"> ЦБ РФ на отчетную дату. </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Кроме этого, необходимо указать долю участия, выраженную в процентах от уставного капитала (для акционерных обществ приводятся также номинальная стоимость и количество акций), и основание приобретения доли участия (учредительный договор, приватизация, покупка, мена, дарение, наследование и др.), а также реквизиты (дату, номер) соответствующего договора или акта.</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В этом разделе также перечисляются все ценные бумаги по видам (облигации, векселя и др.), за исключением акций. При этом необходимо указать общую стоимость ценных бумаг каждого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ЦБ РФ на отчетную дату.</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Сотрудники Минтруда в </w:t>
      </w:r>
      <w:hyperlink r:id="rId14" w:history="1">
        <w:r w:rsidRPr="00F51D9E">
          <w:rPr>
            <w:rStyle w:val="a4"/>
            <w:rFonts w:ascii="Times New Roman" w:hAnsi="Times New Roman" w:cs="Times New Roman"/>
            <w:sz w:val="28"/>
            <w:szCs w:val="28"/>
          </w:rPr>
          <w:t>справке</w:t>
        </w:r>
      </w:hyperlink>
      <w:r w:rsidRPr="00F51D9E">
        <w:rPr>
          <w:rFonts w:ascii="Times New Roman" w:hAnsi="Times New Roman" w:cs="Times New Roman"/>
          <w:sz w:val="28"/>
          <w:szCs w:val="28"/>
        </w:rPr>
        <w:t xml:space="preserve"> обратили внимание на то,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E363E9" w:rsidRPr="00E363E9" w:rsidRDefault="0019543A">
      <w:pPr>
        <w:ind w:firstLine="720"/>
        <w:jc w:val="both"/>
        <w:rPr>
          <w:rFonts w:ascii="Times New Roman" w:hAnsi="Times New Roman" w:cs="Times New Roman"/>
          <w:b/>
          <w:bCs/>
          <w:sz w:val="28"/>
          <w:szCs w:val="28"/>
          <w:u w:val="single"/>
        </w:rPr>
      </w:pPr>
      <w:r w:rsidRPr="00E363E9">
        <w:rPr>
          <w:rFonts w:ascii="Times New Roman" w:hAnsi="Times New Roman" w:cs="Times New Roman"/>
          <w:b/>
          <w:bCs/>
          <w:sz w:val="28"/>
          <w:szCs w:val="28"/>
          <w:u w:val="single"/>
        </w:rPr>
        <w:t xml:space="preserve">Раздел 5: </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сведения об обязательствах имущественного характера. В этом разделе необходимо указать объекты недвижимого имущества, находящиеся в пользовании, вид пользования (аренда, безвозмездное пользование и др.) и его сроки, а также прочие обязательства (кредиты, займы и др.).</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Сотрудники Минтруда уточнили, что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РФ) имеют временную регистрацию.</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Кроме этого, в этом разделе необходимо указать следующие сведения: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о жилой площади (дом, дача, квартира и т.д.), не принадлежащей служащему или членам его семьи на праве собственности или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о квартирах, занимаемых по договору аренды (найма, поднайма) жилого помещения;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о квартирах, занимаемых по договорам социального найма.</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Style w:val="a3"/>
          <w:rFonts w:ascii="Times New Roman" w:hAnsi="Times New Roman" w:cs="Times New Roman"/>
          <w:sz w:val="28"/>
          <w:szCs w:val="28"/>
        </w:rPr>
        <w:t>Обратите внимание!</w:t>
      </w:r>
      <w:r w:rsidRPr="00F51D9E">
        <w:rPr>
          <w:rFonts w:ascii="Times New Roman" w:hAnsi="Times New Roman" w:cs="Times New Roman"/>
          <w:sz w:val="28"/>
          <w:szCs w:val="28"/>
        </w:rPr>
        <w:t xml:space="preserve"> В подразделе 5.1 не указывается имущество, которое находится в собственности и указано в подразделе 2.1 справки.</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Что касается подраздела 5.2 "Прочие обязательства", в нем отражаются сведения обо всех имевшихся на отчетную дату срочных финансовых обязательствах, сумма обязательств по которым превышает 461 100 руб. В соответствии со </w:t>
      </w:r>
      <w:hyperlink r:id="rId15" w:history="1">
        <w:r w:rsidRPr="00F51D9E">
          <w:rPr>
            <w:rStyle w:val="a4"/>
            <w:rFonts w:ascii="Times New Roman" w:hAnsi="Times New Roman" w:cs="Times New Roman"/>
            <w:sz w:val="28"/>
            <w:szCs w:val="28"/>
          </w:rPr>
          <w:t>ст. 1</w:t>
        </w:r>
      </w:hyperlink>
      <w:r w:rsidRPr="00F51D9E">
        <w:rPr>
          <w:rFonts w:ascii="Times New Roman" w:hAnsi="Times New Roman" w:cs="Times New Roman"/>
          <w:sz w:val="28"/>
          <w:szCs w:val="28"/>
        </w:rPr>
        <w:t xml:space="preserve"> Федерального закона от 19.06.2000 N 82-ФЗ "О минимальном размере оплаты труда" </w:t>
      </w:r>
      <w:hyperlink r:id="rId16" w:history="1">
        <w:r w:rsidRPr="00F51D9E">
          <w:rPr>
            <w:rStyle w:val="a4"/>
            <w:rFonts w:ascii="Times New Roman" w:hAnsi="Times New Roman" w:cs="Times New Roman"/>
            <w:sz w:val="28"/>
            <w:szCs w:val="28"/>
          </w:rPr>
          <w:t>минимальный размер оплаты труда</w:t>
        </w:r>
      </w:hyperlink>
      <w:r w:rsidRPr="00F51D9E">
        <w:rPr>
          <w:rFonts w:ascii="Times New Roman" w:hAnsi="Times New Roman" w:cs="Times New Roman"/>
          <w:sz w:val="28"/>
          <w:szCs w:val="28"/>
        </w:rPr>
        <w:t xml:space="preserve"> с 1 июня 2011 года составляет 4 611 руб. в месяц (по состоянию на 1 января 2012 года).</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Итак, в этом подразделе нужно указывать следующее:</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 тыс. руб.)</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договоры финансовой аренды;</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договоры займа;</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договоры финансирования под уступку денежного требования;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обязательства вследствие причинения вреда (финансовые) и т.д.</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При этом 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в графе указывается вторая сторона обязательства - кредитор (например: ОАО "Сбербанк России").</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Кроме этого, сотрудники Минтруда в </w:t>
      </w:r>
      <w:hyperlink r:id="rId17" w:history="1">
        <w:r w:rsidRPr="00F51D9E">
          <w:rPr>
            <w:rStyle w:val="a4"/>
            <w:rFonts w:ascii="Times New Roman" w:hAnsi="Times New Roman" w:cs="Times New Roman"/>
            <w:sz w:val="28"/>
            <w:szCs w:val="28"/>
          </w:rPr>
          <w:t>справке</w:t>
        </w:r>
      </w:hyperlink>
      <w:r w:rsidRPr="00F51D9E">
        <w:rPr>
          <w:rFonts w:ascii="Times New Roman" w:hAnsi="Times New Roman" w:cs="Times New Roman"/>
          <w:sz w:val="28"/>
          <w:szCs w:val="28"/>
        </w:rPr>
        <w:t xml:space="preserve"> уточнили следующее:</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в случае, если служащий по объективным причинам не может представить сведения о доходах,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Напомним, что в случае непредставления гражданином при поступлении на государственную или муниципальную службу, на работу в государственную корпорацию, ПФР, ФСС, ФФОМС, иную организацию, создаваемую РФ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ПФР, ФСС, ФФОМС, иную организацию, создаваемую РФ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w:t>
      </w:r>
      <w:hyperlink r:id="rId18" w:history="1">
        <w:r w:rsidRPr="00F51D9E">
          <w:rPr>
            <w:rStyle w:val="a4"/>
            <w:rFonts w:ascii="Times New Roman" w:hAnsi="Times New Roman" w:cs="Times New Roman"/>
            <w:sz w:val="28"/>
            <w:szCs w:val="28"/>
          </w:rPr>
          <w:t>ч. 8 ст. 8</w:t>
        </w:r>
      </w:hyperlink>
      <w:r w:rsidRPr="00F51D9E">
        <w:rPr>
          <w:rFonts w:ascii="Times New Roman" w:hAnsi="Times New Roman" w:cs="Times New Roman"/>
          <w:sz w:val="28"/>
          <w:szCs w:val="28"/>
        </w:rPr>
        <w:t xml:space="preserve"> Закона N 273-Ф3).</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Style w:val="a3"/>
          <w:rFonts w:ascii="Times New Roman" w:hAnsi="Times New Roman" w:cs="Times New Roman"/>
          <w:sz w:val="28"/>
          <w:szCs w:val="28"/>
        </w:rPr>
        <w:t>Обратите внимание!</w:t>
      </w:r>
      <w:r w:rsidRPr="00F51D9E">
        <w:rPr>
          <w:rFonts w:ascii="Times New Roman" w:hAnsi="Times New Roman" w:cs="Times New Roman"/>
          <w:sz w:val="28"/>
          <w:szCs w:val="28"/>
        </w:rPr>
        <w:t xml:space="preserve"> Невыполнение гражданином или лицом, указанными в </w:t>
      </w:r>
      <w:hyperlink r:id="rId19" w:history="1">
        <w:r w:rsidRPr="00F51D9E">
          <w:rPr>
            <w:rStyle w:val="a4"/>
            <w:rFonts w:ascii="Times New Roman" w:hAnsi="Times New Roman" w:cs="Times New Roman"/>
            <w:sz w:val="28"/>
            <w:szCs w:val="28"/>
          </w:rPr>
          <w:t>ч. 1 ст. 8</w:t>
        </w:r>
      </w:hyperlink>
      <w:r w:rsidRPr="00F51D9E">
        <w:rPr>
          <w:rFonts w:ascii="Times New Roman" w:hAnsi="Times New Roman" w:cs="Times New Roman"/>
          <w:sz w:val="28"/>
          <w:szCs w:val="28"/>
        </w:rPr>
        <w:t xml:space="preserve"> Закона N 273-ФЗ, обязанности, предусмотренной этой же частью,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ПФР, ФСС, ФФОМС, иной организации, создаваемой РФ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w:t>
      </w:r>
      <w:hyperlink r:id="rId20" w:history="1">
        <w:r w:rsidRPr="00F51D9E">
          <w:rPr>
            <w:rStyle w:val="a4"/>
            <w:rFonts w:ascii="Times New Roman" w:hAnsi="Times New Roman" w:cs="Times New Roman"/>
            <w:sz w:val="28"/>
            <w:szCs w:val="28"/>
          </w:rPr>
          <w:t>ч. 9 ст. 8</w:t>
        </w:r>
      </w:hyperlink>
      <w:r w:rsidRPr="00F51D9E">
        <w:rPr>
          <w:rFonts w:ascii="Times New Roman" w:hAnsi="Times New Roman" w:cs="Times New Roman"/>
          <w:sz w:val="28"/>
          <w:szCs w:val="28"/>
        </w:rPr>
        <w:t xml:space="preserve"> Закона N 273-Ф3). Отметим, что согласно </w:t>
      </w:r>
      <w:hyperlink r:id="rId21" w:history="1">
        <w:r w:rsidRPr="00F51D9E">
          <w:rPr>
            <w:rStyle w:val="a4"/>
            <w:rFonts w:ascii="Times New Roman" w:hAnsi="Times New Roman" w:cs="Times New Roman"/>
            <w:sz w:val="28"/>
            <w:szCs w:val="28"/>
          </w:rPr>
          <w:t>пп. 2 ч. 1 ст. 59.2</w:t>
        </w:r>
      </w:hyperlink>
      <w:r w:rsidRPr="00F51D9E">
        <w:rPr>
          <w:rFonts w:ascii="Times New Roman" w:hAnsi="Times New Roman" w:cs="Times New Roman"/>
          <w:sz w:val="28"/>
          <w:szCs w:val="28"/>
        </w:rPr>
        <w:t xml:space="preserve"> Закона N 79-ФЗ гражданский служащий подлежит увольнению в связи с утратой доверия в случае непредставления гражданским служащим сведений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2" w:history="1">
        <w:r w:rsidRPr="00F51D9E">
          <w:rPr>
            <w:rStyle w:val="a4"/>
            <w:rFonts w:ascii="Times New Roman" w:hAnsi="Times New Roman" w:cs="Times New Roman"/>
            <w:sz w:val="28"/>
            <w:szCs w:val="28"/>
          </w:rPr>
          <w:t>ст. 15</w:t>
        </w:r>
      </w:hyperlink>
      <w:r w:rsidRPr="00F51D9E">
        <w:rPr>
          <w:rFonts w:ascii="Times New Roman" w:hAnsi="Times New Roman" w:cs="Times New Roman"/>
          <w:sz w:val="28"/>
          <w:szCs w:val="28"/>
        </w:rPr>
        <w:t xml:space="preserve"> Закона N 25-ФЗ (</w:t>
      </w:r>
      <w:hyperlink r:id="rId23" w:history="1">
        <w:r w:rsidRPr="00F51D9E">
          <w:rPr>
            <w:rStyle w:val="a4"/>
            <w:rFonts w:ascii="Times New Roman" w:hAnsi="Times New Roman" w:cs="Times New Roman"/>
            <w:sz w:val="28"/>
            <w:szCs w:val="28"/>
          </w:rPr>
          <w:t>ч. 2 ст. 27.1</w:t>
        </w:r>
      </w:hyperlink>
      <w:r w:rsidRPr="00F51D9E">
        <w:rPr>
          <w:rFonts w:ascii="Times New Roman" w:hAnsi="Times New Roman" w:cs="Times New Roman"/>
          <w:sz w:val="28"/>
          <w:szCs w:val="28"/>
        </w:rPr>
        <w:t xml:space="preserve"> Закона N 25-ФЗ).</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xml:space="preserve">Кроме этого, в </w:t>
      </w:r>
      <w:hyperlink r:id="rId24" w:history="1">
        <w:r w:rsidRPr="00F51D9E">
          <w:rPr>
            <w:rStyle w:val="a4"/>
            <w:rFonts w:ascii="Times New Roman" w:hAnsi="Times New Roman" w:cs="Times New Roman"/>
            <w:sz w:val="28"/>
            <w:szCs w:val="28"/>
          </w:rPr>
          <w:t>п. 15</w:t>
        </w:r>
      </w:hyperlink>
      <w:r w:rsidRPr="00F51D9E">
        <w:rPr>
          <w:rFonts w:ascii="Times New Roman" w:hAnsi="Times New Roman" w:cs="Times New Roman"/>
          <w:sz w:val="28"/>
          <w:szCs w:val="28"/>
        </w:rPr>
        <w:t xml:space="preserve"> Положения прописано, что в случае непредставления или представления заведомо ложных сведений о доходах,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РФ. Напомним, что виды дисциплинарного взыскания установлены </w:t>
      </w:r>
      <w:hyperlink r:id="rId25" w:history="1">
        <w:r w:rsidRPr="00F51D9E">
          <w:rPr>
            <w:rStyle w:val="a4"/>
            <w:rFonts w:ascii="Times New Roman" w:hAnsi="Times New Roman" w:cs="Times New Roman"/>
            <w:sz w:val="28"/>
            <w:szCs w:val="28"/>
          </w:rPr>
          <w:t>ст. 57</w:t>
        </w:r>
      </w:hyperlink>
      <w:r w:rsidRPr="00F51D9E">
        <w:rPr>
          <w:rFonts w:ascii="Times New Roman" w:hAnsi="Times New Roman" w:cs="Times New Roman"/>
          <w:sz w:val="28"/>
          <w:szCs w:val="28"/>
        </w:rPr>
        <w:t xml:space="preserve"> Закона N 79-ФЗ и </w:t>
      </w:r>
      <w:hyperlink r:id="rId26" w:history="1">
        <w:r w:rsidRPr="00F51D9E">
          <w:rPr>
            <w:rStyle w:val="a4"/>
            <w:rFonts w:ascii="Times New Roman" w:hAnsi="Times New Roman" w:cs="Times New Roman"/>
            <w:sz w:val="28"/>
            <w:szCs w:val="28"/>
          </w:rPr>
          <w:t>ст. 27</w:t>
        </w:r>
      </w:hyperlink>
      <w:r w:rsidRPr="00F51D9E">
        <w:rPr>
          <w:rFonts w:ascii="Times New Roman" w:hAnsi="Times New Roman" w:cs="Times New Roman"/>
          <w:sz w:val="28"/>
          <w:szCs w:val="28"/>
        </w:rPr>
        <w:t xml:space="preserve"> Закона N 25-ФЗ. Дисциплинарный проступок - это неисполнение или ненадлежащее исполнение гражданским служащим по его вине возложенных на него служебных обязанностей. В связи с этим представитель нанимателя имеет право применить следующие дисциплинарные взыскания: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1) замечание;</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2) выговор;</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3) предупреждение о неполном должностном соответствии;</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4) освобождение от замещаемой должности гражданской службы;</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5) увольнение с гражданской службы по следующим основаниям:</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а) неоднократное неисполнение гражданским служащим без уважительных причин должностных обязанностей, если он имеет дисциплинарное взыскание (</w:t>
      </w:r>
      <w:hyperlink r:id="rId27" w:history="1">
        <w:r w:rsidRPr="00F51D9E">
          <w:rPr>
            <w:rStyle w:val="a4"/>
            <w:rFonts w:ascii="Times New Roman" w:hAnsi="Times New Roman" w:cs="Times New Roman"/>
            <w:sz w:val="28"/>
            <w:szCs w:val="28"/>
          </w:rPr>
          <w:t>пп. 2 ч. 1 ст. 37</w:t>
        </w:r>
      </w:hyperlink>
      <w:r w:rsidRPr="00F51D9E">
        <w:rPr>
          <w:rFonts w:ascii="Times New Roman" w:hAnsi="Times New Roman" w:cs="Times New Roman"/>
          <w:sz w:val="28"/>
          <w:szCs w:val="28"/>
        </w:rPr>
        <w:t xml:space="preserve"> Закона N 79-ФЗ);</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6) однократное грубое нарушение гражданским служащим должностных обязанностей (</w:t>
      </w:r>
      <w:hyperlink r:id="rId28" w:history="1">
        <w:r w:rsidRPr="00F51D9E">
          <w:rPr>
            <w:rStyle w:val="a4"/>
            <w:rFonts w:ascii="Times New Roman" w:hAnsi="Times New Roman" w:cs="Times New Roman"/>
            <w:sz w:val="28"/>
            <w:szCs w:val="28"/>
          </w:rPr>
          <w:t>пп. "а"-"г" п. 3 ч. 1 ст. 37</w:t>
        </w:r>
      </w:hyperlink>
      <w:r w:rsidRPr="00F51D9E">
        <w:rPr>
          <w:rFonts w:ascii="Times New Roman" w:hAnsi="Times New Roman" w:cs="Times New Roman"/>
          <w:sz w:val="28"/>
          <w:szCs w:val="28"/>
        </w:rPr>
        <w:t xml:space="preserve"> Закона N 79-ФЗ):</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прогул (отсутствие на служебном месте без уважительных причин более четырех часов подряд в течение служебного дня);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появление на службе в состоянии алкогольного, наркотического или иного токсического опьянения;</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в) принятие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t>
      </w:r>
      <w:hyperlink r:id="rId29" w:history="1">
        <w:r w:rsidRPr="00F51D9E">
          <w:rPr>
            <w:rStyle w:val="a4"/>
            <w:rFonts w:ascii="Times New Roman" w:hAnsi="Times New Roman" w:cs="Times New Roman"/>
            <w:sz w:val="28"/>
            <w:szCs w:val="28"/>
          </w:rPr>
          <w:t>пп. 5 ч. 1 ст. 37</w:t>
        </w:r>
      </w:hyperlink>
      <w:r w:rsidRPr="00F51D9E">
        <w:rPr>
          <w:rFonts w:ascii="Times New Roman" w:hAnsi="Times New Roman" w:cs="Times New Roman"/>
          <w:sz w:val="28"/>
          <w:szCs w:val="28"/>
        </w:rPr>
        <w:t xml:space="preserve"> Закона N 79-ФЗ);</w:t>
      </w: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г)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РФ (</w:t>
      </w:r>
      <w:hyperlink r:id="rId30" w:history="1">
        <w:r w:rsidRPr="00F51D9E">
          <w:rPr>
            <w:rStyle w:val="a4"/>
            <w:rFonts w:ascii="Times New Roman" w:hAnsi="Times New Roman" w:cs="Times New Roman"/>
            <w:sz w:val="28"/>
            <w:szCs w:val="28"/>
          </w:rPr>
          <w:t>пп. 6 ч. 1 ст. 37</w:t>
        </w:r>
      </w:hyperlink>
      <w:r w:rsidRPr="00F51D9E">
        <w:rPr>
          <w:rFonts w:ascii="Times New Roman" w:hAnsi="Times New Roman" w:cs="Times New Roman"/>
          <w:sz w:val="28"/>
          <w:szCs w:val="28"/>
        </w:rPr>
        <w:t xml:space="preserve"> Закона N 79-ФЗ).</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right"/>
        <w:rPr>
          <w:rFonts w:ascii="Times New Roman" w:hAnsi="Times New Roman" w:cs="Times New Roman"/>
          <w:sz w:val="28"/>
          <w:szCs w:val="28"/>
        </w:rPr>
      </w:pPr>
      <w:r w:rsidRPr="00F51D9E">
        <w:rPr>
          <w:rFonts w:ascii="Times New Roman" w:hAnsi="Times New Roman" w:cs="Times New Roman"/>
          <w:sz w:val="28"/>
          <w:szCs w:val="28"/>
        </w:rPr>
        <w:t>О.И. Волкова,</w:t>
      </w:r>
    </w:p>
    <w:p w:rsidR="0019543A" w:rsidRPr="00F51D9E" w:rsidRDefault="0019543A">
      <w:pPr>
        <w:ind w:firstLine="720"/>
        <w:jc w:val="right"/>
        <w:rPr>
          <w:rFonts w:ascii="Times New Roman" w:hAnsi="Times New Roman" w:cs="Times New Roman"/>
          <w:sz w:val="28"/>
          <w:szCs w:val="28"/>
        </w:rPr>
      </w:pPr>
      <w:r w:rsidRPr="00F51D9E">
        <w:rPr>
          <w:rFonts w:ascii="Times New Roman" w:hAnsi="Times New Roman" w:cs="Times New Roman"/>
          <w:sz w:val="28"/>
          <w:szCs w:val="28"/>
        </w:rPr>
        <w:t>эксперт журнала "Оплата труда в государственном (муниципальном)</w:t>
      </w:r>
    </w:p>
    <w:p w:rsidR="0019543A" w:rsidRPr="00F51D9E" w:rsidRDefault="0019543A">
      <w:pPr>
        <w:ind w:firstLine="720"/>
        <w:jc w:val="right"/>
        <w:rPr>
          <w:rFonts w:ascii="Times New Roman" w:hAnsi="Times New Roman" w:cs="Times New Roman"/>
          <w:sz w:val="28"/>
          <w:szCs w:val="28"/>
        </w:rPr>
      </w:pPr>
      <w:r w:rsidRPr="00F51D9E">
        <w:rPr>
          <w:rFonts w:ascii="Times New Roman" w:hAnsi="Times New Roman" w:cs="Times New Roman"/>
          <w:sz w:val="28"/>
          <w:szCs w:val="28"/>
        </w:rPr>
        <w:t>учреждении: акты и комментарии для бухгалтера"</w:t>
      </w:r>
    </w:p>
    <w:p w:rsidR="0019543A" w:rsidRPr="00F51D9E" w:rsidRDefault="0019543A">
      <w:pPr>
        <w:ind w:firstLine="720"/>
        <w:jc w:val="both"/>
        <w:rPr>
          <w:rFonts w:ascii="Times New Roman" w:hAnsi="Times New Roman" w:cs="Times New Roman"/>
          <w:sz w:val="28"/>
          <w:szCs w:val="28"/>
        </w:rPr>
      </w:pPr>
    </w:p>
    <w:p w:rsidR="0019543A" w:rsidRPr="00F51D9E" w:rsidRDefault="0019543A">
      <w:pPr>
        <w:ind w:firstLine="720"/>
        <w:jc w:val="both"/>
        <w:rPr>
          <w:rFonts w:ascii="Times New Roman" w:hAnsi="Times New Roman" w:cs="Times New Roman"/>
          <w:sz w:val="28"/>
          <w:szCs w:val="28"/>
        </w:rPr>
      </w:pPr>
      <w:r w:rsidRPr="00F51D9E">
        <w:rPr>
          <w:rFonts w:ascii="Times New Roman" w:hAnsi="Times New Roman" w:cs="Times New Roman"/>
          <w:sz w:val="28"/>
          <w:szCs w:val="28"/>
        </w:rPr>
        <w:t>"Оплата труда в государственном (муниципальном) учреждении: акты и комментарии для бухгалтера", N 11, ноябрь 2012 г.</w:t>
      </w:r>
    </w:p>
    <w:p w:rsidR="0019543A" w:rsidRPr="00F51D9E" w:rsidRDefault="0019543A">
      <w:pPr>
        <w:ind w:firstLine="720"/>
        <w:jc w:val="both"/>
        <w:rPr>
          <w:rFonts w:ascii="Times New Roman" w:hAnsi="Times New Roman" w:cs="Times New Roman"/>
          <w:sz w:val="28"/>
          <w:szCs w:val="28"/>
        </w:rPr>
      </w:pPr>
    </w:p>
    <w:p w:rsidR="0019543A" w:rsidRPr="00F51D9E" w:rsidRDefault="0019543A">
      <w:pPr>
        <w:pStyle w:val="aff5"/>
        <w:rPr>
          <w:rFonts w:ascii="Times New Roman" w:hAnsi="Times New Roman" w:cs="Times New Roman"/>
          <w:sz w:val="28"/>
          <w:szCs w:val="28"/>
        </w:rPr>
      </w:pPr>
      <w:r w:rsidRPr="00F51D9E">
        <w:rPr>
          <w:rFonts w:ascii="Times New Roman" w:hAnsi="Times New Roman" w:cs="Times New Roman"/>
          <w:sz w:val="28"/>
          <w:szCs w:val="28"/>
        </w:rPr>
        <w:t>────────────────────────────────────────────────────────────────────────</w:t>
      </w:r>
    </w:p>
    <w:p w:rsidR="0019543A" w:rsidRPr="00F51D9E" w:rsidRDefault="0019543A">
      <w:pPr>
        <w:ind w:firstLine="720"/>
        <w:jc w:val="both"/>
        <w:rPr>
          <w:rFonts w:ascii="Times New Roman" w:hAnsi="Times New Roman" w:cs="Times New Roman"/>
          <w:sz w:val="28"/>
          <w:szCs w:val="28"/>
        </w:rPr>
      </w:pPr>
      <w:bookmarkStart w:id="1" w:name="sub_1"/>
      <w:r w:rsidRPr="00F51D9E">
        <w:rPr>
          <w:rFonts w:ascii="Times New Roman" w:hAnsi="Times New Roman" w:cs="Times New Roman"/>
          <w:sz w:val="28"/>
          <w:szCs w:val="28"/>
        </w:rPr>
        <w:t xml:space="preserve">*(1) </w:t>
      </w:r>
      <w:hyperlink r:id="rId31" w:history="1">
        <w:r w:rsidRPr="00F51D9E">
          <w:rPr>
            <w:rStyle w:val="a4"/>
            <w:rFonts w:ascii="Times New Roman" w:hAnsi="Times New Roman" w:cs="Times New Roman"/>
            <w:sz w:val="28"/>
            <w:szCs w:val="28"/>
          </w:rPr>
          <w:t>Федеральный закон</w:t>
        </w:r>
      </w:hyperlink>
      <w:r w:rsidRPr="00F51D9E">
        <w:rPr>
          <w:rFonts w:ascii="Times New Roman" w:hAnsi="Times New Roman" w:cs="Times New Roman"/>
          <w:sz w:val="28"/>
          <w:szCs w:val="28"/>
        </w:rPr>
        <w:t xml:space="preserve"> от 25.12.2008 N 273-Ф3 "О противодействии коррупции".</w:t>
      </w:r>
    </w:p>
    <w:p w:rsidR="0019543A" w:rsidRPr="00F51D9E" w:rsidRDefault="0019543A">
      <w:pPr>
        <w:ind w:firstLine="720"/>
        <w:jc w:val="both"/>
        <w:rPr>
          <w:rFonts w:ascii="Times New Roman" w:hAnsi="Times New Roman" w:cs="Times New Roman"/>
          <w:sz w:val="28"/>
          <w:szCs w:val="28"/>
        </w:rPr>
      </w:pPr>
      <w:bookmarkStart w:id="2" w:name="sub_2"/>
      <w:bookmarkEnd w:id="1"/>
      <w:r w:rsidRPr="00F51D9E">
        <w:rPr>
          <w:rFonts w:ascii="Times New Roman" w:hAnsi="Times New Roman" w:cs="Times New Roman"/>
          <w:sz w:val="28"/>
          <w:szCs w:val="28"/>
        </w:rPr>
        <w:t xml:space="preserve">*(2) </w:t>
      </w:r>
      <w:hyperlink r:id="rId32" w:history="1">
        <w:r w:rsidRPr="00F51D9E">
          <w:rPr>
            <w:rStyle w:val="a4"/>
            <w:rFonts w:ascii="Times New Roman" w:hAnsi="Times New Roman" w:cs="Times New Roman"/>
            <w:sz w:val="28"/>
            <w:szCs w:val="28"/>
          </w:rPr>
          <w:t>Федеральный закон</w:t>
        </w:r>
      </w:hyperlink>
      <w:r w:rsidRPr="00F51D9E">
        <w:rPr>
          <w:rFonts w:ascii="Times New Roman" w:hAnsi="Times New Roman" w:cs="Times New Roman"/>
          <w:sz w:val="28"/>
          <w:szCs w:val="28"/>
        </w:rPr>
        <w:t xml:space="preserve"> от 27.07.2004 N 79-ФЗ "О государственной гражданской службе Российской Федерации".</w:t>
      </w:r>
    </w:p>
    <w:p w:rsidR="0019543A" w:rsidRPr="00F51D9E" w:rsidRDefault="0019543A">
      <w:pPr>
        <w:ind w:firstLine="720"/>
        <w:jc w:val="both"/>
        <w:rPr>
          <w:rFonts w:ascii="Times New Roman" w:hAnsi="Times New Roman" w:cs="Times New Roman"/>
          <w:sz w:val="28"/>
          <w:szCs w:val="28"/>
        </w:rPr>
      </w:pPr>
      <w:bookmarkStart w:id="3" w:name="sub_3"/>
      <w:bookmarkEnd w:id="2"/>
      <w:r w:rsidRPr="00F51D9E">
        <w:rPr>
          <w:rFonts w:ascii="Times New Roman" w:hAnsi="Times New Roman" w:cs="Times New Roman"/>
          <w:sz w:val="28"/>
          <w:szCs w:val="28"/>
        </w:rPr>
        <w:t xml:space="preserve">*(3) </w:t>
      </w:r>
      <w:hyperlink r:id="rId33" w:history="1">
        <w:r w:rsidRPr="00F51D9E">
          <w:rPr>
            <w:rStyle w:val="a4"/>
            <w:rFonts w:ascii="Times New Roman" w:hAnsi="Times New Roman" w:cs="Times New Roman"/>
            <w:sz w:val="28"/>
            <w:szCs w:val="28"/>
          </w:rPr>
          <w:t>Федеральный закон</w:t>
        </w:r>
      </w:hyperlink>
      <w:r w:rsidRPr="00F51D9E">
        <w:rPr>
          <w:rFonts w:ascii="Times New Roman" w:hAnsi="Times New Roman" w:cs="Times New Roman"/>
          <w:sz w:val="28"/>
          <w:szCs w:val="28"/>
        </w:rPr>
        <w:t xml:space="preserve"> от 02.03.2007 N 25-ФЗ "О муниципальной службе в Российской Федерации".</w:t>
      </w:r>
    </w:p>
    <w:bookmarkEnd w:id="3"/>
    <w:p w:rsidR="0019543A" w:rsidRPr="00F51D9E" w:rsidRDefault="0019543A">
      <w:pPr>
        <w:ind w:firstLine="720"/>
        <w:jc w:val="both"/>
        <w:rPr>
          <w:rFonts w:ascii="Times New Roman" w:hAnsi="Times New Roman" w:cs="Times New Roman"/>
          <w:sz w:val="28"/>
          <w:szCs w:val="28"/>
        </w:rPr>
      </w:pPr>
    </w:p>
    <w:sectPr w:rsidR="0019543A" w:rsidRPr="00F51D9E">
      <w:pgSz w:w="11900" w:h="16800"/>
      <w:pgMar w:top="1134"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3A"/>
    <w:rsid w:val="0003732C"/>
    <w:rsid w:val="0019543A"/>
    <w:rsid w:val="002377C8"/>
    <w:rsid w:val="00636B75"/>
    <w:rsid w:val="00AE29E1"/>
    <w:rsid w:val="00E363E9"/>
    <w:rsid w:val="00F51D9E"/>
    <w:rsid w:val="00FB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C0ECA5-49D6-4B73-B221-FF63D08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val="0"/>
      <w:bCs w:val="0"/>
      <w:color w:val="008000"/>
    </w:rPr>
  </w:style>
  <w:style w:type="character" w:customStyle="1" w:styleId="a5">
    <w:name w:val="Активная гипертекстовая ссылка"/>
    <w:basedOn w:val="a4"/>
    <w:uiPriority w:val="99"/>
    <w:rPr>
      <w:b w:val="0"/>
      <w:bCs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b w:val="0"/>
      <w:bCs w:val="0"/>
      <w:color w:val="0058A9"/>
    </w:rPr>
  </w:style>
  <w:style w:type="character" w:customStyle="1" w:styleId="a9">
    <w:name w:val="Выделение для Базового Поиска (курсив)"/>
    <w:basedOn w:val="a8"/>
    <w:uiPriority w:val="99"/>
    <w:rPr>
      <w:b w:val="0"/>
      <w:bCs w:val="0"/>
      <w:i/>
      <w:iCs/>
      <w:color w:val="0058A9"/>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b w:val="0"/>
      <w:bCs w:val="0"/>
      <w:color w:val="000080"/>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b w:val="0"/>
      <w:bCs w:val="0"/>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b w:val="0"/>
      <w:bCs w:val="0"/>
      <w:color w:val="000080"/>
      <w:shd w:val="clear" w:color="auto" w:fill="auto"/>
    </w:rPr>
  </w:style>
  <w:style w:type="character" w:customStyle="1" w:styleId="aff1">
    <w:name w:val="Не вступил в силу"/>
    <w:basedOn w:val="a3"/>
    <w:uiPriority w:val="99"/>
    <w:rPr>
      <w:b w:val="0"/>
      <w:bCs w:val="0"/>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rPr>
      <w:b w:val="0"/>
      <w:bCs w:val="0"/>
      <w:color w:val="008000"/>
    </w:rPr>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b w:val="0"/>
      <w:bCs w:val="0"/>
      <w:color w:val="000080"/>
    </w:rPr>
  </w:style>
  <w:style w:type="character" w:customStyle="1" w:styleId="afff3">
    <w:name w:val="Сравнение редакций. Добавленный фрагмент"/>
    <w:uiPriority w:val="99"/>
    <w:rPr>
      <w:color w:val="0000FF"/>
      <w:shd w:val="clear" w:color="auto" w:fill="auto"/>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b w:val="0"/>
      <w:bCs w:val="0"/>
      <w:strike/>
      <w:color w:val="808000"/>
    </w:rPr>
  </w:style>
  <w:style w:type="paragraph" w:customStyle="1" w:styleId="afff9">
    <w:name w:val="Центрированный (таблица)"/>
    <w:basedOn w:val="aff3"/>
    <w:next w:val="a"/>
    <w:uiPriority w:val="99"/>
    <w:pPr>
      <w:jc w:val="center"/>
    </w:pPr>
  </w:style>
  <w:style w:type="paragraph" w:styleId="afffa">
    <w:name w:val="Balloon Text"/>
    <w:basedOn w:val="a"/>
    <w:link w:val="afffb"/>
    <w:uiPriority w:val="99"/>
    <w:semiHidden/>
    <w:rsid w:val="0019543A"/>
    <w:rPr>
      <w:rFonts w:ascii="Tahoma" w:hAnsi="Tahoma" w:cs="Tahoma"/>
      <w:sz w:val="16"/>
      <w:szCs w:val="16"/>
    </w:rPr>
  </w:style>
  <w:style w:type="character" w:customStyle="1" w:styleId="afffb">
    <w:name w:val="Текст выноски Знак"/>
    <w:basedOn w:val="a0"/>
    <w:link w:val="afff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17.0" TargetMode="External"/><Relationship Id="rId18" Type="http://schemas.openxmlformats.org/officeDocument/2006/relationships/hyperlink" Target="garantF1://12064203.808" TargetMode="External"/><Relationship Id="rId26" Type="http://schemas.openxmlformats.org/officeDocument/2006/relationships/hyperlink" Target="garantF1://12052272.27" TargetMode="External"/><Relationship Id="rId39" Type="http://schemas.openxmlformats.org/officeDocument/2006/relationships/customXml" Target="../customXml/item4.xml"/><Relationship Id="rId21" Type="http://schemas.openxmlformats.org/officeDocument/2006/relationships/hyperlink" Target="garantF1://12036354.592012" TargetMode="External"/><Relationship Id="rId34" Type="http://schemas.openxmlformats.org/officeDocument/2006/relationships/fontTable" Target="fontTable.xml"/><Relationship Id="rId7" Type="http://schemas.openxmlformats.org/officeDocument/2006/relationships/hyperlink" Target="garantF1://95554.1200" TargetMode="External"/><Relationship Id="rId12" Type="http://schemas.openxmlformats.org/officeDocument/2006/relationships/hyperlink" Target="garantF1://7917.0" TargetMode="External"/><Relationship Id="rId17" Type="http://schemas.openxmlformats.org/officeDocument/2006/relationships/hyperlink" Target="garantF1://70138018.0" TargetMode="External"/><Relationship Id="rId25" Type="http://schemas.openxmlformats.org/officeDocument/2006/relationships/hyperlink" Target="garantF1://12036354.57" TargetMode="External"/><Relationship Id="rId33" Type="http://schemas.openxmlformats.org/officeDocument/2006/relationships/hyperlink" Target="garantF1://12052272.0"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garantF1://10080093.0" TargetMode="External"/><Relationship Id="rId20" Type="http://schemas.openxmlformats.org/officeDocument/2006/relationships/hyperlink" Target="garantF1://12064203.809" TargetMode="External"/><Relationship Id="rId29" Type="http://schemas.openxmlformats.org/officeDocument/2006/relationships/hyperlink" Target="garantF1://12036354.370105" TargetMode="External"/><Relationship Id="rId1" Type="http://schemas.openxmlformats.org/officeDocument/2006/relationships/styles" Target="styles.xml"/><Relationship Id="rId6" Type="http://schemas.openxmlformats.org/officeDocument/2006/relationships/hyperlink" Target="garantF1://95554.1100" TargetMode="External"/><Relationship Id="rId11" Type="http://schemas.openxmlformats.org/officeDocument/2006/relationships/hyperlink" Target="garantF1://70138018.0" TargetMode="External"/><Relationship Id="rId24" Type="http://schemas.openxmlformats.org/officeDocument/2006/relationships/hyperlink" Target="garantF1://95554.1015" TargetMode="External"/><Relationship Id="rId32" Type="http://schemas.openxmlformats.org/officeDocument/2006/relationships/hyperlink" Target="garantF1://12036354.0" TargetMode="External"/><Relationship Id="rId37" Type="http://schemas.openxmlformats.org/officeDocument/2006/relationships/customXml" Target="../customXml/item2.xml"/><Relationship Id="rId5" Type="http://schemas.openxmlformats.org/officeDocument/2006/relationships/hyperlink" Target="garantF1://95554.0" TargetMode="External"/><Relationship Id="rId15" Type="http://schemas.openxmlformats.org/officeDocument/2006/relationships/hyperlink" Target="garantF1://12019913.1" TargetMode="External"/><Relationship Id="rId23" Type="http://schemas.openxmlformats.org/officeDocument/2006/relationships/hyperlink" Target="garantF1://12052272.27102" TargetMode="External"/><Relationship Id="rId28" Type="http://schemas.openxmlformats.org/officeDocument/2006/relationships/hyperlink" Target="garantF1://12036354.3701031" TargetMode="External"/><Relationship Id="rId36" Type="http://schemas.openxmlformats.org/officeDocument/2006/relationships/customXml" Target="../customXml/item1.xml"/><Relationship Id="rId10" Type="http://schemas.openxmlformats.org/officeDocument/2006/relationships/hyperlink" Target="garantF1://70138018.0" TargetMode="External"/><Relationship Id="rId19" Type="http://schemas.openxmlformats.org/officeDocument/2006/relationships/hyperlink" Target="garantF1://12064203.801" TargetMode="External"/><Relationship Id="rId31" Type="http://schemas.openxmlformats.org/officeDocument/2006/relationships/hyperlink" Target="garantF1://12064203.0" TargetMode="External"/><Relationship Id="rId4" Type="http://schemas.openxmlformats.org/officeDocument/2006/relationships/hyperlink" Target="garantF1://95554.1003" TargetMode="External"/><Relationship Id="rId9" Type="http://schemas.openxmlformats.org/officeDocument/2006/relationships/hyperlink" Target="garantF1://95554.1400" TargetMode="External"/><Relationship Id="rId14" Type="http://schemas.openxmlformats.org/officeDocument/2006/relationships/hyperlink" Target="garantF1://70138018.0" TargetMode="External"/><Relationship Id="rId22" Type="http://schemas.openxmlformats.org/officeDocument/2006/relationships/hyperlink" Target="garantF1://12052272.15" TargetMode="External"/><Relationship Id="rId27" Type="http://schemas.openxmlformats.org/officeDocument/2006/relationships/hyperlink" Target="garantF1://12036354.370102" TargetMode="External"/><Relationship Id="rId30" Type="http://schemas.openxmlformats.org/officeDocument/2006/relationships/hyperlink" Target="garantF1://12036354.370106" TargetMode="External"/><Relationship Id="rId35" Type="http://schemas.openxmlformats.org/officeDocument/2006/relationships/theme" Target="theme/theme1.xml"/><Relationship Id="rId8" Type="http://schemas.openxmlformats.org/officeDocument/2006/relationships/hyperlink" Target="garantF1://95554.130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XXJ7TYMEEKJ2-4428-228</_dlc_DocId>
    <_dlc_DocIdUrl xmlns="57504d04-691e-4fc4-8f09-4f19fdbe90f6">
      <Url>https://vip.gov.mari.ru/minsoc/di_kolyanur/_layouts/DocIdRedir.aspx?ID=XXJ7TYMEEKJ2-4428-228</Url>
      <Description>XXJ7TYMEEKJ2-4428-228</Description>
    </_dlc_DocIdUrl>
  </documentManagement>
</p:properties>
</file>

<file path=customXml/itemProps1.xml><?xml version="1.0" encoding="utf-8"?>
<ds:datastoreItem xmlns:ds="http://schemas.openxmlformats.org/officeDocument/2006/customXml" ds:itemID="{A8CD6407-7DE5-436C-A43B-0E25D2506A8C}"/>
</file>

<file path=customXml/itemProps2.xml><?xml version="1.0" encoding="utf-8"?>
<ds:datastoreItem xmlns:ds="http://schemas.openxmlformats.org/officeDocument/2006/customXml" ds:itemID="{2335FCB5-2168-4528-8BA2-F477119673E1}"/>
</file>

<file path=customXml/itemProps3.xml><?xml version="1.0" encoding="utf-8"?>
<ds:datastoreItem xmlns:ds="http://schemas.openxmlformats.org/officeDocument/2006/customXml" ds:itemID="{90996DCD-B9EE-461F-A8CB-BF4DF20EFB33}"/>
</file>

<file path=customXml/itemProps4.xml><?xml version="1.0" encoding="utf-8"?>
<ds:datastoreItem xmlns:ds="http://schemas.openxmlformats.org/officeDocument/2006/customXml" ds:itemID="{24573A7A-B703-43D9-9004-25B04DD45C6D}"/>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Комментарий к разъяснению Министерства труда и социальной защиты Российской Федерации от 05</vt:lpstr>
      <vt:lpstr>Комментарий к разъяснению Министерства труда и социальной защиты Российской Феде</vt:lpstr>
    </vt:vector>
  </TitlesOfParts>
  <Company>НПП "Гарант-Сервис"</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к разъяснению Министерства труда и социальной защиты Российской Федерации от 05</dc:title>
  <dc:subject/>
  <dc:creator>НПП "Гарант-Сервис"</dc:creator>
  <cp:keywords/>
  <dc:description>Документ экспортирован из системы ГАРАНТ</dc:description>
  <cp:lastModifiedBy>Приемная</cp:lastModifiedBy>
  <cp:revision>2</cp:revision>
  <cp:lastPrinted>2012-12-03T06:18:00Z</cp:lastPrinted>
  <dcterms:created xsi:type="dcterms:W3CDTF">2021-04-02T10:39:00Z</dcterms:created>
  <dcterms:modified xsi:type="dcterms:W3CDTF">2021-04-02T10:39:00Z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7e175e10-5688-4938-a69a-eac8c0a845c6</vt:lpwstr>
  </property>
</Properties>
</file>