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1" w:rsidRPr="00CC4E01" w:rsidRDefault="00CC4E0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CC4E01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CC4E01">
        <w:rPr>
          <w:rFonts w:ascii="Times New Roman" w:hAnsi="Times New Roman" w:cs="Times New Roman"/>
          <w:sz w:val="24"/>
          <w:szCs w:val="24"/>
        </w:rPr>
        <w:br/>
      </w:r>
    </w:p>
    <w:p w:rsidR="00CC4E01" w:rsidRPr="00CC4E01" w:rsidRDefault="00CC4E0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Зарегистрировано в Минюсте России 17 ноября 2015 г. N 39738</w:t>
      </w:r>
    </w:p>
    <w:p w:rsidR="00CC4E01" w:rsidRPr="00CC4E01" w:rsidRDefault="00CC4E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CC4E01" w:rsidRPr="00CC4E01" w:rsidRDefault="00CC4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C4E01" w:rsidRPr="00CC4E01" w:rsidRDefault="00CC4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ПРИКАЗ</w:t>
      </w:r>
    </w:p>
    <w:p w:rsidR="00CC4E01" w:rsidRPr="00CC4E01" w:rsidRDefault="00CC4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от 17 сентября 2015 г. N 400</w:t>
      </w:r>
    </w:p>
    <w:p w:rsidR="00CC4E01" w:rsidRPr="00CC4E01" w:rsidRDefault="00CC4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CC4E01" w:rsidRPr="00CC4E01" w:rsidRDefault="00CC4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ИСПОЛЬЗОВАНИЯ РАЙОНИРОВАННЫХ СЕМЯН ЛЕСНЫХ РАСТЕНИЙ ОСНОВНЫХ</w:t>
      </w:r>
    </w:p>
    <w:p w:rsidR="00CC4E01" w:rsidRPr="00CC4E01" w:rsidRDefault="00CC4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ЛЕСНЫХ ДРЕВЕСНЫХ ПОРОД</w:t>
      </w:r>
    </w:p>
    <w:p w:rsidR="00CC4E01" w:rsidRPr="00CC4E01" w:rsidRDefault="00CC4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C4E01" w:rsidRPr="00CC4E01" w:rsidRDefault="00CC4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CC4E0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Минприроды России от 13.04.2016 N 236)</w:t>
      </w:r>
    </w:p>
    <w:p w:rsidR="00CC4E01" w:rsidRPr="00CC4E01" w:rsidRDefault="00CC4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E0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C4E01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C4E0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о Минприроды России, утв. </w:t>
      </w:r>
      <w:hyperlink r:id="rId7" w:history="1">
        <w:r w:rsidRPr="00CC4E0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Правительства РФ от 29.05.2008 N 404, утратило силу в связи с изданием </w:t>
      </w:r>
      <w:hyperlink r:id="rId8" w:history="1">
        <w:r w:rsidRPr="00CC4E0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Правительства РФ от 11.11.2015 N 1219, утвердившего новое </w:t>
      </w:r>
      <w:hyperlink r:id="rId9" w:history="1">
        <w:r w:rsidRPr="00CC4E0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, в </w:t>
      </w:r>
      <w:hyperlink r:id="rId10" w:history="1">
        <w:r w:rsidRPr="00CC4E01">
          <w:rPr>
            <w:rFonts w:ascii="Times New Roman" w:hAnsi="Times New Roman" w:cs="Times New Roman"/>
            <w:sz w:val="24"/>
            <w:szCs w:val="24"/>
          </w:rPr>
          <w:t>пункте 5.2.107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которого содержится </w:t>
      </w:r>
      <w:proofErr w:type="gramStart"/>
      <w:r w:rsidRPr="00CC4E01">
        <w:rPr>
          <w:rFonts w:ascii="Times New Roman" w:hAnsi="Times New Roman" w:cs="Times New Roman"/>
          <w:sz w:val="24"/>
          <w:szCs w:val="24"/>
        </w:rPr>
        <w:t>полномочие</w:t>
      </w:r>
      <w:proofErr w:type="gramEnd"/>
      <w:r w:rsidRPr="00CC4E01">
        <w:rPr>
          <w:rFonts w:ascii="Times New Roman" w:hAnsi="Times New Roman" w:cs="Times New Roman"/>
          <w:sz w:val="24"/>
          <w:szCs w:val="24"/>
        </w:rPr>
        <w:t xml:space="preserve"> ранее установленное </w:t>
      </w:r>
      <w:hyperlink r:id="rId11" w:history="1">
        <w:r w:rsidRPr="00CC4E01">
          <w:rPr>
            <w:rFonts w:ascii="Times New Roman" w:hAnsi="Times New Roman" w:cs="Times New Roman"/>
            <w:sz w:val="24"/>
            <w:szCs w:val="24"/>
          </w:rPr>
          <w:t>пунктом 5.2.56(9)</w:t>
        </w:r>
      </w:hyperlink>
      <w:r w:rsidRPr="00CC4E01">
        <w:rPr>
          <w:rFonts w:ascii="Times New Roman" w:hAnsi="Times New Roman" w:cs="Times New Roman"/>
          <w:sz w:val="24"/>
          <w:szCs w:val="24"/>
        </w:rPr>
        <w:t>.</w:t>
      </w:r>
    </w:p>
    <w:p w:rsidR="00CC4E01" w:rsidRPr="00CC4E01" w:rsidRDefault="00CC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CC4E01">
          <w:rPr>
            <w:rFonts w:ascii="Times New Roman" w:hAnsi="Times New Roman" w:cs="Times New Roman"/>
            <w:sz w:val="24"/>
            <w:szCs w:val="24"/>
          </w:rPr>
          <w:t>частью 5 статьи 65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2011, N 1, ст. 54; 2014, N 11, ст. 1092) и </w:t>
      </w:r>
      <w:hyperlink r:id="rId13" w:history="1">
        <w:r w:rsidRPr="00CC4E01">
          <w:rPr>
            <w:rFonts w:ascii="Times New Roman" w:hAnsi="Times New Roman" w:cs="Times New Roman"/>
            <w:sz w:val="24"/>
            <w:szCs w:val="24"/>
          </w:rPr>
          <w:t>пунктом 5.2.56(9)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2012, N 28, ст. 3905), приказываю: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 w:history="1">
        <w:r w:rsidRPr="00CC4E0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использования районированных семян лесных растений основных лесных древесных пород.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со дня признания утратившим силу </w:t>
      </w:r>
      <w:hyperlink r:id="rId14" w:history="1">
        <w:r w:rsidRPr="00CC4E0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Федерального агентства лесного хозяйства от 2 февраля 2012 г. N 26 "Об утверждении Порядка использования районированных семян лесных растений основных лесных древесных пород" (зарегистрирован в Минюсте России 22 марта 2012 г. N 23570).</w:t>
      </w: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Министр</w:t>
      </w:r>
    </w:p>
    <w:p w:rsidR="00CC4E01" w:rsidRPr="00CC4E01" w:rsidRDefault="00CC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С.Е.ДОНСКОЙ</w:t>
      </w: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Утвержден</w:t>
      </w:r>
    </w:p>
    <w:p w:rsidR="00CC4E01" w:rsidRPr="00CC4E01" w:rsidRDefault="00CC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CC4E01" w:rsidRPr="00CC4E01" w:rsidRDefault="00CC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</w:p>
    <w:p w:rsidR="00CC4E01" w:rsidRPr="00CC4E01" w:rsidRDefault="00CC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C4E01" w:rsidRPr="00CC4E01" w:rsidRDefault="00CC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от 17.09.2015 N 400</w:t>
      </w: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CC4E01">
        <w:rPr>
          <w:rFonts w:ascii="Times New Roman" w:hAnsi="Times New Roman" w:cs="Times New Roman"/>
          <w:sz w:val="24"/>
          <w:szCs w:val="24"/>
        </w:rPr>
        <w:lastRenderedPageBreak/>
        <w:t>ПОРЯДОК</w:t>
      </w:r>
    </w:p>
    <w:p w:rsidR="00CC4E01" w:rsidRPr="00CC4E01" w:rsidRDefault="00CC4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ИСПОЛЬЗОВАНИЯ РАЙОНИРОВАННЫХ СЕМЯН ЛЕСНЫХ РАСТЕНИЙ ОСНОВНЫХ</w:t>
      </w:r>
    </w:p>
    <w:p w:rsidR="00CC4E01" w:rsidRPr="00CC4E01" w:rsidRDefault="00CC4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ЛЕСНЫХ ДРЕВЕСНЫХ ПОРОД</w:t>
      </w:r>
    </w:p>
    <w:p w:rsidR="00CC4E01" w:rsidRPr="00CC4E01" w:rsidRDefault="00CC4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C4E01" w:rsidRPr="00CC4E01" w:rsidRDefault="00CC4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CC4E0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Минприроды России от 13.04.2016 N 236)</w:t>
      </w: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CC4E01">
        <w:rPr>
          <w:rFonts w:ascii="Times New Roman" w:hAnsi="Times New Roman" w:cs="Times New Roman"/>
          <w:sz w:val="24"/>
          <w:szCs w:val="24"/>
        </w:rPr>
        <w:t>1. Районированные семена лесных растений используются для целей: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выращивания посадочного материала лесных растений;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воспроизводства лесов и лесоразведения;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создания лесосеменных и иных плантаций древесных и кустарниковых пород;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формирования запасов семян лесных растений юридических и физических лиц;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формирования страховых фондов семян лесных растений;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формирования федерального фонда семян лесных растений;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озеленения территорий и объектов, биологической рекультивации нарушенных земель;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осуществления иных мероприятий с целью создания лесных насаждений.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2. Для целей, предусмотренных </w:t>
      </w:r>
      <w:hyperlink w:anchor="P41" w:history="1">
        <w:r w:rsidRPr="00CC4E0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настоящего Порядка, используются семена лесных растений, заготовленные в границах территории муниципального района (далее - местные семена), а при их отсутствии - семена лесных растений, источник происхождения которых находится в пределах территории лесничества, при отсутствии последних - семена лесных растений, источник происхождения которых находится в пределах лесосеменного района.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В горных условиях местные семена должны использоваться с учетом высотной поясности не более 400 метров выше и (или) ниже места заготовки.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В равнинных условиях, отличающихся постепенным изменением биологических признаков деревьев, при низком балле урожайности семян лесных растений, источник происхождения которых находится в пределах лесосеменного района, допускается использование семян лесных растений (посадочного материала, выращенного из них), заготовленных в смежных лесосеменных районах, в пределах 100 км от границы лесосеменного района.</w:t>
      </w: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C4E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C4E01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16" w:history="1">
        <w:r w:rsidRPr="00CC4E0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Минприроды России от 13.04.2016 N 236)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Допускается использование семян определенных популяций в </w:t>
      </w:r>
      <w:proofErr w:type="spellStart"/>
      <w:r w:rsidRPr="00CC4E01">
        <w:rPr>
          <w:rFonts w:ascii="Times New Roman" w:hAnsi="Times New Roman" w:cs="Times New Roman"/>
          <w:sz w:val="24"/>
          <w:szCs w:val="24"/>
        </w:rPr>
        <w:t>интродуцентных</w:t>
      </w:r>
      <w:proofErr w:type="spellEnd"/>
      <w:r w:rsidRPr="00CC4E01">
        <w:rPr>
          <w:rFonts w:ascii="Times New Roman" w:hAnsi="Times New Roman" w:cs="Times New Roman"/>
          <w:sz w:val="24"/>
          <w:szCs w:val="24"/>
        </w:rPr>
        <w:t xml:space="preserve"> районах (за пределами ареала), где имеется положительный опыт выращивания высокопродуктивных биологически устойчивых насаждений соответствующих пород.</w:t>
      </w: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 w:history="1">
        <w:r w:rsidRPr="00CC4E0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Минприроды России от 13.04.2016 N 236)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3. Лица, использующие семена для целей, предусмотренных </w:t>
      </w:r>
      <w:hyperlink w:anchor="P41" w:history="1">
        <w:r w:rsidRPr="00CC4E0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настоящего Порядка, при отсутствии местных семян лесных растений, последовательно обращаются за получением семян из следующих источников: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запасов семян юридических и физических лиц, заготовленных в соответствии с </w:t>
      </w:r>
      <w:hyperlink r:id="rId18" w:history="1">
        <w:r w:rsidRPr="00CC4E0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заготовки, обработки, хранения и использования семян лесных растений, </w:t>
      </w:r>
      <w:r w:rsidRPr="00CC4E01">
        <w:rPr>
          <w:rFonts w:ascii="Times New Roman" w:hAnsi="Times New Roman" w:cs="Times New Roman"/>
          <w:sz w:val="24"/>
          <w:szCs w:val="24"/>
        </w:rPr>
        <w:lastRenderedPageBreak/>
        <w:t>утвержденным приказом Минприроды России от 02.07.2014 N 298 (зарегистрирован в Минюсте России 30 октября 2014 г. N 34524);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страховых фондов семян лесных растений, сформированных в соответствии </w:t>
      </w:r>
      <w:hyperlink r:id="rId19" w:history="1">
        <w:r w:rsidRPr="00CC4E0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страховых фондов семян лесных растений, утвержденным приказом Минприроды России от 19.10.2015 N 58 (</w:t>
      </w:r>
      <w:proofErr w:type="gramStart"/>
      <w:r w:rsidRPr="00CC4E0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C4E01">
        <w:rPr>
          <w:rFonts w:ascii="Times New Roman" w:hAnsi="Times New Roman" w:cs="Times New Roman"/>
          <w:sz w:val="24"/>
          <w:szCs w:val="24"/>
        </w:rPr>
        <w:t xml:space="preserve"> в Минюсте России 21.04.2015 N 36970);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федерального фонда семян лесных растений, сформированного в соответствии с </w:t>
      </w:r>
      <w:hyperlink r:id="rId20" w:history="1">
        <w:r w:rsidRPr="00CC4E0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о формировании и использовании федерального фонда семян лесных растений, утвержденным постановлением Правительства Российской Федерации от 03.10.1998 N 1151 (Собрание законодательства Российской Федерации, 1998, N 41, ст. 5025; 2008, N 12, ст. 1130).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4. Для целей, предусмотренных </w:t>
      </w:r>
      <w:hyperlink w:anchor="P41" w:history="1">
        <w:r w:rsidRPr="00CC4E0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настоящего Порядка, используются семена лесных растений категорий сортовые или улучшенные, а при их отсутствии - категории нормальные.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 xml:space="preserve">5. Для целей, предусмотренных </w:t>
      </w:r>
      <w:hyperlink w:anchor="P41" w:history="1">
        <w:r w:rsidRPr="00CC4E0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CC4E01">
        <w:rPr>
          <w:rFonts w:ascii="Times New Roman" w:hAnsi="Times New Roman" w:cs="Times New Roman"/>
          <w:sz w:val="24"/>
          <w:szCs w:val="24"/>
        </w:rPr>
        <w:t xml:space="preserve"> настоящего Порядка, не допускается использовать: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нерайонированные семена лесных растений;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семена лесных растений, сортовые или посевные качества которых не проверены или не соответствуют требованиям национальных стандартов в сфере лесного семеноводства;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семена лесных растений, на которые отсутствуют документы, удостоверяющие их происхождение, сортовые и посевные качества;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семена лесных растений, засоренные семенами карантинных растений, зараженные карантинными болезнями растений, вредителями растений.</w:t>
      </w:r>
    </w:p>
    <w:p w:rsidR="00CC4E01" w:rsidRPr="00CC4E01" w:rsidRDefault="00CC4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01">
        <w:rPr>
          <w:rFonts w:ascii="Times New Roman" w:hAnsi="Times New Roman" w:cs="Times New Roman"/>
          <w:sz w:val="24"/>
          <w:szCs w:val="24"/>
        </w:rPr>
        <w:t>6. Использование семян лесных растений основных лесных древесных пород, не включенных в лесосеменное районирование, осуществляется в границах лесного района.</w:t>
      </w: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E01" w:rsidRPr="00CC4E01" w:rsidRDefault="00CC4E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CC4E01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CC4E01" w:rsidSect="0084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01"/>
    <w:rsid w:val="00072F6D"/>
    <w:rsid w:val="007A51BE"/>
    <w:rsid w:val="00B26BDD"/>
    <w:rsid w:val="00C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E01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E01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E01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E637829FAAD793EF15DAEDCDE9057A471B1F224DC76D5B9B8D39292C7C1742F6E75EF3575AEEDR8J1H" TargetMode="External"/><Relationship Id="rId13" Type="http://schemas.openxmlformats.org/officeDocument/2006/relationships/hyperlink" Target="consultantplus://offline/ref=9D7E637829FAAD793EF15DAEDCDE9057A776B3FE2BDF76D5B9B8D39292C7C1742F6E75E8R3JCH" TargetMode="External"/><Relationship Id="rId18" Type="http://schemas.openxmlformats.org/officeDocument/2006/relationships/hyperlink" Target="consultantplus://offline/ref=9D7E637829FAAD793EF15DAEDCDE9057A774B3FE2DDA76D5B9B8D39292C7C1742F6E75EF3575ADEFR8J5H" TargetMode="External"/><Relationship Id="rId26" Type="http://schemas.openxmlformats.org/officeDocument/2006/relationships/customXml" Target="../customXml/item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7E637829FAAD793EF15DAEDCDE9057A779BEF32BD976D5B9B8D39292C7C1742F6E75EF3575ADEER8J3H" TargetMode="External"/><Relationship Id="rId12" Type="http://schemas.openxmlformats.org/officeDocument/2006/relationships/hyperlink" Target="consultantplus://offline/ref=9D7E637829FAAD793EF15DAEDCDE9057A470BFFB2CDA76D5B9B8D39292C7C1742F6E75EF3575A4EDR8JDH" TargetMode="External"/><Relationship Id="rId17" Type="http://schemas.openxmlformats.org/officeDocument/2006/relationships/hyperlink" Target="consultantplus://offline/ref=9D7E637829FAAD793EF15DAEDCDE9057A471B6FC25D076D5B9B8D39292C7C1742F6E75EF3575ADEER8JCH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7E637829FAAD793EF15DAEDCDE9057A471B6FC25D076D5B9B8D39292C7C1742F6E75EF3575ADEER8J2H" TargetMode="External"/><Relationship Id="rId20" Type="http://schemas.openxmlformats.org/officeDocument/2006/relationships/hyperlink" Target="consultantplus://offline/ref=9D7E637829FAAD793EF15DAEDCDE9057A778B1FF2AD076D5B9B8D39292C7C1742F6E75EF3575ADEER8J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E637829FAAD793EF15DAEDCDE9057A779BEF32BD976D5B9B8D39292C7C1742F6E75EF3575ADEAR8J4H" TargetMode="External"/><Relationship Id="rId11" Type="http://schemas.openxmlformats.org/officeDocument/2006/relationships/hyperlink" Target="consultantplus://offline/ref=9D7E637829FAAD793EF15DAEDCDE9057A779BEF32BD976D5B9B8D39292C7C1742F6E75E8R3JCH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consultantplus://offline/ref=9D7E637829FAAD793EF15DAEDCDE9057A471B6FC25D076D5B9B8D39292C7C1742F6E75EF3575ADEER8J3H" TargetMode="External"/><Relationship Id="rId15" Type="http://schemas.openxmlformats.org/officeDocument/2006/relationships/hyperlink" Target="consultantplus://offline/ref=9D7E637829FAAD793EF15DAEDCDE9057A471B6FC25D076D5B9B8D39292C7C1742F6E75EF3575ADEER8J3H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9D7E637829FAAD793EF15DAEDCDE9057A471B1F224DC76D5B9B8D39292C7C1742F6E75EF3575ACEDR8J3H" TargetMode="External"/><Relationship Id="rId19" Type="http://schemas.openxmlformats.org/officeDocument/2006/relationships/hyperlink" Target="consultantplus://offline/ref=9D7E637829FAAD793EF15DAEDCDE9057A776BEFF2BDB76D5B9B8D39292C7C1742F6E75EF3575ADEER8J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7E637829FAAD793EF15DAEDCDE9057A471B1F224DC76D5B9B8D39292C7C1742F6E75EF3575ADEFR8JDH" TargetMode="External"/><Relationship Id="rId14" Type="http://schemas.openxmlformats.org/officeDocument/2006/relationships/hyperlink" Target="consultantplus://offline/ref=9D7E637829FAAD793EF15DAEDCDE9057A773B1FC28DD76D5B9B8D39292RCJ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XXJ7TYMEEKJ2-7157-39</_dlc_DocId>
    <_dlc_DocIdUrl xmlns="57504d04-691e-4fc4-8f09-4f19fdbe90f6">
      <Url>https://vip.gov.mari.ru/minles/_layouts/DocIdRedir.aspx?ID=XXJ7TYMEEKJ2-7157-39</Url>
      <Description>XXJ7TYMEEKJ2-7157-39</Description>
    </_dlc_DocIdUrl>
  </documentManagement>
</p:properties>
</file>

<file path=customXml/itemProps1.xml><?xml version="1.0" encoding="utf-8"?>
<ds:datastoreItem xmlns:ds="http://schemas.openxmlformats.org/officeDocument/2006/customXml" ds:itemID="{A3310E2B-4F41-4E32-B21B-F9926FC8597D}"/>
</file>

<file path=customXml/itemProps2.xml><?xml version="1.0" encoding="utf-8"?>
<ds:datastoreItem xmlns:ds="http://schemas.openxmlformats.org/officeDocument/2006/customXml" ds:itemID="{9D1B2307-5FBA-4292-9561-223F7799F17D}"/>
</file>

<file path=customXml/itemProps3.xml><?xml version="1.0" encoding="utf-8"?>
<ds:datastoreItem xmlns:ds="http://schemas.openxmlformats.org/officeDocument/2006/customXml" ds:itemID="{14E8532D-C731-4748-9BA2-D0A576A574B8}"/>
</file>

<file path=customXml/itemProps4.xml><?xml version="1.0" encoding="utf-8"?>
<ds:datastoreItem xmlns:ds="http://schemas.openxmlformats.org/officeDocument/2006/customXml" ds:itemID="{F6374B37-D878-4CD6-BF62-C0611952F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6755</Characters>
  <Application>Microsoft Office Word</Application>
  <DocSecurity>0</DocSecurity>
  <Lines>56</Lines>
  <Paragraphs>15</Paragraphs>
  <ScaleCrop>false</ScaleCrop>
  <Company>Minles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3-4-2 Порядок использования районированных семян лесных растений основных лесных древесных пород</dc:title>
  <dc:subject/>
  <dc:creator>Дербенев</dc:creator>
  <cp:keywords/>
  <dc:description/>
  <cp:lastModifiedBy>Дербенев</cp:lastModifiedBy>
  <cp:revision>1</cp:revision>
  <dcterms:created xsi:type="dcterms:W3CDTF">2017-10-10T07:09:00Z</dcterms:created>
  <dcterms:modified xsi:type="dcterms:W3CDTF">2017-10-10T07:11:00Z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2753651d-3a07-4807-be29-e4a1f4adc6db</vt:lpwstr>
  </property>
</Properties>
</file>