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31 октября 2013 г. N </w:t>
      </w:r>
      <w:bookmarkStart w:id="1" w:name="_GoBack"/>
      <w:r>
        <w:rPr>
          <w:rFonts w:ascii="Calibri" w:hAnsi="Calibri" w:cs="Calibri"/>
          <w:b/>
          <w:bCs/>
        </w:rPr>
        <w:t>БС-4-11/19535</w:t>
      </w:r>
      <w:bookmarkEnd w:id="1"/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НАЛОГЕ НА ИМУЩЕСТВО ОРГАНИЗАЦИЙ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25 октября 2013 года Государственной Думой Федерального Собрания Российской Федерации в третьем чтении принят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внесении изменений в статью 12 части первой и главу 30 части второй Налогового кодекса Российской Федерации" (далее - Федеральный закон), которым предусмотрено внесение изменений в </w:t>
      </w:r>
      <w:hyperlink r:id="rId7" w:history="1">
        <w:r>
          <w:rPr>
            <w:rFonts w:ascii="Calibri" w:hAnsi="Calibri" w:cs="Calibri"/>
            <w:color w:val="0000FF"/>
          </w:rPr>
          <w:t>главу 30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в части использования при определении налоговой базы по налогу на имущество</w:t>
      </w:r>
      <w:proofErr w:type="gramEnd"/>
      <w:r>
        <w:rPr>
          <w:rFonts w:ascii="Calibri" w:hAnsi="Calibri" w:cs="Calibri"/>
        </w:rPr>
        <w:t xml:space="preserve"> организаций кадастровой стоимости недвижимого имущества (</w:t>
      </w:r>
      <w:proofErr w:type="gramStart"/>
      <w:r>
        <w:rPr>
          <w:rFonts w:ascii="Calibri" w:hAnsi="Calibri" w:cs="Calibri"/>
        </w:rPr>
        <w:t>размещен</w:t>
      </w:r>
      <w:proofErr w:type="gramEnd"/>
      <w:r>
        <w:rPr>
          <w:rFonts w:ascii="Calibri" w:hAnsi="Calibri" w:cs="Calibri"/>
        </w:rPr>
        <w:t xml:space="preserve"> на сайте www.duma.gov.ru).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Глава 30</w:t>
        </w:r>
      </w:hyperlink>
      <w:r>
        <w:rPr>
          <w:rFonts w:ascii="Calibri" w:hAnsi="Calibri" w:cs="Calibri"/>
        </w:rPr>
        <w:t xml:space="preserve"> Кодекса дополняется </w:t>
      </w:r>
      <w:hyperlink r:id="rId9" w:history="1">
        <w:r>
          <w:rPr>
            <w:rFonts w:ascii="Calibri" w:hAnsi="Calibri" w:cs="Calibri"/>
            <w:color w:val="0000FF"/>
          </w:rPr>
          <w:t>статьей 378.2</w:t>
        </w:r>
      </w:hyperlink>
      <w:r>
        <w:rPr>
          <w:rFonts w:ascii="Calibri" w:hAnsi="Calibri" w:cs="Calibri"/>
        </w:rPr>
        <w:t xml:space="preserve">, согласно </w:t>
      </w:r>
      <w:hyperlink r:id="rId10" w:history="1">
        <w:r>
          <w:rPr>
            <w:rFonts w:ascii="Calibri" w:hAnsi="Calibri" w:cs="Calibri"/>
            <w:color w:val="0000FF"/>
          </w:rPr>
          <w:t>подпунктам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которой налоговая база по налогу на имущество организаций определяется как кадастровая стоимость недвижимого имущества в отношении следующих видов недвижимого имущества, признаваемого объектом налогообложения: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административно-деловые центры и торговые центры (комплексы) и помещения в них;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Пунктом 2 статьи 378.2</w:t>
        </w:r>
      </w:hyperlink>
      <w:r>
        <w:rPr>
          <w:rFonts w:ascii="Calibri" w:hAnsi="Calibri" w:cs="Calibri"/>
        </w:rPr>
        <w:t xml:space="preserve"> Кодекса установлено, что решение об определении налоговой базы как кадастровой стоимости имущества, указанного в </w:t>
      </w:r>
      <w:hyperlink r:id="rId1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 пункта 1 статьи 378.2</w:t>
        </w:r>
      </w:hyperlink>
      <w:r>
        <w:rPr>
          <w:rFonts w:ascii="Calibri" w:hAnsi="Calibri" w:cs="Calibri"/>
        </w:rPr>
        <w:t xml:space="preserve"> Кодекса, может быть принято законом субъекта Российской Федерации только после утверждения субъектом Российской Федерации в установленном порядке </w:t>
      </w:r>
      <w:proofErr w:type="gramStart"/>
      <w:r>
        <w:rPr>
          <w:rFonts w:ascii="Calibri" w:hAnsi="Calibri" w:cs="Calibri"/>
        </w:rPr>
        <w:t>результатов определения кадастровой стоимости объектов недвижимого имущества</w:t>
      </w:r>
      <w:proofErr w:type="gramEnd"/>
      <w:r>
        <w:rPr>
          <w:rFonts w:ascii="Calibri" w:hAnsi="Calibri" w:cs="Calibri"/>
        </w:rPr>
        <w:t>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Кодекса уполномоченный орган исполнительной власти субъекта Российской Федерации должен не позднее 1-го числа очередного налогового </w:t>
      </w:r>
      <w:hyperlink r:id="rId16" w:history="1">
        <w:r>
          <w:rPr>
            <w:rFonts w:ascii="Calibri" w:hAnsi="Calibri" w:cs="Calibri"/>
            <w:color w:val="0000FF"/>
          </w:rPr>
          <w:t>периода</w:t>
        </w:r>
      </w:hyperlink>
      <w:r>
        <w:rPr>
          <w:rFonts w:ascii="Calibri" w:hAnsi="Calibri" w:cs="Calibri"/>
        </w:rPr>
        <w:t xml:space="preserve"> по налогу на имущество организаций определить на этот налоговый период перечень объектов имущества, в отношении которых налоговая база будет </w:t>
      </w:r>
      <w:proofErr w:type="gramStart"/>
      <w:r>
        <w:rPr>
          <w:rFonts w:ascii="Calibri" w:hAnsi="Calibri" w:cs="Calibri"/>
        </w:rPr>
        <w:t>определяться</w:t>
      </w:r>
      <w:proofErr w:type="gramEnd"/>
      <w:r>
        <w:rPr>
          <w:rFonts w:ascii="Calibri" w:hAnsi="Calibri" w:cs="Calibri"/>
        </w:rPr>
        <w:t xml:space="preserve"> как кадастровая стоимость и направить данный перечень в электронной форме в налоговые органы по месту нахождения соответствующих объектов недвижимого имущества, а также </w:t>
      </w:r>
      <w:proofErr w:type="gramStart"/>
      <w:r>
        <w:rPr>
          <w:rFonts w:ascii="Calibri" w:hAnsi="Calibri" w:cs="Calibri"/>
        </w:rPr>
        <w:t>разместить перечень</w:t>
      </w:r>
      <w:proofErr w:type="gramEnd"/>
      <w:r>
        <w:rPr>
          <w:rFonts w:ascii="Calibri" w:hAnsi="Calibri" w:cs="Calibri"/>
        </w:rPr>
        <w:t xml:space="preserve"> на своих официальных сайтах или на официальном сайте субъекта Российской Федерации в информационно-телекоммуникационной сети "Интернет".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сведений, подлежащих включению в перечень, определяется высшим исполнительным органом государственной власти субъекта Российской Федерации по согласованию с федеральным органом исполнительной власти, уполномоченным по контролю и надзору в сфере налогов и сборов.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вступает в действие с 1 января 2014 года.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Управлениям ФНС России по субъектам Российской Федерации необходимо: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совместно с органами исполнительной власти субъектов Российской Федерации проработать вопрос о возможности введения на территориях субъектов Российской Федерации с 01.01.2014 налога на имущество организаций исходя из кадастровой стоимости недвижимого имущества;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 10.11.2013 направить в ФНС России информацию о планируемой дате введения налога в соответствии с нормами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;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01.12.2013 в случае принятия решения органами исполнительной власти субъектов Российской Федерации о введении налога с 01.01.2014 представить информацию о прогнозируемых дополнительных поступлениях за 2014 год.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проработке вопроса о введении налога на имущество организаций </w:t>
      </w:r>
      <w:proofErr w:type="gramStart"/>
      <w:r>
        <w:rPr>
          <w:rFonts w:ascii="Calibri" w:hAnsi="Calibri" w:cs="Calibri"/>
        </w:rPr>
        <w:t>исходя из кадастровой стоимости недвижимого имущества следует</w:t>
      </w:r>
      <w:proofErr w:type="gramEnd"/>
      <w:r>
        <w:rPr>
          <w:rFonts w:ascii="Calibri" w:hAnsi="Calibri" w:cs="Calibri"/>
        </w:rPr>
        <w:t xml:space="preserve"> довести до органов исполнительной власти субъектов Российской Федерации состав сведений, подлежащих включению в перечень (согласно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).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советник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класса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С.Л.БОНДАРЧУК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Состав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подлежащих включению в перечень объектов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имущества, в отношении которых налоговая база по налогу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имущество организаций определяется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кадастровая стоимость</w:t>
      </w: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985"/>
        <w:gridCol w:w="7087"/>
      </w:tblGrid>
      <w:tr w:rsidR="00041F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(субъект Российской Федерации, район (</w:t>
            </w:r>
            <w:proofErr w:type="spellStart"/>
            <w:r>
              <w:rPr>
                <w:rFonts w:ascii="Calibri" w:hAnsi="Calibri" w:cs="Calibri"/>
              </w:rPr>
              <w:t>усул</w:t>
            </w:r>
            <w:proofErr w:type="spellEnd"/>
            <w:r>
              <w:rPr>
                <w:rFonts w:ascii="Calibri" w:hAnsi="Calibri" w:cs="Calibri"/>
              </w:rPr>
              <w:t xml:space="preserve"> и т.п.), город (волость и т.п.), населенный пункт (село и т.п.), улица (проспект, переулок и т.п.), дом (владение), корпус, офис (помещение), код КЛАДР)</w:t>
            </w:r>
            <w:proofErr w:type="gramEnd"/>
          </w:p>
        </w:tc>
      </w:tr>
      <w:tr w:rsidR="00041F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1F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1F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FC9" w:rsidRDefault="0004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FC9" w:rsidRDefault="00041F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0128" w:rsidRDefault="000F0128"/>
    <w:sectPr w:rsidR="000F0128" w:rsidSect="00041FC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41FC9"/>
    <w:rsid w:val="000F0128"/>
    <w:rsid w:val="0059622A"/>
    <w:rsid w:val="005A015F"/>
    <w:rsid w:val="007375B0"/>
    <w:rsid w:val="007746CD"/>
    <w:rsid w:val="008854DF"/>
    <w:rsid w:val="0098366D"/>
    <w:rsid w:val="00D039A2"/>
    <w:rsid w:val="00DE7A15"/>
    <w:rsid w:val="00E47583"/>
    <w:rsid w:val="00E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F06249ABD3313FFA70C321887303FBCF3E836FC632A3CF7E2D25C5U154F" TargetMode="External"/><Relationship Id="rId13" Type="http://schemas.openxmlformats.org/officeDocument/2006/relationships/hyperlink" Target="consultantplus://offline/ref=1E20D579BCFA59AC839BF06249ABD3313FFA70C321887303FBCF3E836FC632A3CF7E2D2DCE13U751F" TargetMode="External"/><Relationship Id="rId18" Type="http://schemas.openxmlformats.org/officeDocument/2006/relationships/hyperlink" Target="consultantplus://offline/ref=1E20D579BCFA59AC839BF06249ABD3313FFA72C923827303FBCF3E836FUC56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1E20D579BCFA59AC839BF06249ABD3313FFA70C321887303FBCF3E836FC632A3CF7E2D25C5U154F" TargetMode="External"/><Relationship Id="rId12" Type="http://schemas.openxmlformats.org/officeDocument/2006/relationships/hyperlink" Target="consultantplus://offline/ref=1E20D579BCFA59AC839BF06249ABD3313FFA70C321887303FBCF3E836FC632A3CF7E2D2DCE13U756F" TargetMode="External"/><Relationship Id="rId17" Type="http://schemas.openxmlformats.org/officeDocument/2006/relationships/hyperlink" Target="consultantplus://offline/ref=1E20D579BCFA59AC839BF06249ABD3313FFA72C923827303FBCF3E836FUC5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20D579BCFA59AC839BF06249ABD3313FFA70C321887303FBCF3E836FC632A3CF7E2D26CFU15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D579BCFA59AC839BF06249ABD3313FFA72C923827303FBCF3E836FUC56F" TargetMode="External"/><Relationship Id="rId11" Type="http://schemas.openxmlformats.org/officeDocument/2006/relationships/hyperlink" Target="consultantplus://offline/ref=1E20D579BCFA59AC839BF06249ABD3313FFA70C321887303FBCF3E836FC632A3CF7E2D2DCE13U757F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20D579BCFA59AC839BF06249ABD3313FFA70C321887303FBCF3E836FC632A3CF7E2D2DCE12U75A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1E20D579BCFA59AC839BF06249ABD3313FFA70C321887303FBCF3E836FC632A3CF7E2D2DCE13U75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D579BCFA59AC839BF06249ABD3313FFA70C321887303FBCF3E836FC632A3CF7E2D2DCE13U753F" TargetMode="External"/><Relationship Id="rId14" Type="http://schemas.openxmlformats.org/officeDocument/2006/relationships/hyperlink" Target="consultantplus://offline/ref=1E20D579BCFA59AC839BF06249ABD3313FFA70C321887303FBCF3E836FC632A3CF7E2D2DCE13U750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AD941E232FE84C898A84DB01ACD0C9" ma:contentTypeVersion="1" ma:contentTypeDescription="Создание документа." ma:contentTypeScope="" ma:versionID="17ccaf49ac95662b3d2523973ba5b8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налоге на имущество организаций"</_x041e__x043f__x0438__x0441__x0430__x043d__x0438__x0435_>
    <_dlc_DocId xmlns="57504d04-691e-4fc4-8f09-4f19fdbe90f6">XXJ7TYMEEKJ2-3527-3</_dlc_DocId>
    <_dlc_DocIdUrl xmlns="57504d04-691e-4fc4-8f09-4f19fdbe90f6">
      <Url>http://spsearch.gov.mari.ru:32643/mingosim/_layouts/DocIdRedir.aspx?ID=XXJ7TYMEEKJ2-3527-3</Url>
      <Description>XXJ7TYMEEKJ2-3527-3</Description>
    </_dlc_DocIdUrl>
  </documentManagement>
</p:properties>
</file>

<file path=customXml/itemProps1.xml><?xml version="1.0" encoding="utf-8"?>
<ds:datastoreItem xmlns:ds="http://schemas.openxmlformats.org/officeDocument/2006/customXml" ds:itemID="{0BDC4024-157F-4B5B-8052-E21746C2B0DE}"/>
</file>

<file path=customXml/itemProps2.xml><?xml version="1.0" encoding="utf-8"?>
<ds:datastoreItem xmlns:ds="http://schemas.openxmlformats.org/officeDocument/2006/customXml" ds:itemID="{F2389E8E-D24E-4845-953D-3E69A17B162D}"/>
</file>

<file path=customXml/itemProps3.xml><?xml version="1.0" encoding="utf-8"?>
<ds:datastoreItem xmlns:ds="http://schemas.openxmlformats.org/officeDocument/2006/customXml" ds:itemID="{2B2D57C3-A842-4F9B-B654-95CF5810C570}"/>
</file>

<file path=customXml/itemProps4.xml><?xml version="1.0" encoding="utf-8"?>
<ds:datastoreItem xmlns:ds="http://schemas.openxmlformats.org/officeDocument/2006/customXml" ds:itemID="{D17B6F0C-E7DD-4FBB-B82A-23838CEE5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ФНС России от 31 октября 2013 г. № БС-4-11/19535</dc:title>
  <dc:creator>Ивлева</dc:creator>
  <cp:lastModifiedBy>Ивлева</cp:lastModifiedBy>
  <cp:revision>1</cp:revision>
  <dcterms:created xsi:type="dcterms:W3CDTF">2014-10-01T05:57:00Z</dcterms:created>
  <dcterms:modified xsi:type="dcterms:W3CDTF">2014-10-01T05:58:00Z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0x010100FCAD941E232FE84C898A84DB01ACD0C9</vt:lpwstr>
  </property>
  <property fmtid="{D5CDD505-2E9C-101B-9397-08002B2CF9AE}" pid="3" name="_dlc_DocIdItemGuid">
    <vt:lpwstr>a3af4399-639a-459a-8a1e-f9e6defe6ab9</vt:lpwstr>
  </property>
</Properties>
</file>