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80" w:rsidRPr="00CE3780" w:rsidRDefault="00CE3780" w:rsidP="00CE378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 w:rsidRPr="00CE3780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>Реализация программы «Земля за рубль» в Дмитровском городском округе Московской области</w:t>
      </w:r>
      <w:bookmarkStart w:id="0" w:name="_GoBack"/>
      <w:bookmarkEnd w:id="0"/>
    </w:p>
    <w:p w:rsidR="00CE3780" w:rsidRDefault="00CE3780" w:rsidP="00CE378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i/>
          <w:iCs/>
          <w:color w:val="333333"/>
          <w:sz w:val="21"/>
          <w:szCs w:val="21"/>
        </w:rPr>
      </w:pPr>
    </w:p>
    <w:p w:rsidR="00CE3780" w:rsidRDefault="00CE3780" w:rsidP="00CE378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i/>
          <w:iCs/>
          <w:color w:val="333333"/>
          <w:sz w:val="21"/>
          <w:szCs w:val="21"/>
        </w:rPr>
      </w:pPr>
    </w:p>
    <w:p w:rsidR="00CE3780" w:rsidRDefault="00CE3780" w:rsidP="00CE378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333333"/>
          <w:sz w:val="21"/>
          <w:szCs w:val="21"/>
        </w:rPr>
        <w:t>В соответствии с Указом Президента Российской Федерации от 21.12.2017 №618 целями (ожидаемыми результатами) развития конкуренции в сфере промышленности являются: 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</w:r>
      <w:proofErr w:type="gramEnd"/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Подмосковье запустили льготную программу для проектов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импортозамещению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Предпринимателям предлагают взять участок земли в аренду за 1 рубль на три года.</w:t>
      </w:r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Инвесторы могут подобрать в аренду земельный участок за 1 рубль в год с помощью интерактивной карты на Инвестиционном портале Московской области по ссылке </w:t>
      </w:r>
      <w:r>
        <w:rPr>
          <w:rStyle w:val="a4"/>
          <w:rFonts w:ascii="Arial" w:hAnsi="Arial" w:cs="Arial"/>
          <w:color w:val="0000FF"/>
          <w:sz w:val="21"/>
          <w:szCs w:val="21"/>
          <w:u w:val="single"/>
        </w:rPr>
        <w:t>https://investmo.ru/investor/map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настоящей момент на карте представлено более 200 участков.</w:t>
      </w:r>
      <w:proofErr w:type="gramEnd"/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момента старта программы предприятиям Подмосковья предоставили уже 33 земельных участка общей площадью порядка 90 гектаров.</w:t>
      </w:r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Так, на территории Дмитровского городского округа Московской области в рамках региональной программы «Земля за 1 рубль» компан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МПК «Таганский» предоставлен земельный участок площадью более 3 гектаров. ООО МПК «Таганский» будет выпускать разнообразные колбасные изделия из мяса и птицы.</w:t>
      </w:r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рамках поддержки в реализации этого импортозамещающего проекта, участок инвестору был предоставлен по программе льготной аренды – всего за один рубль в год.</w:t>
      </w:r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течение трех лет льгота останется неизменной, а впоследствии инвестор, в случае успешной реализации проекта, получит право выкупа арендованной земли всего за 15% от ее кадастровой стоимости.</w:t>
      </w:r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 МПК «Таганский» будет реализован в два этапа. В рамках первого запланировано строительство трехэтажного производственно-складского комплекса и организация холодильно-складских помещений. На втором этапе установят очистное оборудование, возведут и оснастят дополнительные производственные площади, что позволит расширить производство и увеличить ассортимент выпускаемой продукции, проведут монтаж складских холодильных камер и холодильного оборудования.</w:t>
      </w:r>
    </w:p>
    <w:p w:rsidR="00CE3780" w:rsidRDefault="00CE3780" w:rsidP="00CE3780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Инвестиции в проект составят 300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млн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рублей, мощности нового предприятия позволят выпускать до 15 тонн мясной продукции в сутки. Также одно немаловажное преимущество — создание для жителей городского округа 200 новых рабочих мест.</w:t>
      </w:r>
    </w:p>
    <w:p w:rsidR="00F655CB" w:rsidRDefault="00F655CB"/>
    <w:sectPr w:rsidR="00F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E"/>
    <w:rsid w:val="0048403E"/>
    <w:rsid w:val="00CE3780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780"/>
  </w:style>
  <w:style w:type="character" w:customStyle="1" w:styleId="20">
    <w:name w:val="Заголовок 2 Знак"/>
    <w:basedOn w:val="a0"/>
    <w:link w:val="2"/>
    <w:uiPriority w:val="9"/>
    <w:rsid w:val="00CE3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780"/>
  </w:style>
  <w:style w:type="character" w:customStyle="1" w:styleId="20">
    <w:name w:val="Заголовок 2 Знак"/>
    <w:basedOn w:val="a0"/>
    <w:link w:val="2"/>
    <w:uiPriority w:val="9"/>
    <w:rsid w:val="00CE3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2022-11-10T07:04:00Z</dcterms:created>
  <dcterms:modified xsi:type="dcterms:W3CDTF">2022-11-10T07:04:00Z</dcterms:modified>
</cp:coreProperties>
</file>