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4025"/>
        <w:gridCol w:w="141"/>
        <w:gridCol w:w="5554"/>
      </w:tblGrid>
      <w:tr w:rsidR="00E52928" w:rsidRPr="00E52928" w:rsidTr="00E52928">
        <w:trPr>
          <w:trHeight w:val="1851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928" w:rsidRDefault="00E5292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2928">
              <w:rPr>
                <w:rFonts w:ascii="Times New Roman" w:hAnsi="Times New Roman"/>
                <w:b/>
                <w:sz w:val="26"/>
                <w:szCs w:val="26"/>
              </w:rPr>
              <w:t xml:space="preserve">ЙОЛАСАЛ </w:t>
            </w:r>
            <w:r w:rsidRPr="00E52928">
              <w:rPr>
                <w:rFonts w:ascii="Times New Roman" w:hAnsi="Times New Roman"/>
                <w:b/>
                <w:sz w:val="26"/>
                <w:szCs w:val="26"/>
              </w:rPr>
              <w:br/>
              <w:t>СЕЛЬСКИЙ АДМИНИСТРАЦИ</w:t>
            </w:r>
          </w:p>
          <w:p w:rsidR="00E52928" w:rsidRPr="00E52928" w:rsidRDefault="00E52928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928">
              <w:rPr>
                <w:rFonts w:ascii="Times New Roman" w:hAnsi="Times New Roman"/>
                <w:sz w:val="28"/>
                <w:szCs w:val="28"/>
              </w:rPr>
              <w:t>ПОСТАНОВЛЕНИ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928" w:rsidRDefault="00E52928">
            <w:pPr>
              <w:spacing w:before="60" w:line="240" w:lineRule="auto"/>
              <w:ind w:left="-854" w:right="4084" w:firstLine="7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928" w:rsidRPr="00E52928" w:rsidRDefault="00E52928">
            <w:pPr>
              <w:spacing w:before="60"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928" w:rsidRDefault="00E52928">
            <w:pPr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928">
              <w:rPr>
                <w:rFonts w:ascii="Times New Roman" w:hAnsi="Times New Roman"/>
                <w:b/>
                <w:bCs/>
                <w:sz w:val="26"/>
                <w:szCs w:val="26"/>
              </w:rPr>
              <w:t>ЕЛАСОВСКАЯ</w:t>
            </w:r>
          </w:p>
          <w:p w:rsidR="00E52928" w:rsidRDefault="00E52928">
            <w:pPr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92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СЕЛЬСКАЯ </w:t>
            </w:r>
          </w:p>
          <w:p w:rsidR="00E52928" w:rsidRPr="00E52928" w:rsidRDefault="00E52928">
            <w:pPr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92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E52928" w:rsidRPr="00E52928" w:rsidRDefault="00E52928">
            <w:pPr>
              <w:pStyle w:val="3"/>
              <w:spacing w:line="240" w:lineRule="auto"/>
              <w:ind w:left="-854" w:firstLine="79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92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E52928" w:rsidRPr="00E52928" w:rsidRDefault="00E52928">
            <w:pPr>
              <w:ind w:left="-854" w:firstLine="798"/>
            </w:pPr>
          </w:p>
        </w:tc>
      </w:tr>
    </w:tbl>
    <w:p w:rsidR="00E52928" w:rsidRDefault="00E52928" w:rsidP="00E5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97"/>
        </w:tabs>
        <w:spacing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апреля 2011 года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№36</w:t>
      </w:r>
    </w:p>
    <w:p w:rsidR="00E52928" w:rsidRDefault="00E52928" w:rsidP="00E52928">
      <w:pPr>
        <w:spacing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spacing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2"/>
        <w:spacing w:line="240" w:lineRule="auto"/>
        <w:ind w:left="-142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</w:t>
      </w:r>
    </w:p>
    <w:p w:rsidR="00E52928" w:rsidRDefault="00E52928" w:rsidP="00E52928">
      <w:pPr>
        <w:pStyle w:val="2"/>
        <w:spacing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соблюдения муниципальными служащими ограничений и запретов в администрации Еласовского сельского поселения.</w:t>
      </w:r>
    </w:p>
    <w:p w:rsidR="00E52928" w:rsidRDefault="00E52928" w:rsidP="00E52928">
      <w:pPr>
        <w:pStyle w:val="2"/>
        <w:spacing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Республики Марий Эл от 2.12.2010 г. № 254 «О проверке достоверности и полноты сведений, предоставляемых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поведению»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Еласовского сельского  поселения, муниципальными служащими администрации Еласовского сельского  поселения, и соблюдения муниципальными служащими администрации Еласовского  сельского поселения  ограничений и запретов.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распоряжения возложить на  главного  специалиста  </w:t>
      </w:r>
      <w:proofErr w:type="spellStart"/>
      <w:r>
        <w:rPr>
          <w:rFonts w:ascii="Times New Roman" w:hAnsi="Times New Roman"/>
          <w:sz w:val="28"/>
          <w:szCs w:val="28"/>
        </w:rPr>
        <w:t>Исаеву.В.П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 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Еласовского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Г.Л.Юшаков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E52928" w:rsidRDefault="00E52928" w:rsidP="00E52928">
      <w:pPr>
        <w:pStyle w:val="31"/>
        <w:spacing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Еласовского сельского поселения от 18 апреля 2011 г № 36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283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 Еласовского сельского  поселения, муниципальными служащими администрации Еласовского сельского  поселения, и соблюдения муниципальными служащими администрации Еласовского  сельского  поселения ограничений и запретов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осуществления проверки: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 Еласовского  сельского  поселения  от 12.02.2010 г. № 8: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гражданами, претендующими на замещение должностей муниципальной службы в администрации Еласовского  сельского  поселения (далее - граждане), на отчетную дату;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служащими администрации Еласовского сельского поселения (далее - муниципальные служащие) по состоянию на конец отчетного периода; </w:t>
      </w:r>
    </w:p>
    <w:p w:rsidR="00E52928" w:rsidRDefault="00E52928" w:rsidP="00E52928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связанные с муниципальной службой ограничения и запреты).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Проверка, предусмотренная подпунктами «б» и  «в» пункта 1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Еласовского сельского поселения от 12.02.2010 г. №8-а,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предоставляемых гражданами в соответствии с нормативными правовыми актами Российской Федерации.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Проверка, предусмотренная пунктом 1 настоящего Положения, осуществляется по решению главы администрации.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Основанием для проверки также является письменно оформленная информация: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предоставлении гражданином или муниципальным служащим недостоверных или неполных сведений, предоставляемых им в соответствии с подпунктом «а» и «б» пункта 1 настоящего Положения;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 несоблюдении муниципальным служащим ограничений и запретов;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Информация, предусмотренная пунктом 5 настоящего Положения, может быть предоставлена: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правоохранительными и налоговыми органами;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Информация анонимного характера не может служить основанием для проверки.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по решению главы администрации.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Отдел делопроизводства и кадровой работы  осуществляет проверку: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самостоятельно;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путем направления предложения главе администрации о направлении запроса о проведении оперативно – розыскных мероприятий в соответствии с пунктом 7 части второй статьи 7 Федерального закона от 12 августа 1995 года № 144-ФЗ «Об оперативно-розыскной деятельности».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осуществлении проверки, предусмотренной подпунктом «а» пункта 9 настоящего Положения, руководитель отдела делопроизводства и кадровой работы вправе: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проводить беседу с гражданином или муниципальным служащим;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изучать представленные гражданином или муниципальным служащим дополнительные материалы;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получать от гражданина или муниципального служащего пояснения по представленным им материалам;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готовить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связанных с муниципальной службой ограничений и запретов;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наводить справки у физических лиц и получать от них информацию с их согласия.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Запросы подписываются главой администрации.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запросе, предусмотренном подпунктом «г» пункта 10 настоящего Положения, указываются: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нормативный правовой акт, на основании которого направляется запрос;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связанных с муниципальной службой ограничений и запретов;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содержание и объем сведений, подлежащих проверке;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срок представления запрашиваемых сведений;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фамилия, инициалы и номер телефона муниципального служащего, подготовившего запрос;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другие необходимые сведения.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запросе о проведении оперативно- 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«Об оперативно – розыскной деятельности».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Руководитель отдела делопроизводства и кадровой работы обеспечивает: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уведомление в письменной форме  муниципального служащего о начале в отношении его проверки и разъясняет ему содержание подпункта «б»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пункта - в течение двух рабочих дней со дня получения соответствующего решения;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связанных с муниципальной службой ограничений и запретов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 окончании проверки  работник кадровой работы обязан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Муниципальный служащий вправе: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«б» пункта 13 настоящего Положения; по результатам проверки;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представлять дополнительные материалы и давать по ним пояснения в письменной форме;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обращаться в работнику кадровой работы с подлежащим удовлетворению ходатайством о проведении с ним беседы по вопросам, указанным в подпункте «б» пункта 13 настоящего Положения.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Пояснения, указанные в пункте 15 настоящего Положения, приобщаются к материалам проверки.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администрации. 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отстранения муниципального служащего от замещаемой должности денежное содержание по замещаемой им должности сохраняется.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Работник кадровой работы представляет главе администрации справку о ее результатах.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Сведения о результатах проверки за подписью  главы администрации предоставляются работник кадровой работы с одновременным уведомлением об этом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являющимися политическими партиями, 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представляются в государственные органы в соответствии с их компетенцией. 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связанных с муниципальной службой ограничений и запретов, материалы проверки представляются в комиссию по урегулированию конфликта интересов муниципальных служащих администрации  Еласовского  сельского  поселения.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Подлинники справок о доходах, об имуществе и обязательствах имущественного характера по окончании календарного года приобщаются к личным делам муниципальных служащих.</w:t>
      </w:r>
    </w:p>
    <w:p w:rsidR="00E52928" w:rsidRDefault="00E52928" w:rsidP="00E52928">
      <w:pPr>
        <w:pStyle w:val="31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Материалы проверки приобщаются к личному делу муниципального служащего.</w:t>
      </w:r>
    </w:p>
    <w:p w:rsidR="00E52928" w:rsidRDefault="00E52928" w:rsidP="00E52928">
      <w:pPr>
        <w:spacing w:line="240" w:lineRule="auto"/>
        <w:ind w:left="-142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spacing w:line="240" w:lineRule="auto"/>
        <w:ind w:left="-142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571135" w:rsidRDefault="00571135"/>
    <w:sectPr w:rsidR="00571135" w:rsidSect="0057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28"/>
    <w:rsid w:val="00571135"/>
    <w:rsid w:val="008B475B"/>
    <w:rsid w:val="00E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28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29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92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29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928"/>
    <w:rPr>
      <w:rFonts w:eastAsia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52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292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2023-07-21T10:47:00Z</dcterms:created>
  <dcterms:modified xsi:type="dcterms:W3CDTF">2023-07-21T10:47:00Z</dcterms:modified>
</cp:coreProperties>
</file>