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6"/>
          <w:szCs w:val="26"/>
        </w:rPr>
      </w:pPr>
      <w:bookmarkStart w:id="0" w:name="_GoBack"/>
      <w:r w:rsidRPr="004616CF">
        <w:rPr>
          <w:color w:val="333333"/>
          <w:sz w:val="26"/>
          <w:szCs w:val="26"/>
        </w:rPr>
        <w:t>Что такое договор дарения?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Договор дарения - это договор, по которому одна сторона (даритель) безвозмездно передает или обязуется передать другой стороне (одаряемому) имущество в собственность, например, квартиру, дом или землю.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При этом договор дарения — это безвозмездная сделка.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Это значит, что в соответствии со ст.572 ГК РФ вы не можете требовать от лица, которому собираетесь сделать подарок, исполнения в отношении вас каких-либо обязательств.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 xml:space="preserve">Также взамен подарка вы не можете потребовать, например, выплатить вам деньги, передать какое-либо имущество, оказать какую-либо услугу и </w:t>
      </w:r>
      <w:proofErr w:type="spellStart"/>
      <w:r w:rsidRPr="004616CF">
        <w:rPr>
          <w:color w:val="333333"/>
          <w:sz w:val="26"/>
          <w:szCs w:val="26"/>
        </w:rPr>
        <w:t>тд</w:t>
      </w:r>
      <w:proofErr w:type="spellEnd"/>
      <w:r w:rsidRPr="004616CF">
        <w:rPr>
          <w:color w:val="333333"/>
          <w:sz w:val="26"/>
          <w:szCs w:val="26"/>
        </w:rPr>
        <w:t>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Если одаряемый взамен полученной недвижимости обязуется вам передать какое-либо имущество либо исполнить встречное обязательство (например, предоставить вам квартиру в пользование, выплачивать вам денежные суммы), то договор не признается дарением.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Договор дарения должен быть заключен в письменной форме.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Если речь идет о дарении долей недвижимого имущества, то такой договор подлежит обязательному нотариальному удостоверению.</w:t>
      </w:r>
    </w:p>
    <w:p w:rsidR="004616CF" w:rsidRPr="004616CF" w:rsidRDefault="004616CF" w:rsidP="00461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4616CF">
        <w:rPr>
          <w:color w:val="333333"/>
          <w:sz w:val="26"/>
          <w:szCs w:val="26"/>
        </w:rPr>
        <w:t>Если же речь идет о целом недвижимом имуществе (квартире, доме, земельном участке), то у сторон есть право выбрать простую письменную форму или нотариальное удостоверение.</w:t>
      </w:r>
    </w:p>
    <w:p w:rsidR="00A10FF7" w:rsidRPr="004616CF" w:rsidRDefault="00A10FF7" w:rsidP="00461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16CF" w:rsidRPr="004616CF" w:rsidRDefault="004616CF" w:rsidP="00461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16CF">
        <w:rPr>
          <w:rFonts w:ascii="Times New Roman" w:hAnsi="Times New Roman" w:cs="Times New Roman"/>
          <w:sz w:val="26"/>
          <w:szCs w:val="26"/>
        </w:rPr>
        <w:t>Прокуратура Юринского района</w:t>
      </w:r>
      <w:bookmarkEnd w:id="0"/>
    </w:p>
    <w:sectPr w:rsidR="004616CF" w:rsidRPr="0046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0"/>
    <w:rsid w:val="000158D8"/>
    <w:rsid w:val="004616CF"/>
    <w:rsid w:val="007E6FC0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9BD2"/>
  <w15:chartTrackingRefBased/>
  <w15:docId w15:val="{69EAF9B7-6E39-47BA-917B-AAF79BC6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2022-07-11T14:54:00Z</dcterms:created>
  <dcterms:modified xsi:type="dcterms:W3CDTF">2022-07-11T14:55:00Z</dcterms:modified>
</cp:coreProperties>
</file>